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0CC10A" w14:textId="77777777" w:rsidR="00A354DE" w:rsidRPr="00A354DE" w:rsidRDefault="00A354DE" w:rsidP="00A354DE">
      <w:pPr>
        <w:spacing w:before="100" w:beforeAutospacing="1" w:after="100" w:afterAutospacing="1"/>
        <w:outlineLvl w:val="0"/>
        <w:rPr>
          <w:rFonts w:eastAsia="Times New Roman" w:cs="Times New Roman"/>
          <w:b/>
          <w:bCs/>
          <w:kern w:val="36"/>
          <w:sz w:val="48"/>
          <w:szCs w:val="48"/>
          <w:lang w:eastAsia="ru-RU"/>
        </w:rPr>
      </w:pPr>
      <w:bookmarkStart w:id="0" w:name="_GoBack"/>
      <w:bookmarkEnd w:id="0"/>
      <w:r w:rsidRPr="00A354DE">
        <w:rPr>
          <w:rFonts w:eastAsia="Times New Roman" w:cs="Times New Roman"/>
          <w:b/>
          <w:bCs/>
          <w:kern w:val="36"/>
          <w:sz w:val="48"/>
          <w:szCs w:val="48"/>
          <w:lang w:eastAsia="ru-RU"/>
        </w:rPr>
        <w:t>О некоторых вопросах ведения лицевого счета налогоплательщика (налогового агента)</w:t>
      </w:r>
    </w:p>
    <w:p w14:paraId="73566F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Приказ Министра финансов Республики Казахстан от 28 октября 2025 года № 637. Зарегистрирован в Министерстве юстиции Республики Казахстан 29 октября 2025 года № 37255</w:t>
      </w:r>
    </w:p>
    <w:p w14:paraId="5611BCE1" w14:textId="77777777" w:rsidR="00A354DE" w:rsidRPr="00A354DE" w:rsidRDefault="00000477" w:rsidP="00A354DE">
      <w:pPr>
        <w:numPr>
          <w:ilvl w:val="0"/>
          <w:numId w:val="1"/>
        </w:numPr>
        <w:spacing w:before="100" w:beforeAutospacing="1" w:after="100" w:afterAutospacing="1"/>
        <w:rPr>
          <w:rFonts w:eastAsia="Times New Roman" w:cs="Times New Roman"/>
          <w:sz w:val="24"/>
          <w:szCs w:val="24"/>
          <w:lang w:eastAsia="ru-RU"/>
        </w:rPr>
      </w:pPr>
      <w:hyperlink r:id="rId5" w:history="1">
        <w:r w:rsidR="00A354DE" w:rsidRPr="00A354DE">
          <w:rPr>
            <w:rFonts w:eastAsia="Times New Roman" w:cs="Times New Roman"/>
            <w:color w:val="0000FF"/>
            <w:sz w:val="24"/>
            <w:szCs w:val="24"/>
            <w:u w:val="single"/>
            <w:lang w:eastAsia="ru-RU"/>
          </w:rPr>
          <w:t xml:space="preserve">Текст </w:t>
        </w:r>
      </w:hyperlink>
    </w:p>
    <w:p w14:paraId="0187EA78" w14:textId="77777777" w:rsidR="00A354DE" w:rsidRPr="00A354DE" w:rsidRDefault="00A354DE" w:rsidP="00A354DE">
      <w:pPr>
        <w:numPr>
          <w:ilvl w:val="0"/>
          <w:numId w:val="1"/>
        </w:num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Официальная публикация </w:t>
      </w:r>
    </w:p>
    <w:p w14:paraId="563AB231" w14:textId="77777777" w:rsidR="00A354DE" w:rsidRPr="00A354DE" w:rsidRDefault="00000477" w:rsidP="00A354DE">
      <w:pPr>
        <w:numPr>
          <w:ilvl w:val="0"/>
          <w:numId w:val="1"/>
        </w:numPr>
        <w:spacing w:before="100" w:beforeAutospacing="1" w:after="100" w:afterAutospacing="1"/>
        <w:rPr>
          <w:rFonts w:eastAsia="Times New Roman" w:cs="Times New Roman"/>
          <w:sz w:val="24"/>
          <w:szCs w:val="24"/>
          <w:lang w:eastAsia="ru-RU"/>
        </w:rPr>
      </w:pPr>
      <w:hyperlink r:id="rId6" w:history="1">
        <w:r w:rsidR="00A354DE" w:rsidRPr="00A354DE">
          <w:rPr>
            <w:rFonts w:eastAsia="Times New Roman" w:cs="Times New Roman"/>
            <w:color w:val="0000FF"/>
            <w:sz w:val="24"/>
            <w:szCs w:val="24"/>
            <w:u w:val="single"/>
            <w:lang w:eastAsia="ru-RU"/>
          </w:rPr>
          <w:t xml:space="preserve">Информация </w:t>
        </w:r>
      </w:hyperlink>
    </w:p>
    <w:p w14:paraId="24D2EF46" w14:textId="77777777" w:rsidR="00A354DE" w:rsidRPr="00A354DE" w:rsidRDefault="00000477" w:rsidP="00A354DE">
      <w:pPr>
        <w:numPr>
          <w:ilvl w:val="0"/>
          <w:numId w:val="1"/>
        </w:numPr>
        <w:spacing w:before="100" w:beforeAutospacing="1" w:after="100" w:afterAutospacing="1"/>
        <w:rPr>
          <w:rFonts w:eastAsia="Times New Roman" w:cs="Times New Roman"/>
          <w:sz w:val="24"/>
          <w:szCs w:val="24"/>
          <w:lang w:eastAsia="ru-RU"/>
        </w:rPr>
      </w:pPr>
      <w:hyperlink r:id="rId7" w:history="1">
        <w:r w:rsidR="00A354DE" w:rsidRPr="00A354DE">
          <w:rPr>
            <w:rFonts w:eastAsia="Times New Roman" w:cs="Times New Roman"/>
            <w:color w:val="0000FF"/>
            <w:sz w:val="24"/>
            <w:szCs w:val="24"/>
            <w:u w:val="single"/>
            <w:lang w:eastAsia="ru-RU"/>
          </w:rPr>
          <w:t xml:space="preserve">История изменений </w:t>
        </w:r>
      </w:hyperlink>
    </w:p>
    <w:p w14:paraId="4B321DD5" w14:textId="77777777" w:rsidR="00A354DE" w:rsidRPr="00A354DE" w:rsidRDefault="00000477" w:rsidP="00A354DE">
      <w:pPr>
        <w:numPr>
          <w:ilvl w:val="0"/>
          <w:numId w:val="1"/>
        </w:numPr>
        <w:spacing w:before="100" w:beforeAutospacing="1" w:after="100" w:afterAutospacing="1"/>
        <w:rPr>
          <w:rFonts w:eastAsia="Times New Roman" w:cs="Times New Roman"/>
          <w:sz w:val="24"/>
          <w:szCs w:val="24"/>
          <w:lang w:eastAsia="ru-RU"/>
        </w:rPr>
      </w:pPr>
      <w:hyperlink r:id="rId8" w:history="1">
        <w:r w:rsidR="00A354DE" w:rsidRPr="00A354DE">
          <w:rPr>
            <w:rFonts w:eastAsia="Times New Roman" w:cs="Times New Roman"/>
            <w:color w:val="0000FF"/>
            <w:sz w:val="24"/>
            <w:szCs w:val="24"/>
            <w:u w:val="single"/>
            <w:lang w:eastAsia="ru-RU"/>
          </w:rPr>
          <w:t xml:space="preserve">Ссылки </w:t>
        </w:r>
      </w:hyperlink>
    </w:p>
    <w:p w14:paraId="5CAF4034" w14:textId="77777777" w:rsidR="00A354DE" w:rsidRPr="00A354DE" w:rsidRDefault="00000477" w:rsidP="00A354DE">
      <w:pPr>
        <w:numPr>
          <w:ilvl w:val="0"/>
          <w:numId w:val="1"/>
        </w:numPr>
        <w:spacing w:before="100" w:beforeAutospacing="1" w:after="100" w:afterAutospacing="1"/>
        <w:rPr>
          <w:rFonts w:eastAsia="Times New Roman" w:cs="Times New Roman"/>
          <w:sz w:val="24"/>
          <w:szCs w:val="24"/>
          <w:lang w:eastAsia="ru-RU"/>
        </w:rPr>
      </w:pPr>
      <w:hyperlink r:id="rId9" w:history="1">
        <w:r w:rsidR="00A354DE" w:rsidRPr="00A354DE">
          <w:rPr>
            <w:rFonts w:eastAsia="Times New Roman" w:cs="Times New Roman"/>
            <w:color w:val="0000FF"/>
            <w:sz w:val="24"/>
            <w:szCs w:val="24"/>
            <w:u w:val="single"/>
            <w:lang w:eastAsia="ru-RU"/>
          </w:rPr>
          <w:t xml:space="preserve">Скачать </w:t>
        </w:r>
      </w:hyperlink>
    </w:p>
    <w:p w14:paraId="4A3F0433" w14:textId="77777777" w:rsidR="00A354DE" w:rsidRPr="00A354DE" w:rsidRDefault="00A354DE" w:rsidP="00A354DE">
      <w:pPr>
        <w:numPr>
          <w:ilvl w:val="0"/>
          <w:numId w:val="1"/>
        </w:num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Прочее </w:t>
      </w:r>
    </w:p>
    <w:p w14:paraId="6E90F54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color w:val="FF0000"/>
          <w:sz w:val="24"/>
          <w:szCs w:val="24"/>
          <w:lang w:eastAsia="ru-RU"/>
        </w:rPr>
        <w:t xml:space="preserve">      </w:t>
      </w:r>
      <w:bookmarkStart w:id="1" w:name="z4"/>
      <w:bookmarkEnd w:id="1"/>
      <w:r w:rsidRPr="00A354DE">
        <w:rPr>
          <w:rFonts w:eastAsia="Times New Roman" w:cs="Times New Roman"/>
          <w:color w:val="FF0000"/>
          <w:sz w:val="24"/>
          <w:szCs w:val="24"/>
          <w:lang w:eastAsia="ru-RU"/>
        </w:rPr>
        <w:t>Примечание ИЗПИ!</w:t>
      </w:r>
      <w:r w:rsidRPr="00A354DE">
        <w:rPr>
          <w:rFonts w:eastAsia="Times New Roman" w:cs="Times New Roman"/>
          <w:color w:val="FF0000"/>
          <w:sz w:val="24"/>
          <w:szCs w:val="24"/>
          <w:lang w:eastAsia="ru-RU"/>
        </w:rPr>
        <w:br/>
        <w:t xml:space="preserve">      Вводится в действие с </w:t>
      </w:r>
      <w:hyperlink r:id="rId10" w:anchor="z14" w:history="1">
        <w:r w:rsidRPr="00A354DE">
          <w:rPr>
            <w:rFonts w:eastAsia="Times New Roman" w:cs="Times New Roman"/>
            <w:color w:val="0000FF"/>
            <w:sz w:val="24"/>
            <w:szCs w:val="24"/>
            <w:u w:val="single"/>
            <w:lang w:eastAsia="ru-RU"/>
          </w:rPr>
          <w:t>01.01.2026</w:t>
        </w:r>
      </w:hyperlink>
    </w:p>
    <w:p w14:paraId="4A1EECC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В соответствии с </w:t>
      </w:r>
      <w:hyperlink r:id="rId11" w:anchor="z333" w:history="1">
        <w:r w:rsidRPr="00A354DE">
          <w:rPr>
            <w:rFonts w:eastAsia="Times New Roman" w:cs="Times New Roman"/>
            <w:color w:val="0000FF"/>
            <w:sz w:val="24"/>
            <w:szCs w:val="24"/>
            <w:u w:val="single"/>
            <w:lang w:eastAsia="ru-RU"/>
          </w:rPr>
          <w:t>подпунктами 5)</w:t>
        </w:r>
      </w:hyperlink>
      <w:r w:rsidRPr="00A354DE">
        <w:rPr>
          <w:rFonts w:eastAsia="Times New Roman" w:cs="Times New Roman"/>
          <w:sz w:val="24"/>
          <w:szCs w:val="24"/>
          <w:lang w:eastAsia="ru-RU"/>
        </w:rPr>
        <w:t xml:space="preserve"> и </w:t>
      </w:r>
      <w:hyperlink r:id="rId12" w:anchor="z347" w:history="1">
        <w:r w:rsidRPr="00A354DE">
          <w:rPr>
            <w:rFonts w:eastAsia="Times New Roman" w:cs="Times New Roman"/>
            <w:color w:val="0000FF"/>
            <w:sz w:val="24"/>
            <w:szCs w:val="24"/>
            <w:u w:val="single"/>
            <w:lang w:eastAsia="ru-RU"/>
          </w:rPr>
          <w:t>12)</w:t>
        </w:r>
      </w:hyperlink>
      <w:r w:rsidRPr="00A354DE">
        <w:rPr>
          <w:rFonts w:eastAsia="Times New Roman" w:cs="Times New Roman"/>
          <w:sz w:val="24"/>
          <w:szCs w:val="24"/>
          <w:lang w:eastAsia="ru-RU"/>
        </w:rPr>
        <w:t xml:space="preserve"> статьи 21, </w:t>
      </w:r>
      <w:hyperlink r:id="rId13" w:anchor="z1859"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113, </w:t>
      </w:r>
      <w:hyperlink r:id="rId14" w:anchor="z2052" w:history="1">
        <w:r w:rsidRPr="00A354DE">
          <w:rPr>
            <w:rFonts w:eastAsia="Times New Roman" w:cs="Times New Roman"/>
            <w:color w:val="0000FF"/>
            <w:sz w:val="24"/>
            <w:szCs w:val="24"/>
            <w:u w:val="single"/>
            <w:lang w:eastAsia="ru-RU"/>
          </w:rPr>
          <w:t>пунктами 1</w:t>
        </w:r>
      </w:hyperlink>
      <w:r w:rsidRPr="00A354DE">
        <w:rPr>
          <w:rFonts w:eastAsia="Times New Roman" w:cs="Times New Roman"/>
          <w:sz w:val="24"/>
          <w:szCs w:val="24"/>
          <w:lang w:eastAsia="ru-RU"/>
        </w:rPr>
        <w:t xml:space="preserve"> и </w:t>
      </w:r>
      <w:hyperlink r:id="rId15" w:anchor="z2067" w:history="1">
        <w:r w:rsidRPr="00A354DE">
          <w:rPr>
            <w:rFonts w:eastAsia="Times New Roman" w:cs="Times New Roman"/>
            <w:color w:val="0000FF"/>
            <w:sz w:val="24"/>
            <w:szCs w:val="24"/>
            <w:u w:val="single"/>
            <w:lang w:eastAsia="ru-RU"/>
          </w:rPr>
          <w:t>4</w:t>
        </w:r>
      </w:hyperlink>
      <w:r w:rsidRPr="00A354DE">
        <w:rPr>
          <w:rFonts w:eastAsia="Times New Roman" w:cs="Times New Roman"/>
          <w:sz w:val="24"/>
          <w:szCs w:val="24"/>
          <w:lang w:eastAsia="ru-RU"/>
        </w:rPr>
        <w:t xml:space="preserve"> статьи 122, </w:t>
      </w:r>
      <w:hyperlink r:id="rId16" w:anchor="z8729" w:history="1">
        <w:r w:rsidRPr="00A354DE">
          <w:rPr>
            <w:rFonts w:eastAsia="Times New Roman" w:cs="Times New Roman"/>
            <w:color w:val="0000FF"/>
            <w:sz w:val="24"/>
            <w:szCs w:val="24"/>
            <w:u w:val="single"/>
            <w:lang w:eastAsia="ru-RU"/>
          </w:rPr>
          <w:t>пунктом 3</w:t>
        </w:r>
      </w:hyperlink>
      <w:r w:rsidRPr="00A354DE">
        <w:rPr>
          <w:rFonts w:eastAsia="Times New Roman" w:cs="Times New Roman"/>
          <w:sz w:val="24"/>
          <w:szCs w:val="24"/>
          <w:lang w:eastAsia="ru-RU"/>
        </w:rPr>
        <w:t xml:space="preserve"> статьи 510 Налогового кодекса Республики Казахстан и </w:t>
      </w:r>
      <w:hyperlink r:id="rId17" w:anchor="z19" w:history="1">
        <w:r w:rsidRPr="00A354DE">
          <w:rPr>
            <w:rFonts w:eastAsia="Times New Roman" w:cs="Times New Roman"/>
            <w:color w:val="0000FF"/>
            <w:sz w:val="24"/>
            <w:szCs w:val="24"/>
            <w:u w:val="single"/>
            <w:lang w:eastAsia="ru-RU"/>
          </w:rPr>
          <w:t>подпунктом 1)</w:t>
        </w:r>
      </w:hyperlink>
      <w:r w:rsidRPr="00A354DE">
        <w:rPr>
          <w:rFonts w:eastAsia="Times New Roman" w:cs="Times New Roman"/>
          <w:sz w:val="24"/>
          <w:szCs w:val="24"/>
          <w:lang w:eastAsia="ru-RU"/>
        </w:rPr>
        <w:t xml:space="preserve"> статьи 10 Закона Республики Казахстан "О государственных услугах" ПРИКАЗЫВАЮ:</w:t>
      </w:r>
    </w:p>
    <w:p w14:paraId="1F6E60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Утвердить:</w:t>
      </w:r>
    </w:p>
    <w:p w14:paraId="68787F3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Правила ведения лицевого счета налогоплательщика (налогового агента) согласно </w:t>
      </w:r>
      <w:hyperlink r:id="rId18" w:anchor="z17" w:history="1">
        <w:r w:rsidRPr="00A354DE">
          <w:rPr>
            <w:rFonts w:eastAsia="Times New Roman" w:cs="Times New Roman"/>
            <w:color w:val="0000FF"/>
            <w:sz w:val="24"/>
            <w:szCs w:val="24"/>
            <w:u w:val="single"/>
            <w:lang w:eastAsia="ru-RU"/>
          </w:rPr>
          <w:t>приложению 1</w:t>
        </w:r>
      </w:hyperlink>
      <w:r w:rsidRPr="00A354DE">
        <w:rPr>
          <w:rFonts w:eastAsia="Times New Roman" w:cs="Times New Roman"/>
          <w:sz w:val="24"/>
          <w:szCs w:val="24"/>
          <w:lang w:eastAsia="ru-RU"/>
        </w:rPr>
        <w:t xml:space="preserve"> к настоящему приказу;</w:t>
      </w:r>
    </w:p>
    <w:p w14:paraId="71B538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форму налогового заявления на проведение зачета и (или) возврата налогов, платежей в бюджет, таможенных платежей, пеней, процентов и штрафов согласно </w:t>
      </w:r>
      <w:hyperlink r:id="rId19" w:anchor="z1058" w:history="1">
        <w:r w:rsidRPr="00A354DE">
          <w:rPr>
            <w:rFonts w:eastAsia="Times New Roman" w:cs="Times New Roman"/>
            <w:color w:val="0000FF"/>
            <w:sz w:val="24"/>
            <w:szCs w:val="24"/>
            <w:u w:val="single"/>
            <w:lang w:eastAsia="ru-RU"/>
          </w:rPr>
          <w:t>приложению 2</w:t>
        </w:r>
      </w:hyperlink>
      <w:r w:rsidRPr="00A354DE">
        <w:rPr>
          <w:rFonts w:eastAsia="Times New Roman" w:cs="Times New Roman"/>
          <w:sz w:val="24"/>
          <w:szCs w:val="24"/>
          <w:lang w:eastAsia="ru-RU"/>
        </w:rPr>
        <w:t xml:space="preserve"> к настоящему приказу.</w:t>
      </w:r>
    </w:p>
    <w:p w14:paraId="504DDF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Признать утратившими силу некоторые приказы Министерства финансов Республики Казахстан согласно </w:t>
      </w:r>
      <w:hyperlink r:id="rId20" w:anchor="z1062" w:history="1">
        <w:r w:rsidRPr="00A354DE">
          <w:rPr>
            <w:rFonts w:eastAsia="Times New Roman" w:cs="Times New Roman"/>
            <w:color w:val="0000FF"/>
            <w:sz w:val="24"/>
            <w:szCs w:val="24"/>
            <w:u w:val="single"/>
            <w:lang w:eastAsia="ru-RU"/>
          </w:rPr>
          <w:t>приложению 3</w:t>
        </w:r>
      </w:hyperlink>
      <w:r w:rsidRPr="00A354DE">
        <w:rPr>
          <w:rFonts w:eastAsia="Times New Roman" w:cs="Times New Roman"/>
          <w:sz w:val="24"/>
          <w:szCs w:val="24"/>
          <w:lang w:eastAsia="ru-RU"/>
        </w:rPr>
        <w:t xml:space="preserve"> к настоящему приказу.</w:t>
      </w:r>
    </w:p>
    <w:p w14:paraId="568730F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p w14:paraId="1B6E6BC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государственную регистрацию настоящего приказа в Министерстве юстиции Республики Казахстан;</w:t>
      </w:r>
    </w:p>
    <w:p w14:paraId="762917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размещение настоящего приказа на интернет-ресурсе Министерства финансов Республики Казахстан после его официального опубликования;</w:t>
      </w:r>
    </w:p>
    <w:p w14:paraId="217AF07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14:paraId="0467112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lastRenderedPageBreak/>
        <w:t>      4. Настоящий приказ вводится в действие с 1 января 2026 года и подлежит официальному опубликованию.</w:t>
      </w:r>
    </w:p>
    <w:tbl>
      <w:tblPr>
        <w:tblW w:w="9000" w:type="dxa"/>
        <w:tblCellSpacing w:w="15" w:type="dxa"/>
        <w:tblCellMar>
          <w:top w:w="15" w:type="dxa"/>
          <w:left w:w="15" w:type="dxa"/>
          <w:bottom w:w="15" w:type="dxa"/>
          <w:right w:w="15" w:type="dxa"/>
        </w:tblCellMar>
        <w:tblLook w:val="04A0" w:firstRow="1" w:lastRow="0" w:firstColumn="1" w:lastColumn="0" w:noHBand="0" w:noVBand="1"/>
      </w:tblPr>
      <w:tblGrid>
        <w:gridCol w:w="5840"/>
        <w:gridCol w:w="3160"/>
      </w:tblGrid>
      <w:tr w:rsidR="00A354DE" w:rsidRPr="00A354DE" w14:paraId="5F23B9C0" w14:textId="77777777" w:rsidTr="00A354DE">
        <w:trPr>
          <w:tblCellSpacing w:w="15" w:type="dxa"/>
        </w:trPr>
        <w:tc>
          <w:tcPr>
            <w:tcW w:w="6000" w:type="dxa"/>
            <w:vAlign w:val="center"/>
            <w:hideMark/>
          </w:tcPr>
          <w:p w14:paraId="010A6A9A" w14:textId="77777777" w:rsidR="00A354DE" w:rsidRPr="00A354DE" w:rsidRDefault="00A354DE" w:rsidP="00A354DE">
            <w:pPr>
              <w:spacing w:after="0"/>
              <w:rPr>
                <w:rFonts w:eastAsia="Times New Roman" w:cs="Times New Roman"/>
                <w:sz w:val="24"/>
                <w:szCs w:val="24"/>
                <w:lang w:eastAsia="ru-RU"/>
              </w:rPr>
            </w:pPr>
            <w:r w:rsidRPr="00A354DE">
              <w:rPr>
                <w:rFonts w:eastAsia="Times New Roman" w:cs="Times New Roman"/>
                <w:i/>
                <w:iCs/>
                <w:sz w:val="24"/>
                <w:szCs w:val="24"/>
                <w:lang w:eastAsia="ru-RU"/>
              </w:rPr>
              <w:t xml:space="preserve">      </w:t>
            </w:r>
            <w:bookmarkStart w:id="2" w:name="z15"/>
            <w:bookmarkEnd w:id="2"/>
            <w:r w:rsidRPr="00A354DE">
              <w:rPr>
                <w:rFonts w:eastAsia="Times New Roman" w:cs="Times New Roman"/>
                <w:i/>
                <w:iCs/>
                <w:sz w:val="24"/>
                <w:szCs w:val="24"/>
                <w:lang w:eastAsia="ru-RU"/>
              </w:rPr>
              <w:t>Министр финансов</w:t>
            </w:r>
            <w:r w:rsidRPr="00A354DE">
              <w:rPr>
                <w:rFonts w:eastAsia="Times New Roman" w:cs="Times New Roman"/>
                <w:i/>
                <w:iCs/>
                <w:sz w:val="24"/>
                <w:szCs w:val="24"/>
                <w:lang w:eastAsia="ru-RU"/>
              </w:rPr>
              <w:br/>
              <w:t>Республики Казахстан</w:t>
            </w:r>
            <w:r w:rsidRPr="00A354DE">
              <w:rPr>
                <w:rFonts w:eastAsia="Times New Roman" w:cs="Times New Roman"/>
                <w:sz w:val="24"/>
                <w:szCs w:val="24"/>
                <w:lang w:eastAsia="ru-RU"/>
              </w:rPr>
              <w:t xml:space="preserve"> </w:t>
            </w:r>
          </w:p>
        </w:tc>
        <w:tc>
          <w:tcPr>
            <w:tcW w:w="3225" w:type="dxa"/>
            <w:vAlign w:val="center"/>
            <w:hideMark/>
          </w:tcPr>
          <w:p w14:paraId="07A85078" w14:textId="77777777" w:rsidR="00A354DE" w:rsidRPr="00A354DE" w:rsidRDefault="00A354DE" w:rsidP="00A354DE">
            <w:pPr>
              <w:spacing w:after="0"/>
              <w:rPr>
                <w:rFonts w:eastAsia="Times New Roman" w:cs="Times New Roman"/>
                <w:sz w:val="24"/>
                <w:szCs w:val="24"/>
                <w:lang w:eastAsia="ru-RU"/>
              </w:rPr>
            </w:pPr>
            <w:r w:rsidRPr="00A354DE">
              <w:rPr>
                <w:rFonts w:eastAsia="Times New Roman" w:cs="Times New Roman"/>
                <w:i/>
                <w:iCs/>
                <w:sz w:val="24"/>
                <w:szCs w:val="24"/>
                <w:lang w:eastAsia="ru-RU"/>
              </w:rPr>
              <w:t>М. Такиев</w:t>
            </w:r>
            <w:r w:rsidRPr="00A354DE">
              <w:rPr>
                <w:rFonts w:eastAsia="Times New Roman" w:cs="Times New Roman"/>
                <w:sz w:val="24"/>
                <w:szCs w:val="24"/>
                <w:lang w:eastAsia="ru-RU"/>
              </w:rPr>
              <w:t xml:space="preserve"> </w:t>
            </w:r>
          </w:p>
        </w:tc>
      </w:tr>
    </w:tbl>
    <w:p w14:paraId="7899DBE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"СОГЛАСОВАНО"</w:t>
      </w:r>
      <w:r w:rsidRPr="00A354DE">
        <w:rPr>
          <w:rFonts w:eastAsia="Times New Roman" w:cs="Times New Roman"/>
          <w:sz w:val="24"/>
          <w:szCs w:val="24"/>
          <w:lang w:eastAsia="ru-RU"/>
        </w:rPr>
        <w:br/>
        <w:t>Министерство искусственного интеллекта</w:t>
      </w:r>
      <w:r w:rsidRPr="00A354DE">
        <w:rPr>
          <w:rFonts w:eastAsia="Times New Roman" w:cs="Times New Roman"/>
          <w:sz w:val="24"/>
          <w:szCs w:val="24"/>
          <w:lang w:eastAsia="ru-RU"/>
        </w:rPr>
        <w:br/>
        <w:t>и цифрового развития</w:t>
      </w:r>
      <w:r w:rsidRPr="00A354DE">
        <w:rPr>
          <w:rFonts w:eastAsia="Times New Roman" w:cs="Times New Roman"/>
          <w:sz w:val="24"/>
          <w:szCs w:val="24"/>
          <w:lang w:eastAsia="ru-RU"/>
        </w:rPr>
        <w:br/>
        <w:t>Республики Казахстан</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6472DB01" w14:textId="77777777" w:rsidTr="00A354DE">
        <w:trPr>
          <w:tblCellSpacing w:w="15" w:type="dxa"/>
        </w:trPr>
        <w:tc>
          <w:tcPr>
            <w:tcW w:w="5805" w:type="dxa"/>
            <w:vAlign w:val="center"/>
            <w:hideMark/>
          </w:tcPr>
          <w:p w14:paraId="4195B9F5"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80BB6DC" w14:textId="77777777" w:rsidR="00A354DE" w:rsidRPr="00A354DE" w:rsidRDefault="00A354DE" w:rsidP="00A354DE">
            <w:pPr>
              <w:spacing w:after="0"/>
              <w:jc w:val="center"/>
              <w:rPr>
                <w:rFonts w:eastAsia="Times New Roman" w:cs="Times New Roman"/>
                <w:sz w:val="24"/>
                <w:szCs w:val="24"/>
                <w:lang w:eastAsia="ru-RU"/>
              </w:rPr>
            </w:pPr>
            <w:bookmarkStart w:id="3" w:name="z17"/>
            <w:bookmarkEnd w:id="3"/>
            <w:r w:rsidRPr="00A354DE">
              <w:rPr>
                <w:rFonts w:eastAsia="Times New Roman" w:cs="Times New Roman"/>
                <w:sz w:val="24"/>
                <w:szCs w:val="24"/>
                <w:lang w:eastAsia="ru-RU"/>
              </w:rPr>
              <w:t>Приложение 1 к приказу</w:t>
            </w:r>
            <w:r w:rsidRPr="00A354DE">
              <w:rPr>
                <w:rFonts w:eastAsia="Times New Roman" w:cs="Times New Roman"/>
                <w:sz w:val="24"/>
                <w:szCs w:val="24"/>
                <w:lang w:eastAsia="ru-RU"/>
              </w:rPr>
              <w:br/>
              <w:t>Министр финансов</w:t>
            </w:r>
            <w:r w:rsidRPr="00A354DE">
              <w:rPr>
                <w:rFonts w:eastAsia="Times New Roman" w:cs="Times New Roman"/>
                <w:sz w:val="24"/>
                <w:szCs w:val="24"/>
                <w:lang w:eastAsia="ru-RU"/>
              </w:rPr>
              <w:br/>
              <w:t>Республики Казахстан</w:t>
            </w:r>
            <w:r w:rsidRPr="00A354DE">
              <w:rPr>
                <w:rFonts w:eastAsia="Times New Roman" w:cs="Times New Roman"/>
                <w:sz w:val="24"/>
                <w:szCs w:val="24"/>
                <w:lang w:eastAsia="ru-RU"/>
              </w:rPr>
              <w:br/>
              <w:t>от 28 октября 2025 года № 637</w:t>
            </w:r>
          </w:p>
        </w:tc>
      </w:tr>
    </w:tbl>
    <w:p w14:paraId="2548A156"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Правила ведения лицевого счета налогоплательщика (налогового агента)</w:t>
      </w:r>
    </w:p>
    <w:p w14:paraId="6E623043"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Глава 1. Общие положения</w:t>
      </w:r>
    </w:p>
    <w:p w14:paraId="47E27A3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Настоящие Правила ведения лицевого счета налогоплательщика (налогового агента) (далее – Правила) разработаны в соответствии с </w:t>
      </w:r>
      <w:hyperlink r:id="rId21" w:anchor="z333" w:history="1">
        <w:r w:rsidRPr="00A354DE">
          <w:rPr>
            <w:rFonts w:eastAsia="Times New Roman" w:cs="Times New Roman"/>
            <w:color w:val="0000FF"/>
            <w:sz w:val="24"/>
            <w:szCs w:val="24"/>
            <w:u w:val="single"/>
            <w:lang w:eastAsia="ru-RU"/>
          </w:rPr>
          <w:t>подпунктами 5)</w:t>
        </w:r>
      </w:hyperlink>
      <w:r w:rsidRPr="00A354DE">
        <w:rPr>
          <w:rFonts w:eastAsia="Times New Roman" w:cs="Times New Roman"/>
          <w:sz w:val="24"/>
          <w:szCs w:val="24"/>
          <w:lang w:eastAsia="ru-RU"/>
        </w:rPr>
        <w:t xml:space="preserve"> и </w:t>
      </w:r>
      <w:hyperlink r:id="rId22" w:anchor="z347" w:history="1">
        <w:r w:rsidRPr="00A354DE">
          <w:rPr>
            <w:rFonts w:eastAsia="Times New Roman" w:cs="Times New Roman"/>
            <w:color w:val="0000FF"/>
            <w:sz w:val="24"/>
            <w:szCs w:val="24"/>
            <w:u w:val="single"/>
            <w:lang w:eastAsia="ru-RU"/>
          </w:rPr>
          <w:t>12)</w:t>
        </w:r>
      </w:hyperlink>
      <w:r w:rsidRPr="00A354DE">
        <w:rPr>
          <w:rFonts w:eastAsia="Times New Roman" w:cs="Times New Roman"/>
          <w:sz w:val="24"/>
          <w:szCs w:val="24"/>
          <w:lang w:eastAsia="ru-RU"/>
        </w:rPr>
        <w:t xml:space="preserve"> статьи 21, </w:t>
      </w:r>
      <w:hyperlink r:id="rId23" w:anchor="z8729" w:history="1">
        <w:r w:rsidRPr="00A354DE">
          <w:rPr>
            <w:rFonts w:eastAsia="Times New Roman" w:cs="Times New Roman"/>
            <w:color w:val="0000FF"/>
            <w:sz w:val="24"/>
            <w:szCs w:val="24"/>
            <w:u w:val="single"/>
            <w:lang w:eastAsia="ru-RU"/>
          </w:rPr>
          <w:t>пунктом 3</w:t>
        </w:r>
      </w:hyperlink>
      <w:r w:rsidRPr="00A354DE">
        <w:rPr>
          <w:rFonts w:eastAsia="Times New Roman" w:cs="Times New Roman"/>
          <w:sz w:val="24"/>
          <w:szCs w:val="24"/>
          <w:lang w:eastAsia="ru-RU"/>
        </w:rPr>
        <w:t xml:space="preserve"> статьи 510 Налогового кодекса Республики Казахстан (далее – Налоговый кодекс), </w:t>
      </w:r>
      <w:hyperlink r:id="rId24" w:anchor="z19" w:history="1">
        <w:r w:rsidRPr="00A354DE">
          <w:rPr>
            <w:rFonts w:eastAsia="Times New Roman" w:cs="Times New Roman"/>
            <w:color w:val="0000FF"/>
            <w:sz w:val="24"/>
            <w:szCs w:val="24"/>
            <w:u w:val="single"/>
            <w:lang w:eastAsia="ru-RU"/>
          </w:rPr>
          <w:t>подпунктом 1)</w:t>
        </w:r>
      </w:hyperlink>
      <w:r w:rsidRPr="00A354DE">
        <w:rPr>
          <w:rFonts w:eastAsia="Times New Roman" w:cs="Times New Roman"/>
          <w:sz w:val="24"/>
          <w:szCs w:val="24"/>
          <w:lang w:eastAsia="ru-RU"/>
        </w:rPr>
        <w:t xml:space="preserve"> статьи 10 Закона Республики Казахстан "О государственных услугах" (далее – Закон) и определяют порядок ведения лицевого счета налогоплательщика (налогового агента), в том числе оказания государственной услуги "Проведение зачетов и возвратов налогов, платежей в бюджет, пени, штрафов".</w:t>
      </w:r>
    </w:p>
    <w:p w14:paraId="567878C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В настоящих Правилах применяются следующие термины и определения:</w:t>
      </w:r>
    </w:p>
    <w:p w14:paraId="66BD9B5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переплата – положительная разница между уплаченной (за минусом зачтенной, возвращенной) и исчисленной, начисленной (за минусом уменьшенной) суммами налога, платежа в бюджет, пеней, штрафа, социальных платежей, отраженными в лицевом счете за текущий год, с учетом сальдо расчетов из лицевого счета года, предшествующего текущему году;</w:t>
      </w:r>
    </w:p>
    <w:p w14:paraId="12FC616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должностное лицо, ответственное за ведение учета – лицо, выполняющее функции контроля за правильностью ведения учета начисленных (исчисленных, уменьшенных) и уплаченных (зачтенных, возвращенных) сумм налогов, платежей в бюджет, социальных платежей, а также сумм пеней и штрафов в лицевых счетах и составления отчетности; </w:t>
      </w:r>
    </w:p>
    <w:p w14:paraId="773139E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должностное лицо по контролю за исполнением обязательств – лицо, выполняющее функции контроля за исполнением налогоплательщиком (налоговым агентом) налоговых обязательств, обязательств по перечислению социальных платежей, а также контроля правомерности начисленных (исчисленных, уменьшенных) сумм налогов, платежей в бюджет, пени;</w:t>
      </w:r>
    </w:p>
    <w:p w14:paraId="3687476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должностное лицо, осуществляющее контроль по налоговой отчетности – лицо, выполняющее функции ввода и (или) контроля информации по начисленным (исчисленным, уменьшенным) суммам налогов, платежей в бюджет, социальных платежей;</w:t>
      </w:r>
    </w:p>
    <w:p w14:paraId="7ECC322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должностное лицо, осуществляющее налоговую проверку – лицо, определенное актом органа государственных доходов о назначении (проведении) налоговой проверки;</w:t>
      </w:r>
    </w:p>
    <w:p w14:paraId="7AAE0C2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должностное лицо, осуществляющее контроль за исполнением налогоплательщиком (налоговым агентом) налоговых обязательств по уплате косвенных налогов, – лицо, выполняющее функции контроля за исполнением налогоплательщиком (налоговым агентом) налоговых обязательств по уплате косвенных налогов при импорте товаров с территории государств-членов Евразийского экономического союза (далее – ЕАЭС) на территорию Республики Казахстан;</w:t>
      </w:r>
    </w:p>
    <w:p w14:paraId="02149D9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 код налога и платежа в бюджет – цифровое обозначение платежа по классификации доходов бюджета по Единой бюджетной классификации Республики Казахстан;</w:t>
      </w:r>
    </w:p>
    <w:p w14:paraId="6BEF767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 сторнирование – дополнительная учетная запись в соответствующих графах лицевого счета ("Начислено", "Уменьшено") на основании подтверждающих документов с целью приведения к нулю суммы, ранее проведенной в лицевом счете.</w:t>
      </w:r>
    </w:p>
    <w:p w14:paraId="5CA0725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Лицевой счет налогоплательщика (налогового агента) (далее – лицевой счет) – документ для учета исчисленных, начисленных (уменьшенных), перечисленных и уплаченных (с учетом зачтенных и возвращенных) сумм налогов и платежей в бюджет, социальных платежей, а также сумм пеней и штрафов.</w:t>
      </w:r>
    </w:p>
    <w:p w14:paraId="124EA27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Лицевой счет ведется в национальной валюте, а также в натуральной форме, когда налоговым законодательством Республики Казахстан прямо предусмотрено исполнение налогового обязательства по уплате в натуральной форме.</w:t>
      </w:r>
    </w:p>
    <w:p w14:paraId="6DBB473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5. Учет поступлений налогов, платежей в бюджет ведется согласно единой бюджетной классификации Республики Казахстан, утвержденной </w:t>
      </w:r>
      <w:hyperlink r:id="rId25" w:anchor="z5" w:history="1">
        <w:r w:rsidRPr="00A354DE">
          <w:rPr>
            <w:rFonts w:eastAsia="Times New Roman" w:cs="Times New Roman"/>
            <w:color w:val="0000FF"/>
            <w:sz w:val="24"/>
            <w:szCs w:val="24"/>
            <w:u w:val="single"/>
            <w:lang w:eastAsia="ru-RU"/>
          </w:rPr>
          <w:t>приказом</w:t>
        </w:r>
      </w:hyperlink>
      <w:r w:rsidRPr="00A354DE">
        <w:rPr>
          <w:rFonts w:eastAsia="Times New Roman" w:cs="Times New Roman"/>
          <w:sz w:val="24"/>
          <w:szCs w:val="24"/>
          <w:lang w:eastAsia="ru-RU"/>
        </w:rPr>
        <w:t xml:space="preserve"> Министра финансов Республики Казахстан "Некоторые вопросы Единой бюджетной классификации Республики Казахстан" от 4 апреля 2025 года № 151.</w:t>
      </w:r>
    </w:p>
    <w:p w14:paraId="44A79AE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Распределение налогов и платежей в бюджет между республиканским и местными бюджетами производится в соответствии с Таблицей распределения поступлений бюджета между уровнями бюджетов, контрольными счетами наличности Национального фонда Республики Казахстан, внебюджетных фондов, формируемых за счет неналоговых платежей, и бюджетами государств – членов Евразийского экономического союза, утвержденной </w:t>
      </w:r>
      <w:hyperlink r:id="rId26" w:anchor="z3" w:history="1">
        <w:r w:rsidRPr="00A354DE">
          <w:rPr>
            <w:rFonts w:eastAsia="Times New Roman" w:cs="Times New Roman"/>
            <w:color w:val="0000FF"/>
            <w:sz w:val="24"/>
            <w:szCs w:val="24"/>
            <w:u w:val="single"/>
            <w:lang w:eastAsia="ru-RU"/>
          </w:rPr>
          <w:t>приказом</w:t>
        </w:r>
      </w:hyperlink>
      <w:r w:rsidRPr="00A354DE">
        <w:rPr>
          <w:rFonts w:eastAsia="Times New Roman" w:cs="Times New Roman"/>
          <w:sz w:val="24"/>
          <w:szCs w:val="24"/>
          <w:lang w:eastAsia="ru-RU"/>
        </w:rPr>
        <w:t xml:space="preserve"> Министра финансов Республики Казахстан от 4 апреля 2025 года № 152.</w:t>
      </w:r>
    </w:p>
    <w:p w14:paraId="6CEDE03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6. Орган государственных доходов открывает лицевые счета на каждого налогоплательщика (налогового агента) по соответствующим кодам бюджетной классификации доходов, социальным платежам в соответствии с Перечнем налогов, платежей в бюджет, социальных платежей, по которым ведется учет в органах государственных доходов, согласно </w:t>
      </w:r>
      <w:hyperlink r:id="rId27" w:anchor="z822" w:history="1">
        <w:r w:rsidRPr="00A354DE">
          <w:rPr>
            <w:rFonts w:eastAsia="Times New Roman" w:cs="Times New Roman"/>
            <w:color w:val="0000FF"/>
            <w:sz w:val="24"/>
            <w:szCs w:val="24"/>
            <w:u w:val="single"/>
            <w:lang w:eastAsia="ru-RU"/>
          </w:rPr>
          <w:t>приложению 1</w:t>
        </w:r>
      </w:hyperlink>
      <w:r w:rsidRPr="00A354DE">
        <w:rPr>
          <w:rFonts w:eastAsia="Times New Roman" w:cs="Times New Roman"/>
          <w:sz w:val="24"/>
          <w:szCs w:val="24"/>
          <w:lang w:eastAsia="ru-RU"/>
        </w:rPr>
        <w:t xml:space="preserve"> к настоящим Правилам.</w:t>
      </w:r>
    </w:p>
    <w:p w14:paraId="7CBE76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 Органом государственных доходов учет налогов, платежей в бюджет, социальных платежей, а также пени и штрафов ведется в информационной системе налогового администрирования (далее – ИСНА).</w:t>
      </w:r>
    </w:p>
    <w:p w14:paraId="31D861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 Доступ к информации, содержащейся в лицевых счетах, предоставляется должностным лицам органа государственных доходов. Информационная система обеспечивает защиту от несанкционированного доступа и сохранность информации.</w:t>
      </w:r>
    </w:p>
    <w:p w14:paraId="551167E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9. Должностные лица, ответственные за ведение учета, контролируют правильность ведения учета исчисленных (начисленных, уменьшенных), поступивших (зачтенных, возвращенных) сумм налогов, платежей в бюджет, социальных платежей, а также сумм пеней и штрафов в лицевых счетах налогоплательщика (налогового агента).</w:t>
      </w:r>
    </w:p>
    <w:p w14:paraId="17CCCE4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10. Все записи в лицевых счетах производятся в хронологическом порядке с указанием даты проведения записи, а также документов, подтверждающих правомерность таких записей.</w:t>
      </w:r>
    </w:p>
    <w:p w14:paraId="271187A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11. Документация по учету налогов, платежей в бюджет, социальных платежей, а также пени и штрафов ведется на бумажных и (или) электронных носителях:</w:t>
      </w:r>
    </w:p>
    <w:p w14:paraId="668EDF8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документы, полученные от уполномоченных государственных органов;</w:t>
      </w:r>
    </w:p>
    <w:p w14:paraId="1222E6B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документы по зачету и возврату излишне (ошибочно) уплаченных сумм налогов, платежей в бюджет, пеней и штрафов;</w:t>
      </w:r>
    </w:p>
    <w:p w14:paraId="5FF8A5D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документы по зачету и возврату налога на добавленную стоимость (далее – НДС);</w:t>
      </w:r>
    </w:p>
    <w:p w14:paraId="60FEC98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документы по передаче лицевых счетов;</w:t>
      </w:r>
    </w:p>
    <w:p w14:paraId="2986F2A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документы об изменениях сроков исполнения налоговых обязательств по уплате налогов, плат и пени;</w:t>
      </w:r>
    </w:p>
    <w:p w14:paraId="3917AEA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документы по налоговой задолженности налогоплательщиков (налоговых агентов), признанных банкротами;</w:t>
      </w:r>
    </w:p>
    <w:p w14:paraId="5C935F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 документы по исполнению налогового обязательства ликвидированных налогоплательщиков (налоговых агентов), а также при реорганизации юридического лица.</w:t>
      </w:r>
    </w:p>
    <w:p w14:paraId="1CB0A79F"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Глава 2. Порядок ведения лицевого счета налогоплательщика (налогового агента)</w:t>
      </w:r>
    </w:p>
    <w:p w14:paraId="401B34B6"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1. Порядок открытия лицевых счетов налогоплательщика (налогового агента)</w:t>
      </w:r>
    </w:p>
    <w:p w14:paraId="6EC1FB9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12. Порядок ведения лицевого счета предусматривает:</w:t>
      </w:r>
    </w:p>
    <w:p w14:paraId="22DCAE2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учет исчисленных, начисленных, уплаченных сумм налогов и платежей в бюджет, социальных платежей, пеней и штрафов, в том числе осуществление сверки расчетов по налогам, платежам в бюджет и социальным платежам, представления сведений об отсутствии (наличии) задолженности и выписки из лицевого счета налогоплательщика (налогового агента) о состоянии расчетов с бюджетом по всем или отдельным видам налогов, платежей в бюджет, социальных платежей, пеней, штрафов;</w:t>
      </w:r>
    </w:p>
    <w:p w14:paraId="071235A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зачет излишне (ошибочно) уплаченной суммы налога, платежа в бюджет, пеней и штрафов;</w:t>
      </w:r>
    </w:p>
    <w:p w14:paraId="60A0606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возврат излишне (ошибочно) уплаченной суммы налога, платежа в бюджет, пеней и штрафов;</w:t>
      </w:r>
    </w:p>
    <w:p w14:paraId="039FB72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списание налога, платежа в бюджет, пеней и штрафов;</w:t>
      </w:r>
    </w:p>
    <w:p w14:paraId="2142E5B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формирование сальдо расчетов;</w:t>
      </w:r>
    </w:p>
    <w:p w14:paraId="1E7318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начисления на лицевой счет суммы разницы между минимальным уровнем цены и суммой заявленной стоимости импортированного товара, включенного в перечень отдельных видов товаров, в отношении которых применяется минимальный уровень цен;</w:t>
      </w:r>
    </w:p>
    <w:p w14:paraId="4083F9E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 списание превышения налога на добавленную стоимость с лицевых счетов налогоплательщиков;</w:t>
      </w:r>
    </w:p>
    <w:p w14:paraId="2217F07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 действия, связанных с лицевым счетом налогоплательщика (налогового агента).</w:t>
      </w:r>
    </w:p>
    <w:p w14:paraId="0B709F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Для ведения учета исполнения налоговых обязательств налогоплательщиков (налоговых агентов) по налогам, платежам в бюджет, обязанности по перечислению социальных платежей, а также пени и штрафов в органах государственных доходов открываются лицевые счета.</w:t>
      </w:r>
    </w:p>
    <w:p w14:paraId="7AB3543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13. Ведение лицевого счета налогоплательщика (налогового агента) включает в себя последующее отражение в лицевом счете исчисленных, начисленных, уменьшенных, уплаченных, зачтенных, возвращенных сумм налога, платежа в бюджет, социальных платежей, передачу и закрытие лицевого счета.</w:t>
      </w:r>
    </w:p>
    <w:p w14:paraId="4CB34A2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14. При открытии лицевого счета основанием служит идентификационный номер и регистрационные данные налогоплательщика (налогового агента).</w:t>
      </w:r>
    </w:p>
    <w:p w14:paraId="15318C2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15. Лицевые счета открываются:</w:t>
      </w:r>
    </w:p>
    <w:p w14:paraId="28DB361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для юридического лица, его структурного подразделения, а также структурного подразделения юридического лица-нерезидента, индивидуального предпринимателя, лица, занимающегося частной практикой, юридического лица-нерезидента, осуществляющего деятельность в Республике Казахстан через постоянное учреждение без открытия филиала, представительства, нерезидента, осуществляющего деятельность через зависимого агента, а также являющегося налоговым агентом по месту нахождения, уплаты налогов и платежей в бюджет; </w:t>
      </w:r>
    </w:p>
    <w:p w14:paraId="7CB6325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для физического лица:</w:t>
      </w:r>
    </w:p>
    <w:p w14:paraId="74B54F3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резидента – по месту жительства, уплаты налогов и платежей в бюджет;</w:t>
      </w:r>
    </w:p>
    <w:p w14:paraId="6AAC487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нерезидента – по месту пребывания, по месту нахождения банка.</w:t>
      </w:r>
    </w:p>
    <w:p w14:paraId="6E640D0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16. Лицевой счет открывается по кодам классификации доходов бюджета, социальным платежам, в том числе:</w:t>
      </w:r>
    </w:p>
    <w:p w14:paraId="0F55FBE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по налогам (за исключением НДС), платежам в бюджет – по форме согласно </w:t>
      </w:r>
      <w:hyperlink r:id="rId28" w:anchor="z825" w:history="1">
        <w:r w:rsidRPr="00A354DE">
          <w:rPr>
            <w:rFonts w:eastAsia="Times New Roman" w:cs="Times New Roman"/>
            <w:color w:val="0000FF"/>
            <w:sz w:val="24"/>
            <w:szCs w:val="24"/>
            <w:u w:val="single"/>
            <w:lang w:eastAsia="ru-RU"/>
          </w:rPr>
          <w:t>приложению 2</w:t>
        </w:r>
      </w:hyperlink>
      <w:r w:rsidRPr="00A354DE">
        <w:rPr>
          <w:rFonts w:eastAsia="Times New Roman" w:cs="Times New Roman"/>
          <w:sz w:val="24"/>
          <w:szCs w:val="24"/>
          <w:lang w:eastAsia="ru-RU"/>
        </w:rPr>
        <w:t xml:space="preserve"> к настоящим Правилам; </w:t>
      </w:r>
    </w:p>
    <w:p w14:paraId="70AC8AE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по НДС – по форме согласно </w:t>
      </w:r>
      <w:hyperlink r:id="rId29" w:anchor="z831" w:history="1">
        <w:r w:rsidRPr="00A354DE">
          <w:rPr>
            <w:rFonts w:eastAsia="Times New Roman" w:cs="Times New Roman"/>
            <w:color w:val="0000FF"/>
            <w:sz w:val="24"/>
            <w:szCs w:val="24"/>
            <w:u w:val="single"/>
            <w:lang w:eastAsia="ru-RU"/>
          </w:rPr>
          <w:t>приложению 3</w:t>
        </w:r>
      </w:hyperlink>
      <w:r w:rsidRPr="00A354DE">
        <w:rPr>
          <w:rFonts w:eastAsia="Times New Roman" w:cs="Times New Roman"/>
          <w:sz w:val="24"/>
          <w:szCs w:val="24"/>
          <w:lang w:eastAsia="ru-RU"/>
        </w:rPr>
        <w:t xml:space="preserve"> к настоящим Правилам; </w:t>
      </w:r>
    </w:p>
    <w:p w14:paraId="265A9C0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по возвращенной сумме НДС – по форме согласно </w:t>
      </w:r>
      <w:hyperlink r:id="rId30" w:anchor="z837" w:history="1">
        <w:r w:rsidRPr="00A354DE">
          <w:rPr>
            <w:rFonts w:eastAsia="Times New Roman" w:cs="Times New Roman"/>
            <w:color w:val="0000FF"/>
            <w:sz w:val="24"/>
            <w:szCs w:val="24"/>
            <w:u w:val="single"/>
            <w:lang w:eastAsia="ru-RU"/>
          </w:rPr>
          <w:t>приложению 4</w:t>
        </w:r>
      </w:hyperlink>
      <w:r w:rsidRPr="00A354DE">
        <w:rPr>
          <w:rFonts w:eastAsia="Times New Roman" w:cs="Times New Roman"/>
          <w:sz w:val="24"/>
          <w:szCs w:val="24"/>
          <w:lang w:eastAsia="ru-RU"/>
        </w:rPr>
        <w:t xml:space="preserve"> к настоящим Правилам;</w:t>
      </w:r>
    </w:p>
    <w:p w14:paraId="7D20DB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по социальным платежам – по форме согласно </w:t>
      </w:r>
      <w:hyperlink r:id="rId31" w:anchor="z842" w:history="1">
        <w:r w:rsidRPr="00A354DE">
          <w:rPr>
            <w:rFonts w:eastAsia="Times New Roman" w:cs="Times New Roman"/>
            <w:color w:val="0000FF"/>
            <w:sz w:val="24"/>
            <w:szCs w:val="24"/>
            <w:u w:val="single"/>
            <w:lang w:eastAsia="ru-RU"/>
          </w:rPr>
          <w:t>приложению 5</w:t>
        </w:r>
      </w:hyperlink>
      <w:r w:rsidRPr="00A354DE">
        <w:rPr>
          <w:rFonts w:eastAsia="Times New Roman" w:cs="Times New Roman"/>
          <w:sz w:val="24"/>
          <w:szCs w:val="24"/>
          <w:lang w:eastAsia="ru-RU"/>
        </w:rPr>
        <w:t xml:space="preserve"> к настоящим Правилам.</w:t>
      </w:r>
    </w:p>
    <w:p w14:paraId="70920D0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17. Лицевой счет открывается налогоплательщику (налоговому агенту) на начало текущего года или на дату возникновения налогового обязательства, обязанности по перечислению социальных платежей с указанием сальдо расчетов, включающего сумму недоимки или переплаты. В случае отсутствия у налогоплательщика (налогового агента) недоимки или переплаты сальдо расчетов считается равным нулю.</w:t>
      </w:r>
    </w:p>
    <w:p w14:paraId="2E0B8B4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18. Исчисленные, начисленные, уменьшенные, уплаченные, зачтенные, возвращенные суммы отражаются в лицевом счете налогоплательщика (налогового агента) с указанием даты отражения, содержания произведенного действия, наименования документа, на основании которого произведено такое отражение.</w:t>
      </w:r>
    </w:p>
    <w:p w14:paraId="0BEA2D3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19. Сальдо расчетов по налогам, платежам в бюджет, социальным платежам, пени и штрафам отражается в соответствующих графах лицевого счета "Сальдо": при наличии задолженности указывается со знаком "минус" (–), при переплате указывается со знаком "плюс" (+).</w:t>
      </w:r>
    </w:p>
    <w:p w14:paraId="31D60A8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20. В лицевых счетах физических лиц, включая индивидуальных предпринимателей, указываются:</w:t>
      </w:r>
    </w:p>
    <w:p w14:paraId="7B5D90B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индивидуальный идентификационный номер (далее – ИИН);</w:t>
      </w:r>
    </w:p>
    <w:p w14:paraId="4F8589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фамилия, имя и отчество (если оно указано в документе, удостоверяющем личность);</w:t>
      </w:r>
    </w:p>
    <w:p w14:paraId="50F90F9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наименование индивидуального предпринимателя;</w:t>
      </w:r>
    </w:p>
    <w:p w14:paraId="7DD761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4) код налога (платежа) по классификации доходов бюджета. </w:t>
      </w:r>
    </w:p>
    <w:p w14:paraId="4AD5A88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21. При открытии, ведении, передаче, закрытии лицевых счетов используется необходимая информация о налогоплательщиках (налоговых агентах) из регистрационных данных.</w:t>
      </w:r>
    </w:p>
    <w:p w14:paraId="01AF29A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открытии лицевых счетов структурным подразделениям юридических лиц, кроме вышеуказанных реквизитов, дополнительно указывается бизнес – идентификационный номер (далее – БИН) юридического лица.</w:t>
      </w:r>
    </w:p>
    <w:p w14:paraId="37DC85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22. При открытии, ведении, закрытии, передаче лицевых счетов, ликвидации, реорганизации юридического лица, признании налогоплательщика (налогового агента) банкротом, признании судом физического лица безвестно отсутствующим, вступлении в силу решения суда об объявлении физического лица умершим – органы государственных доходов руководствуются документами, представленными соответствующими уполномоченными государственными органами:</w:t>
      </w:r>
    </w:p>
    <w:p w14:paraId="220565B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осуществляющими государственную регистрацию, перерегистрацию и ликвидацию юридических лиц (далее – органы юстиции);</w:t>
      </w:r>
    </w:p>
    <w:p w14:paraId="441CB57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статистики;</w:t>
      </w:r>
    </w:p>
    <w:p w14:paraId="1C6B4E3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осуществляющими учет и (или) регистрацию объектов налогообложения;</w:t>
      </w:r>
    </w:p>
    <w:p w14:paraId="5BA514C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выдающими лицензии, свидетельства или иные документы разрешительного и уведомительного характера;</w:t>
      </w:r>
    </w:p>
    <w:p w14:paraId="671A42D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осуществляющими регистрацию физических лиц по месту их жительства в Республике Казахстан;</w:t>
      </w:r>
    </w:p>
    <w:p w14:paraId="758265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осуществляющими регистрацию актов гражданского состояния;</w:t>
      </w:r>
    </w:p>
    <w:p w14:paraId="266F747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 опеки и попечительства;</w:t>
      </w:r>
    </w:p>
    <w:p w14:paraId="1CD3D74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 судебными органами.</w:t>
      </w:r>
    </w:p>
    <w:p w14:paraId="05F623F9"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2. Порядок ведения лицевого счета налогоплательщика (налогового агента), исчисления сальдо расчетов в лицевом счете налогоплательщика (налогового агента) по налогам, платежам в бюджет, социальным платежам, штрафам, пени</w:t>
      </w:r>
    </w:p>
    <w:p w14:paraId="4ECEB9E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23. Лицевые счета ведутся в тенге и тиынах.</w:t>
      </w:r>
    </w:p>
    <w:p w14:paraId="6BBDF64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24. В лицевых счетах записи по исчислению, начислению, уменьшению, уплате, зачету, возврату налогов, платежей в бюджет, социальных платежей, пени и штрафов производятся на основании:</w:t>
      </w:r>
    </w:p>
    <w:p w14:paraId="719EFB0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Реестра к начислению (уменьшению) сумм налогов, платежей в бюджет, социальных платежей и пеней (далее – Реестр к начислению) по форме согласно </w:t>
      </w:r>
      <w:hyperlink r:id="rId32" w:anchor="z845" w:history="1">
        <w:r w:rsidRPr="00A354DE">
          <w:rPr>
            <w:rFonts w:eastAsia="Times New Roman" w:cs="Times New Roman"/>
            <w:color w:val="0000FF"/>
            <w:sz w:val="24"/>
            <w:szCs w:val="24"/>
            <w:u w:val="single"/>
            <w:lang w:eastAsia="ru-RU"/>
          </w:rPr>
          <w:t>приложению 6</w:t>
        </w:r>
      </w:hyperlink>
      <w:r w:rsidRPr="00A354DE">
        <w:rPr>
          <w:rFonts w:eastAsia="Times New Roman" w:cs="Times New Roman"/>
          <w:sz w:val="24"/>
          <w:szCs w:val="24"/>
          <w:lang w:eastAsia="ru-RU"/>
        </w:rPr>
        <w:t xml:space="preserve"> к настоящим Правилам;</w:t>
      </w:r>
    </w:p>
    <w:p w14:paraId="7B12378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Реестра к начислению (уменьшению) сумм налогов, платежей в бюджет, социальных платежей, пеней и штрафов по результатам налоговых проверок и постановлениям о наложении административных взысканий по форме согласно </w:t>
      </w:r>
      <w:hyperlink r:id="rId33" w:anchor="z851" w:history="1">
        <w:r w:rsidRPr="00A354DE">
          <w:rPr>
            <w:rFonts w:eastAsia="Times New Roman" w:cs="Times New Roman"/>
            <w:color w:val="0000FF"/>
            <w:sz w:val="24"/>
            <w:szCs w:val="24"/>
            <w:u w:val="single"/>
            <w:lang w:eastAsia="ru-RU"/>
          </w:rPr>
          <w:t>приложению 7</w:t>
        </w:r>
      </w:hyperlink>
      <w:r w:rsidRPr="00A354DE">
        <w:rPr>
          <w:rFonts w:eastAsia="Times New Roman" w:cs="Times New Roman"/>
          <w:sz w:val="24"/>
          <w:szCs w:val="24"/>
          <w:lang w:eastAsia="ru-RU"/>
        </w:rPr>
        <w:t xml:space="preserve"> к настоящим Правилам;</w:t>
      </w:r>
    </w:p>
    <w:p w14:paraId="04E82D9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ежедневных отчетов по поступлениям с приложенными к ним платежными документами на уплату;</w:t>
      </w:r>
    </w:p>
    <w:p w14:paraId="5A2A296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Реестра по изменению сроков исполнения налогового обязательства по уплате налогов, плат и пени по форме согласно </w:t>
      </w:r>
      <w:hyperlink r:id="rId34" w:anchor="z857" w:history="1">
        <w:r w:rsidRPr="00A354DE">
          <w:rPr>
            <w:rFonts w:eastAsia="Times New Roman" w:cs="Times New Roman"/>
            <w:color w:val="0000FF"/>
            <w:sz w:val="24"/>
            <w:szCs w:val="24"/>
            <w:u w:val="single"/>
            <w:lang w:eastAsia="ru-RU"/>
          </w:rPr>
          <w:t>приложению 8</w:t>
        </w:r>
      </w:hyperlink>
      <w:r w:rsidRPr="00A354DE">
        <w:rPr>
          <w:rFonts w:eastAsia="Times New Roman" w:cs="Times New Roman"/>
          <w:sz w:val="24"/>
          <w:szCs w:val="24"/>
          <w:lang w:eastAsia="ru-RU"/>
        </w:rPr>
        <w:t xml:space="preserve"> к настоящим Правилам (далее – Реестр по изменению). </w:t>
      </w:r>
    </w:p>
    <w:p w14:paraId="1E83916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25. При проведении каждой операции в лицевом счете указываются дата записи операции, содержание операции и (или) документ, на основании которого производится запись.</w:t>
      </w:r>
    </w:p>
    <w:p w14:paraId="386D608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Записи в лицевой счет на основании Реестра к начислению и Реестра по изменению проводятся должностным лицом, ответственным за ведение учета, не позднее 3 (трех) рабочих дней со дня их получения.</w:t>
      </w:r>
    </w:p>
    <w:p w14:paraId="571DD60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26. На каждую дату записи операции определяется сальдо расчетов по налогам, платежам в бюджет, социальным платежам налогоплательщика (налогового агента), пени и штрафам.</w:t>
      </w:r>
    </w:p>
    <w:p w14:paraId="2EA92F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27. Ежемесячно, ежеквартально по лицевому счету подводится общий итог по исчисленным, начисленным, уменьшенным, уплаченным, зачтенным, возвращенным суммам налогов, платежей в бюджет, социальных платежей, пеней и штрафов за отчетный месяц, квартал и с нарастающим итогом за год.</w:t>
      </w:r>
    </w:p>
    <w:p w14:paraId="2B82A5C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28. Все записи по исчислению, начислению, уменьшению, уплате, зачету, возврату налогов, платежей в бюджет, социальных платежей проводятся в графе "Расчеты по налогам и платежам", которая подразделяется на графы "Начислено", "Уменьшено", "Уплачено", "Возвращено".</w:t>
      </w:r>
    </w:p>
    <w:p w14:paraId="4E1E05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Графа лицевого счета "Сальдо расчетов (недоимка (–) или переплата (+)" рассчитывается на основе следующих арифметических действий:</w:t>
      </w:r>
    </w:p>
    <w:p w14:paraId="70BF390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графа "Сальдо расчетов (недоимка (–) или переплата (+)" минус графа "Начислено" плюс графа "Уменьшено" плюс графа "Уплачено" минус графа "Возвращено" плюс графа "Сумма налога (платежа) по измененному сроку исполнения налогового обязательства".</w:t>
      </w:r>
    </w:p>
    <w:p w14:paraId="72FC001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29. Все записи по начислению, уменьшению, уплате, зачету, возврату пени производятся в общей графе "Расчеты по начислению пени", которая подразделяется на графы "Начислено пени", "Период", "Уплачено (возвращено) пени", "Сальдо пени".</w:t>
      </w:r>
    </w:p>
    <w:p w14:paraId="489C22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Графа "Сальдо пени (недоимка (–) или переплата (+)" рассчитывается на основе следующих арифметических действий:</w:t>
      </w:r>
    </w:p>
    <w:p w14:paraId="28E5B3D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графа "Сальдо пени (недоимка (–) или переплата (+)" минус графа "Начислено пени" плюс графа "Уменьшено пени" плюс графа "Уплачено пени" минус графа "Возвращено пени" плюс графа "Сумма пени по измененному сроку исполнения налогового обязательства".</w:t>
      </w:r>
    </w:p>
    <w:p w14:paraId="0F302EC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30. Все записи по начислению, уменьшению, уплате, возврату штрафов производятся в общей графе "Расчеты по начислению штрафа", которая подразделяется на графы "Начислено штрафа", "Уплачено (возвращено) штрафа", "Сальдо штрафа".</w:t>
      </w:r>
    </w:p>
    <w:p w14:paraId="468001B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Графа "Сальдо штрафа (недоимка (–) или переплата (+)" рассчитывается на основе следующих арифметических действий:</w:t>
      </w:r>
    </w:p>
    <w:p w14:paraId="37CF308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графа "Сальдо штрафа на начало отчетного периода" минус графа "Начислено штрафа" плюс графа "Уменьшено штрафа" плюс графа "Уплачено штрафа" минус графа "Возвращено штрафа" плюс графа "Сумма штрафа по измененному сроку исполнения налогового обязательства".</w:t>
      </w:r>
    </w:p>
    <w:p w14:paraId="2286BEA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31. Графа "Внесено всего с начала года за вычетом возвратов" рассчитывается автоматически на основе суммирования показателей уплаты налогов, платежей в бюджет, социальных платежей, пени и штрафов нарастающим итогом с начала налогового года с учетом сумм возвратов соответственно по графам "Возвращено (–)".</w:t>
      </w:r>
    </w:p>
    <w:p w14:paraId="264E06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32. В графе лицевого счета "Сведения по изменению срока исполнения налогового обязательства" раздельно указывается сумма и график погашения налога (платежа) на основании Реестра по изменению представляемого должностным лицом по контролю за исполнением обязательств должностному лицу, ответственному за ведение учета.</w:t>
      </w:r>
    </w:p>
    <w:p w14:paraId="1A4F0A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33. Учет исполнения налоговых обязательств налогоплательщиков (налоговых агентов) по уплате ведется с учетом кодов назначения платежа, указанных в платежных документах.</w:t>
      </w:r>
    </w:p>
    <w:p w14:paraId="654F7533"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3. Учет исчисленных (начисленных) сумм налогов и платежей в бюджет</w:t>
      </w:r>
    </w:p>
    <w:p w14:paraId="3450068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34. Запись налоговых обязательств по уплате налогов и платежей в бюджет в графы лицевого счета "Начислено", "Уменьшено" осуществляется автоматически из форм налоговой отчетности, представленных налогоплательщиками (налоговыми агентами).</w:t>
      </w:r>
    </w:p>
    <w:p w14:paraId="7D187E6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35. При отсутствии автоматической разноски из форм налоговой отчетности исчисленных налогоплательщиком (налоговым агентом) сумм налогов и платежей в бюджет, запись налоговых обязательств по уплате налогов и платежей в бюджет в графы лицевого счета "Начислено", "Уменьшено" осуществляется на основании Реестра к начислению.</w:t>
      </w:r>
    </w:p>
    <w:p w14:paraId="2FB629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Реестр к начислению составляется должностным лицом, осуществляющим контроль по налоговой отчетности, и представляется должностному лицу, ответственному за ведение учета также в следующих случаях:</w:t>
      </w:r>
    </w:p>
    <w:p w14:paraId="7A56BBF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на основании сведений, полученных от уполномоченных государственных органов, в течение 15 (пятнадцати) рабочих дней со дня получения сведений;</w:t>
      </w:r>
    </w:p>
    <w:p w14:paraId="6C763FB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решению органа государственных доходов.</w:t>
      </w:r>
    </w:p>
    <w:p w14:paraId="0F77E7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36. Реестр к начислению составляется должностным лицом, осуществляющим контроль за исполнением налогоплательщиком налоговых обязательств по уплате косвенных налогов, на основании:</w:t>
      </w:r>
    </w:p>
    <w:p w14:paraId="0609B7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заключения органа государственных доходов о начислении сумм косвенных налогов;</w:t>
      </w:r>
    </w:p>
    <w:p w14:paraId="3DD2B1F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обязательства о ввозе продуктов переработки;</w:t>
      </w:r>
    </w:p>
    <w:p w14:paraId="570287E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обязательства о вывозе продуктов переработки;</w:t>
      </w:r>
    </w:p>
    <w:p w14:paraId="1725939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отчета об исполнении обязательства о ввозе продуктов переработки;</w:t>
      </w:r>
    </w:p>
    <w:p w14:paraId="179B274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отчета об исполнении обязательства о вывозе продуктов переработки;</w:t>
      </w:r>
    </w:p>
    <w:p w14:paraId="363E7D1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уведомления о проведении выставочно-ярмарочной торговли;</w:t>
      </w:r>
    </w:p>
    <w:p w14:paraId="16520B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 отчета по уведомлению о проведении выставочно-ярмарочной торговли;</w:t>
      </w:r>
    </w:p>
    <w:p w14:paraId="64963B9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37. В Реестре к начислению указываются:</w:t>
      </w:r>
    </w:p>
    <w:p w14:paraId="727910F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наименование и БИН или ИИН налогоплательщика;</w:t>
      </w:r>
    </w:p>
    <w:p w14:paraId="298C5F9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вид налога (платежа) и код бюджетной классификации;</w:t>
      </w:r>
    </w:p>
    <w:p w14:paraId="093B32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в графах "К начислению (уменьшению)" – суммы налогов, платежей в бюджет, социальных платежей к начислению или уменьшению;</w:t>
      </w:r>
    </w:p>
    <w:p w14:paraId="3F0CC61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наименование, дата и номер документа, на основании которого производится запись в лицевой счет;</w:t>
      </w:r>
    </w:p>
    <w:p w14:paraId="681760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период и срок уплаты;</w:t>
      </w:r>
    </w:p>
    <w:p w14:paraId="63D09A2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дата, фамилия, имя и отчество (при его наличии) и подпись работников, соответственно сдавшего и принявшего реестр.</w:t>
      </w:r>
    </w:p>
    <w:p w14:paraId="54B77A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38. Запись в лицевой счет по начисленной сумме косвенных налогов при непредставлении заявления о ввозе товаров и уплате косвенных налогов на бумажном носителе либо его не поступлении в электронном виде в орган государственных доходов в срок, установленный </w:t>
      </w:r>
      <w:hyperlink r:id="rId35" w:anchor="z9083"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531 Налогового кодекса, производится на основании Реестра к начислению.</w:t>
      </w:r>
    </w:p>
    <w:p w14:paraId="1DDBC08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39. В графе 9 Реестра к начислению указывается наименование документа, на основании которого производится запись в лицевой счет – заключение органа государственных доходов о начислении сумм косвенных налогов, по форме согласно </w:t>
      </w:r>
      <w:hyperlink r:id="rId36" w:anchor="z861" w:history="1">
        <w:r w:rsidRPr="00A354DE">
          <w:rPr>
            <w:rFonts w:eastAsia="Times New Roman" w:cs="Times New Roman"/>
            <w:color w:val="0000FF"/>
            <w:sz w:val="24"/>
            <w:szCs w:val="24"/>
            <w:u w:val="single"/>
            <w:lang w:eastAsia="ru-RU"/>
          </w:rPr>
          <w:t>приложению 9</w:t>
        </w:r>
      </w:hyperlink>
      <w:r w:rsidRPr="00A354DE">
        <w:rPr>
          <w:rFonts w:eastAsia="Times New Roman" w:cs="Times New Roman"/>
          <w:sz w:val="24"/>
          <w:szCs w:val="24"/>
          <w:lang w:eastAsia="ru-RU"/>
        </w:rPr>
        <w:t xml:space="preserve"> к настоящим Правилам.</w:t>
      </w:r>
    </w:p>
    <w:p w14:paraId="1275CBB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40. Реестр к начислению составляется и представляется должностным лицом, ответственным за его составление, должностному лицу, ответственному за ведение учета, не позднее 3 (трех) рабочих дней после наступления срока, предусмотренного </w:t>
      </w:r>
      <w:hyperlink r:id="rId37" w:anchor="z9083"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531 Налогового кодекса.</w:t>
      </w:r>
    </w:p>
    <w:p w14:paraId="4C16038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Должностное лицо, ответственное за ведение учета, в день получения Реестра к начислению производит разноску в лицевой счет по НДС суммы начисленного налога в графу "Начислено" лицевого счета по соответствующему коду бюджетной классификации с указанием документа – заключения органа государственных доходов о начислении сумм косвенных налогов, на основании которого произведена запись в лицевой счет.</w:t>
      </w:r>
    </w:p>
    <w:p w14:paraId="039315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41. При представлении заявления о ввозе товаров и уплате косвенных налогов на бумажном носителе либо его поступления в электронном виде по истечении срока, установленного </w:t>
      </w:r>
      <w:hyperlink r:id="rId38" w:anchor="z9083"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531 Налогового кодекса, должностное лицо, осуществляющее контроль за исполнением налогоплательщиком налоговых обязательств по уплате косвенных налогов, в течение 3 (трех) рабочих дней со дня представления налогоплательщиком на бумажном носителе либо поступления в электронном виде такого заявления направляет должностному лицу, ответственному за ведение учета, Реестр к начислению, составленный на основании заключения органа государственных доходов о начислении сумм косвенных налогов, где указывает сумму ранее начисленного налога к "уменьшению". Должностное лицо, ответственное за ведение учета, в день получения Реестра к начислению производит разноску суммы налога в графу "Уменьшено" лицевого счета по соответствующему коду бюджетной классификации.</w:t>
      </w:r>
    </w:p>
    <w:p w14:paraId="3CB2BB4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При этом пеня, начисленная на сумму налога, при непредставлении заявления о ввозе товаров и уплате косвенных налогов на бумажном носителе либо его неполучении в электронном виде в срок, установленный </w:t>
      </w:r>
      <w:hyperlink r:id="rId39" w:anchor="z9083"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531 Налогового кодекса, не подлежит сторнированию с лицевого счета.</w:t>
      </w:r>
    </w:p>
    <w:p w14:paraId="2FC766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42. При представлении налогоплательщиком в орган государственных доходов по месту нахождения обязательства о вывозе продуктов переработки, обязательства о ввозе продуктов переработки должностное лицо, осуществляющее контроль за исполнением налогоплательщиком налоговых обязательств по уплате косвенных налогов, в течение 3 (трех) рабочих дней со дня их получения на основании данных обязательств составляет одновременно:</w:t>
      </w:r>
    </w:p>
    <w:p w14:paraId="0FA81FA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Реестр к начислению с указанием срока уплаты налога:</w:t>
      </w:r>
    </w:p>
    <w:p w14:paraId="3FD2DF7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ввозе давальческого сырья на переработку с территории государств-членов ЕАЭС на территорию Республики Казахстан – дата ввоза давальческого сырья;</w:t>
      </w:r>
    </w:p>
    <w:p w14:paraId="17D3F9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вывозе давальческого сырья для переработки с территории Республики Казахстан на территорию государств-членов ЕАЭС – дата вывоза давальческого сырья;</w:t>
      </w:r>
    </w:p>
    <w:p w14:paraId="3A10D33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Реестр по изменению сроков исполнения налогового обязательства по уплате налогов, плат и пени.</w:t>
      </w:r>
    </w:p>
    <w:p w14:paraId="3284050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этом в графе 7 Реестра по изменению сроков исполнения налогового обязательства по уплате налогов, плат и пени указываются сроки изменения исполнения налоговых обязательств:</w:t>
      </w:r>
    </w:p>
    <w:p w14:paraId="0DC1B6C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представлении обязательства о вывозе продуктов переработки:</w:t>
      </w:r>
    </w:p>
    <w:p w14:paraId="5B8DFD4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 даты ввоза давальческого сырья до срока, установленного для представления отчета об исполнении обязательства о вывозе продуктов переработки. В случае реализации на территории Республики Казахстан продуктов переработки давальческого сырья – до срока, установленного для представления заявления о ввозе товаров и уплате косвенных налогов. В случае дальнейшего экспорта на территорию государства, не являющегося членом ЕАЭС, продуктов переработки давальческого сырья, ранее ввезенного на территорию Республики Казахстан для переработки с территории другого государства-члена ЕАЭС, – до срока, установленного для представления отчета об исполнении обязательства о вывозе продуктов переработки, при этом к отчету прилагается копия грузовой таможенной декларации, оформленной при вывозе товаров на территорию государства, не являющегося членом ЕАЭС;</w:t>
      </w:r>
    </w:p>
    <w:p w14:paraId="713B93B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представлении обязательства о ввозе продуктов переработки:</w:t>
      </w:r>
    </w:p>
    <w:p w14:paraId="159DDEE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 даты вывоза давальческого сырья до срока, установленного для представления отчета об исполнении обязательства о ввозе продуктов переработки. В случае реализации на территории государства-члена ЕАЭС продуктов переработки давальческого сырья, ранее вывезенного с территории Республики Казахстан на территорию другого государства-члена ЕАЭС для переработки, – до срока, установленного для представления заявления о ввозе товаров и уплате косвенных налогов. В случае дальнейшего экспорта на территорию государства, не являющегося членом ЕАЭС, продуктов переработки давальческого сырья, ранее вывезенного с территории Республики Казахстан для переработки на территории другого государства-члена ЕАЭС – до даты, установленной для представления отчета об исполнении обязательства о ввозе продуктов переработки, при этом в орган государственных доходов вместо отчета представляется таможенная декларация.</w:t>
      </w:r>
    </w:p>
    <w:p w14:paraId="647CB8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43. Должностное лицо, ответственное за ведение учета, в день получения Реестра к начислению и Реестра по изменению производит разноску суммы исчисленного налога одновременно в графы "Начислено" и "Сведения по изменению (приостановлению) исполнения налогового обязательства по уплате (сумма налога)" лицевого счета по НДС. При этом сумма исчисленного налога отражается в графе "Сведения по изменению (приостановлению) исполнения налогового обязательства по уплате (сумма налога)" до наступления одной из следующих дат:</w:t>
      </w:r>
    </w:p>
    <w:p w14:paraId="1FC89B7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обязательству о вывозе продуктов переработки:</w:t>
      </w:r>
    </w:p>
    <w:p w14:paraId="6E018F9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ввозе давальческого сырья для переработки с территории государств-членов ЕАЭС на территорию Республики Казахстан – до срока, установленного для представления отчета об исполнении обязательства о вывозе продуктов переработки. В случае реализации на территории Республики Казахстан продуктов переработки давальческого сырья – до срока, установленного для представления заявления о ввозе товаров и уплате косвенных налогов. В случае дальнейшего экспорта на территорию государства, не являющегося членом ЕАЭС, продуктов переработки давальческого сырья, ранее ввезенного на территорию Республики Казахстан для переработки с территории другого государства-члена ЕАЭС – до срока, установленного для представления отчета об исполнении обязательства о вывозе продуктов переработки с приложением копии таможенной декларации;</w:t>
      </w:r>
    </w:p>
    <w:p w14:paraId="4CEE0F0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обязательству о ввозе продуктов переработки:</w:t>
      </w:r>
    </w:p>
    <w:p w14:paraId="63C49A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вывозе давальческого сырья с территории Республики Казахстан на территорию другого государства-члена ЕАЭС – до срока, установленного для представления отчета об исполнении обязательства о ввозе продуктов переработки. В случае реализации на территории государства-члена ЕАЭС продуктов переработки давальческого сырья, ранее вывезенного с территории Республики Казахстан на территорию другого государства-члена ЕАЭС для переработки, – до срока, установленного для представления заявления о ввозе товаров и уплате косвенных налогов. В случае дальнейшего экспорта на территорию государства, не являющегося членом ЕАЭС, продуктов переработки давальческого сырья – до срока, установленного для представления отчета об исполнении обязательства о ввозе продуктов переработки.</w:t>
      </w:r>
    </w:p>
    <w:p w14:paraId="086EABB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44. В случае представления налогоплательщиком отчета об исполнении обязательства о вывозе продуктов переработки, отчета об исполнении обязательства о ввозе продуктов переработки должностное лицо, осуществляющее контроль за исполнением налогоплательщиком налоговых обязательств по уплате косвенных налогов, в течение 1 (одного) рабочего дня со дня его представления направляет должностному лицу, ответственному за ведение учета, Реестр к начислению, где указывает сумму исчисленного налога к уменьшению со сроком уплаты – дата, установленная для представления указанных отчетов. При представлении налогоплательщиком указанных отчетов до наступления срока вывоза товаров, вывоза (ввоза) продуктов переработки должностное лицо, осуществляющее контроль за исполнением налогоплательщиком налоговых обязательств по уплате косвенных налогов, одновременно с Реестром к начислению направляет Реестр по изменению с корректировкой даты:</w:t>
      </w:r>
    </w:p>
    <w:p w14:paraId="18BEBF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вывозе продуктов переработки – даты, установленной для представления отчета об исполнении обязательства о ввозе продуктов переработки;</w:t>
      </w:r>
    </w:p>
    <w:p w14:paraId="68D7EFF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ввозе продуктов переработки – даты, установленной для представления отчета об исполнении обязательства о вывозе продуктов переработки.</w:t>
      </w:r>
    </w:p>
    <w:p w14:paraId="3F1E23F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Должностное лицо, ответственное за ведение учета, в день получения Реестра к начислению и Реестра по изменению производит разноску суммы исчисленного налога в графу "Уменьшено" лицевого счета по НДС, а также в графу "Сведения по изменению (приостановлению) исполнения налогового обязательства по уплате (график погашения)".</w:t>
      </w:r>
    </w:p>
    <w:p w14:paraId="02565B8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45. При представлении организатором выставочно-ярмарочной торговли отчета по уведомлению о проведении выставочно-ярмарочной торговли и в случае отсутствия договора (контракта) купли-продажи с участником выставочно-ярмарочной торговли – налогоплательщиком (плательщиком) государства-члена ЕАЭС должностное лицо, осуществляющее контроль за исполнением налогоплательщиком налоговых обязательств по уплате косвенных налогов, в течение 3 (трех) рабочих дней со дня его получения на основании данного отчета составляет Реестр к начислению.</w:t>
      </w:r>
    </w:p>
    <w:p w14:paraId="4602F92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Реестр к начислению в день его составления направляется должностному лицу, ответственному за ведение учета.</w:t>
      </w:r>
    </w:p>
    <w:p w14:paraId="7B1C36B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Должностное лицо, ответственное за ведение учета, в день получения Реестра к начислению производит разноску суммы начисленного налога по товару, реализованному в выставочно-ярмарочной торговле, в графу "Начислено" лицевого счета организатора выставочно-ярмарочной торговли по соответствующему коду бюджетной классификации.</w:t>
      </w:r>
    </w:p>
    <w:p w14:paraId="046BDF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непредставлении налогоплательщиком отчета по уведомлению о проведении выставочно-ярмарочной торговли, на основании уведомления о проведении выставочно-ярмарочной торговли должностное лицо, осуществляющее контроль за исполнением налогоплательщиком налоговых обязательств по уплате косвенных налогов, составляет и передает должностному лицу, ответственному за ведение учета, Реестр к начислению. На основании данного реестра производится запись в графу "Начислено" лицевого счета организатора выставочно-ярмарочной торговли по соответствующему коду бюджетной классификации.</w:t>
      </w:r>
    </w:p>
    <w:p w14:paraId="395C98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После соответствующей записи в лицевом счете, должностное лицо, ответственное за ведение учета, проводит отметку в Реестре к начислению о произведенной записи в лицевом счете с указанием даты, фамилии, имени, отчества (при его наличии) должностного лица, ответственного за ведение учета, и подписанием.</w:t>
      </w:r>
    </w:p>
    <w:p w14:paraId="3054908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46. При выявлении органом государственных доходов несоблюдения налогоплательщиком требования, установленного </w:t>
      </w:r>
      <w:hyperlink r:id="rId40" w:anchor="z8853"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518 Налогового кодекса, сумма разницы между минимальным уровнем цены и суммой заявленной стоимости импортированного товара, включенного в перечень отдельных видов товаров, в отношении которых применяется минимальный уровень цен, начисляется в лицевой счет на основании Реестра к начислению.</w:t>
      </w:r>
    </w:p>
    <w:p w14:paraId="3739F6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В графе 9 Реестра к начислению указывается наименование документа, на основании которого производится запись в лицевой счет – заключение органа государственных доходов о начислении сумм косвенных налогов, по форме согласно </w:t>
      </w:r>
      <w:hyperlink r:id="rId41" w:anchor="z861" w:history="1">
        <w:r w:rsidRPr="00A354DE">
          <w:rPr>
            <w:rFonts w:eastAsia="Times New Roman" w:cs="Times New Roman"/>
            <w:color w:val="0000FF"/>
            <w:sz w:val="24"/>
            <w:szCs w:val="24"/>
            <w:u w:val="single"/>
            <w:lang w:eastAsia="ru-RU"/>
          </w:rPr>
          <w:t>приложению 9</w:t>
        </w:r>
      </w:hyperlink>
      <w:r w:rsidRPr="00A354DE">
        <w:rPr>
          <w:rFonts w:eastAsia="Times New Roman" w:cs="Times New Roman"/>
          <w:sz w:val="24"/>
          <w:szCs w:val="24"/>
          <w:lang w:eastAsia="ru-RU"/>
        </w:rPr>
        <w:t xml:space="preserve"> к настоящим Правилам.</w:t>
      </w:r>
    </w:p>
    <w:p w14:paraId="45C547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Реестр к начислению составляется и представляется должностным лицом, ответственным за его составление, должностному лицу, ответственному за ведение учета, не позднее 3 (трех) рабочих дней после выявления органом государственных доходов несоблюдения налогоплательщиком требования, установленного </w:t>
      </w:r>
      <w:hyperlink r:id="rId42" w:anchor="z8853"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518 Налогового кодекса.</w:t>
      </w:r>
    </w:p>
    <w:p w14:paraId="3C5833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Должностное лицо, ответственное за ведение учета, в день получения Реестра к начислению производит разноску в лицевой счет по НДС на товары, импортируемые с территории государств-членов ЕАЭС, суммы начисленного налога в графу "Начислено" лицевого счета по соответствующему коду бюджетной классификации с указанием документа – заключения органа государственных доходов о начислении сумм косвенных налогов, на основании которого произведена запись в лицевой счет.</w:t>
      </w:r>
    </w:p>
    <w:p w14:paraId="1EADAF6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47. В случае представления налогоплательщиком (налоговым агентом) в соответствии с положениями контрактов на недропользование налоговой отчетности в иностранной валюте, исчисленные суммы налогов и платежей в бюджет отражаются в лицевом счете налогоплательщика (налогового агента) в национальной валюте с применением рыночного курса обмена валюты, определенного в последний рабочий день, предшествующий дате представления налоговой отчетности, по соответствующему виду налога, платежа в бюджет.</w:t>
      </w:r>
    </w:p>
    <w:p w14:paraId="082F1A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представлении дополнительной (в том числе дополнительной по уведомлению) налоговой отчетности в иностранной валюте, исчисленные суммы налогов и платежей в бюджет отражаются в лицевом счете налогоплательщика (налогового агента) в иностранной валюте с применением рыночного курса обмена валюты, определенного в последний рабочий день, предшествующий дате представления первоначальной (очередной) налоговой отчетности по соответствующему виду налога, платежа в бюджет.</w:t>
      </w:r>
    </w:p>
    <w:p w14:paraId="1221F5C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случае направления налогоплательщику (налоговому агенту) уведомления о результатах проверки в иностранной валюте, начисленные суммы налогов и платежей в бюджет отражаются в лицевом счете налогоплательщика (налогового агента) в национальной валюте с применением рыночного курса обмена валюты, определенного в последний рабочий день, предшествующий дате направления уведомления.</w:t>
      </w:r>
    </w:p>
    <w:p w14:paraId="3BDF2F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48. При уплате налога, платежа в бюджет недропользователями, положениями контрактов на недропользование которых предусмотрено исполнение налоговых обязательств в иностранной валюте, запись об уплаченной сумме налога, платежа в бюджет в лицевой счет налогоплательщика (налогового агента) производится в национальной валюте по платежным документам и отчетам, представленным уполномоченным органом по исполнению бюджета.</w:t>
      </w:r>
    </w:p>
    <w:p w14:paraId="7C2E61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49. Орган государственных доходов производит корректировку исчисленной, начисленной суммы в лицевом счете налогоплательщика (налогового агента) на сумму разницы между исчисленной, начисленной и уплаченной суммами налогов и платежей в бюджет в иностранной валюте, возникшей в лицевом счете налогоплательщика (налогового агента) в результате изменения рыночного курса обмена валюты.</w:t>
      </w:r>
    </w:p>
    <w:p w14:paraId="1A72505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Сумма разницы в курсе валюты, возникшая в лицевом счете налогоплательщика (налогового агента) из-за изменения рыночного курса обмена валюты, установленного на дату представления налоговой отчетности и на дату уплаты налога, платежа в бюджет, корректируется путем проведения соответствующей записи по графам лицевого счета "Начислено" или "Уменьшено" по соответствующему виду налога, платежа в бюджет.</w:t>
      </w:r>
    </w:p>
    <w:p w14:paraId="2E804E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50. При представлении налогоплательщиком (налоговым агентом) налоговой отчетности с отсутствующими данными в соответствующей ячейке, подлежащими отражению на лицевом счете налогоплательщика (налогового агента), в Реестре к начислению в графе "Начислено" указывается ноль, соответственно в графах лицевого счета "Начислено" и "Уменьшено" указывается ноль.</w:t>
      </w:r>
    </w:p>
    <w:p w14:paraId="0B430B62"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4. Учет исчисленных сумм налогов в лицевых счетах физических лиц</w:t>
      </w:r>
    </w:p>
    <w:p w14:paraId="261860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51. Исчисление сумм налогов на имущество и на транспортные средства с физических лиц производится органом государственных доходов на основании сведений, представляемых уполномоченными государственными органами, осуществляющими учет, регистрацию объектов налогообложения и (или) объектов, связанных с налогообложением.</w:t>
      </w:r>
    </w:p>
    <w:p w14:paraId="103DED8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На основании данных сведений должностное лицо по контролю за исполнением обязательств производит исчисление налога на имущество, налога на транспортные средства с физических лиц, по каждому налогоплательщику – физическому лицу, в том числе физическому лицу-нерезиденту, и выписывает уведомление о сумме налога на имущество, исчисленных органом государственных доходов.</w:t>
      </w:r>
    </w:p>
    <w:p w14:paraId="32CE0CC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На основании уведомления о сумме налогов, исчисленных органом государственных доходов, заполняется Реестр к начислению для отражения указанной суммы в лицевом счете.</w:t>
      </w:r>
    </w:p>
    <w:p w14:paraId="25CC81F0"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5. Учет налогов и платежей в бюджет по актам налоговых проверок</w:t>
      </w:r>
    </w:p>
    <w:p w14:paraId="31A199A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52. По результатам налоговой проверки и рассмотрения жалобы налогоплательщика (налогового агента) в сроки, установленные </w:t>
      </w:r>
      <w:hyperlink r:id="rId43" w:anchor="z1328" w:history="1">
        <w:r w:rsidRPr="00A354DE">
          <w:rPr>
            <w:rFonts w:eastAsia="Times New Roman" w:cs="Times New Roman"/>
            <w:color w:val="0000FF"/>
            <w:sz w:val="24"/>
            <w:szCs w:val="24"/>
            <w:u w:val="single"/>
            <w:lang w:eastAsia="ru-RU"/>
          </w:rPr>
          <w:t>пунктом 1</w:t>
        </w:r>
      </w:hyperlink>
      <w:r w:rsidRPr="00A354DE">
        <w:rPr>
          <w:rFonts w:eastAsia="Times New Roman" w:cs="Times New Roman"/>
          <w:sz w:val="24"/>
          <w:szCs w:val="24"/>
          <w:lang w:eastAsia="ru-RU"/>
        </w:rPr>
        <w:t xml:space="preserve"> статьи 83 Налогового кодекса, налогоплательщику (налоговому агенту) направляется следующее уведомление: </w:t>
      </w:r>
    </w:p>
    <w:p w14:paraId="1F90376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о результатах налоговой проверки; </w:t>
      </w:r>
    </w:p>
    <w:p w14:paraId="7AA9D91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о суммах, начисленных в период ликвидации; </w:t>
      </w:r>
    </w:p>
    <w:p w14:paraId="60FAE2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об итогах рассмотрения жалобы налогоплательщика (налогового агента) на уведомление о результатах налоговой проверки.</w:t>
      </w:r>
    </w:p>
    <w:p w14:paraId="13D35F0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53. Начисленные суммы налогов, платежей в бюджет, пеней на основании уведомления отражаются в Реестре к начислению (уменьшению) сумм налогов, платежей в бюджет, социальных платежей, пеней и штрафов по результатам налоговых проверок и постановлениям о наложении административных взысканий по форме согласно </w:t>
      </w:r>
      <w:hyperlink r:id="rId44" w:anchor="z851" w:history="1">
        <w:r w:rsidRPr="00A354DE">
          <w:rPr>
            <w:rFonts w:eastAsia="Times New Roman" w:cs="Times New Roman"/>
            <w:color w:val="0000FF"/>
            <w:sz w:val="24"/>
            <w:szCs w:val="24"/>
            <w:u w:val="single"/>
            <w:lang w:eastAsia="ru-RU"/>
          </w:rPr>
          <w:t>приложению 7</w:t>
        </w:r>
      </w:hyperlink>
      <w:r w:rsidRPr="00A354DE">
        <w:rPr>
          <w:rFonts w:eastAsia="Times New Roman" w:cs="Times New Roman"/>
          <w:sz w:val="24"/>
          <w:szCs w:val="24"/>
          <w:lang w:eastAsia="ru-RU"/>
        </w:rPr>
        <w:t xml:space="preserve"> к настоящим Правилам. Данные Реестра направляются в ИСНА для отражения в лицевом счете налогоплательщика (налогового агента).</w:t>
      </w:r>
    </w:p>
    <w:p w14:paraId="2EF21EE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54. В Реестре указываются:</w:t>
      </w:r>
    </w:p>
    <w:p w14:paraId="19998CE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наименование налогоплательщика (налогового агента);</w:t>
      </w:r>
    </w:p>
    <w:p w14:paraId="32BFE1E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БИН или ИИН; </w:t>
      </w:r>
    </w:p>
    <w:p w14:paraId="0649F5D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наименование налога (платежа);</w:t>
      </w:r>
    </w:p>
    <w:p w14:paraId="5E6834C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код классификации доходов бюджета;</w:t>
      </w:r>
    </w:p>
    <w:p w14:paraId="5EBDBF0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номер и дата уведомления;</w:t>
      </w:r>
    </w:p>
    <w:p w14:paraId="3056A91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дата завершения налоговой проверки (дата обработки акта налоговой проверки на сервере);</w:t>
      </w:r>
    </w:p>
    <w:p w14:paraId="07A0C12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 сумма налога (платы), пеней;</w:t>
      </w:r>
    </w:p>
    <w:p w14:paraId="3D1DBB3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 данные о продлении срока уплаты начисленных сумм по результатам налоговой проверки;</w:t>
      </w:r>
    </w:p>
    <w:p w14:paraId="38A34D7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9) в графе "К начислению (уменьшению) по уведомлению" – сумма налогов, платежей в бюджет, пеней, социальных платежей к начислению или уменьшению на основании уведомлений, указанных в пункте 52 настоящих Правил;</w:t>
      </w:r>
    </w:p>
    <w:p w14:paraId="6BDEF7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10) в графе "К начислению по постановлению о наложении административного взыскания" – суммы штрафов на основании постановлений о наложении административного взыскания.</w:t>
      </w:r>
    </w:p>
    <w:p w14:paraId="63D99C4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55. На основании Реестра в графах лицевого счета "Начислено" или "Уменьшено" отражаются соответственно:</w:t>
      </w:r>
    </w:p>
    <w:p w14:paraId="2E4C582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сумма налога (платы);</w:t>
      </w:r>
    </w:p>
    <w:p w14:paraId="41DDE7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сумма пеней;</w:t>
      </w:r>
    </w:p>
    <w:p w14:paraId="78F850C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сумма штрафа.</w:t>
      </w:r>
    </w:p>
    <w:p w14:paraId="693FA4D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этом должностным лицом, ответственным за ведение учета, проверяется полнота и правильность отраженных сумм в лицевые счета.</w:t>
      </w:r>
    </w:p>
    <w:p w14:paraId="49A33E3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56. По начисленным суммам налогов, платежей в бюджет пеня начисляется в лицевом счете со дня завершения налоговой проверки до дня уплаты начисленных сумм, включая день уплаты.</w:t>
      </w:r>
    </w:p>
    <w:p w14:paraId="1697B99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57. Сроки исполнения налогового обязательства, а также обязательства по уплате пени по результатам налоговой проверки в соответствии с </w:t>
      </w:r>
      <w:hyperlink r:id="rId45" w:anchor="z3019" w:history="1">
        <w:r w:rsidRPr="00A354DE">
          <w:rPr>
            <w:rFonts w:eastAsia="Times New Roman" w:cs="Times New Roman"/>
            <w:color w:val="0000FF"/>
            <w:sz w:val="24"/>
            <w:szCs w:val="24"/>
            <w:u w:val="single"/>
            <w:lang w:eastAsia="ru-RU"/>
          </w:rPr>
          <w:t>пунктом 6</w:t>
        </w:r>
      </w:hyperlink>
      <w:r w:rsidRPr="00A354DE">
        <w:rPr>
          <w:rFonts w:eastAsia="Times New Roman" w:cs="Times New Roman"/>
          <w:sz w:val="24"/>
          <w:szCs w:val="24"/>
          <w:lang w:eastAsia="ru-RU"/>
        </w:rPr>
        <w:t xml:space="preserve"> статьи 171 Налогового кодекса продлеваются по заявлению налогоплательщика (налогового агента) на 60 (шестьдесят) рабочих дней.</w:t>
      </w:r>
    </w:p>
    <w:p w14:paraId="55B7093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этом указанная сумма налогов и платежей в бюджет подлежит уплате в бюджет с начислением пени за каждый день продления срока уплаты и уплачивается равными долями через каждые 15 (пятнадцать) рабочих дней данного периода.</w:t>
      </w:r>
    </w:p>
    <w:p w14:paraId="69E8F0B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58. Начисленные суммы по результатам налоговой проверки при продлении срока уплаты отражаются в лицевом счете налогоплательщика (налогового агента) в графе "Сведения по изменению срока исполнения налогового обязательства".</w:t>
      </w:r>
    </w:p>
    <w:p w14:paraId="2866D09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59. При подаче налогоплательщиком (налоговым агентом) жалобы на уведомление, указанное в подпунктах 1) и 2) пункта 52 настоящих Правил, до вынесения решения по данной жалобе начисленные суммы по уведомлению, обжалованные налогоплательщиком (налоговым агентом), отражаются в лицевом счете налогоплательщика (налогового агента) в графе "Сведения по изменению срока исполнения налогового обязательства". </w:t>
      </w:r>
    </w:p>
    <w:p w14:paraId="0B5C97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60. При подаче налогоплательщиком (налоговым агентом) жалобы на уведомление, указанное в подпунктах 1) и 2) пункта 52 настоящих Правил, и (или) решение уполномоченного органа не на всю сумму начисленных налогов, платежей в бюджет и пеней часть суммы по уведомлению, оспариваемая налогоплательщиком (налоговым агентом), отражается в лицевом счете налогоплательщика (налогового агента) в графе "Сведения по изменению срока исполнения налогового обязательства". </w:t>
      </w:r>
    </w:p>
    <w:p w14:paraId="7A2E071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61. В случае, когда по итогам рассмотрения жалобы вынесено решение об отмене обжалуемого уведомления полностью или в части, то начисленные суммы по уведомлению, по которым вынесено такое решение, в лицевых счетах сторнируются полностью или в части, соответственно. При этом должностное лицо, осуществляющее налоговую проверку, представляет для контроля должностному лицу, ответственному за ведение учета, Реестр, где отражает сумму налогов, платежей в бюджет и пеней, указанную в вынесенном решении уполномоченного органа или суда "к уменьшению". Начисленная в лицевом счете на данную сумму налогов и платежей в бюджет по уведомлению сумма пеней сторнируется.</w:t>
      </w:r>
    </w:p>
    <w:p w14:paraId="52D39AA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62. При оставлении по итогам рассмотрения жалобы уполномоченным органом или судом жалобы налогоплательщика (налогового агента) без удовлетворения либо удовлетворения частично, данные суммы при несвоевременной их уплате подлежат взысканию с применением способов и мер принудительного взыскания налоговой задолженности. В лицевом счете пеня начисляется за каждый день просрочки исполнения налогового обязательства, начиная со дня завершения налоговой проверки.</w:t>
      </w:r>
    </w:p>
    <w:p w14:paraId="1AE1F96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63. В соответствии с </w:t>
      </w:r>
      <w:hyperlink r:id="rId46" w:anchor="z1368" w:history="1">
        <w:r w:rsidRPr="00A354DE">
          <w:rPr>
            <w:rFonts w:eastAsia="Times New Roman" w:cs="Times New Roman"/>
            <w:color w:val="0000FF"/>
            <w:sz w:val="24"/>
            <w:szCs w:val="24"/>
            <w:u w:val="single"/>
            <w:lang w:eastAsia="ru-RU"/>
          </w:rPr>
          <w:t>пунктом 5</w:t>
        </w:r>
      </w:hyperlink>
      <w:r w:rsidRPr="00A354DE">
        <w:rPr>
          <w:rFonts w:eastAsia="Times New Roman" w:cs="Times New Roman"/>
          <w:sz w:val="24"/>
          <w:szCs w:val="24"/>
          <w:lang w:eastAsia="ru-RU"/>
        </w:rPr>
        <w:t xml:space="preserve"> статьи 84 Налогового кодекса начисление пени приостанавливается:</w:t>
      </w:r>
    </w:p>
    <w:p w14:paraId="6A2A99D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в случае обжалования уведомления о результатах налоговой проверки в уполномоченный орган:</w:t>
      </w:r>
    </w:p>
    <w:p w14:paraId="7F5DE0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до вынесения уполномоченным органом решения по результатам рассмотрения жалобы;</w:t>
      </w:r>
    </w:p>
    <w:p w14:paraId="4F7E063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на пятнадцать рабочих дней с момента вынесения по результатам рассмотрения жалобы решения об оставлении без удовлетворения;</w:t>
      </w:r>
    </w:p>
    <w:p w14:paraId="30C1C53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в случае обжалования уведомления о результатах налоговой проверки в суд – до вступления в законную силу судебного акта по результатам рассмотрения жалобы.</w:t>
      </w:r>
    </w:p>
    <w:p w14:paraId="14B6FF1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64. Сумма административного штрафа в день вручения копии постановления по делу об административном правонарушении налогоплательщику (налоговому агенту) отражается в Реестре и, соответственно, отражается в лицевом счете налогоплательщика (налогового агента).</w:t>
      </w:r>
    </w:p>
    <w:p w14:paraId="4B6596E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65. В случае, когда по итогам рассмотрения жалобы вынесено решение об отмене постановления по делу об административном правонарушении, суммы, отраженные в лицевом счете налогоплательщика (налогового агента), подлежат уменьшению.</w:t>
      </w:r>
    </w:p>
    <w:p w14:paraId="135A416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66. В случае, когда по итогам рассмотрения жалобы вынесено решение об изменении и вынесении нового постановления, то должностное лицо, ответственное за результаты налоговой проверки, представляет для контроля должностному лицу, ответственному за ведение учета, Реестр в соответствии с суммой наложенного административного штрафа, указанной в принятом решении уполномоченного органа или суда.</w:t>
      </w:r>
    </w:p>
    <w:p w14:paraId="088BFC71"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6. Учет поступлений налогов и платежей в бюджет</w:t>
      </w:r>
    </w:p>
    <w:p w14:paraId="7D601D5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67. Учет поступивших сумм налогов и платежей в бюджет в лицевых счетах ведется на основании платежных документов, представленных уполномоченным органом по исполнению бюджета:</w:t>
      </w:r>
    </w:p>
    <w:p w14:paraId="6B5380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платежных документов о поступлении налогов и платежей в бюджет;</w:t>
      </w:r>
    </w:p>
    <w:p w14:paraId="7D6F06F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платежных поручений органа государственных доходов на проведение зачета и возврата излишне или ошибочно уплаченных сумм налогов и платежей в бюджет, пеней и штрафов;</w:t>
      </w:r>
    </w:p>
    <w:p w14:paraId="276BBD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сведений и информации, переданных банками второго уровня и организациями, осуществляющими отдельные виды банковских операций, через платежный шлюз "электронного правительства" об уплаченных суммах налогов и платежей в бюджет.</w:t>
      </w:r>
    </w:p>
    <w:p w14:paraId="6B5B3E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68. Поступившие суммы налогов и платежей в бюджет отражаются в лицевых счетах по кодам классификации доходов бюджета по признаку БИН или ИИН налогоплательщика (налогового агента) автоматически с указанием:</w:t>
      </w:r>
    </w:p>
    <w:p w14:paraId="266FEC6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даты проведения записи;</w:t>
      </w:r>
    </w:p>
    <w:p w14:paraId="2ECBF1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номера и даты платежного документа;</w:t>
      </w:r>
    </w:p>
    <w:p w14:paraId="60FD629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даты списания налогов и платежей с банковского счета налогоплательщика (налогового агента), даты внесения наличных денег и даты осуществления платежа через банкоматы и иные электронные устройства;</w:t>
      </w:r>
    </w:p>
    <w:p w14:paraId="73BB3A0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даты зачисления налогов и платежей в бюджет;</w:t>
      </w:r>
    </w:p>
    <w:p w14:paraId="70AEFBB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суммы налога (платежа), пеней, штрафов;</w:t>
      </w:r>
    </w:p>
    <w:p w14:paraId="03FB39A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6) при зачете – кода классификации доходов бюджета, на который производится зачет. </w:t>
      </w:r>
    </w:p>
    <w:p w14:paraId="57E0837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69. Запись в лицевые счета о поступивших суммах налогов и платежей в бюджет производится в день получения платежных документов от уполномоченного органа по исполнению бюджета.</w:t>
      </w:r>
    </w:p>
    <w:p w14:paraId="5B20D32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70. Для налогоплательщика (налогового агента) датой исполнения налогового обязательства, которая отражается в лицевом счете, считается:</w:t>
      </w:r>
    </w:p>
    <w:p w14:paraId="15519EB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дата получения к исполнению платежного поручения банками или организациями, осуществляющими отдельные виды банковских операций, в уплату налогов и платежей в бюджет, дата осуществления платежа через банкоматы или электронные терминалы – при осуществлении безналичного платежа;</w:t>
      </w:r>
    </w:p>
    <w:p w14:paraId="7741BB1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дата внесения налогоплательщиком (налоговым агентом) денег в банки или организации, осуществляющие отдельные виды банковских операций, уполномоченные государственные органы, местные исполнительные органы – в случае уплаты их в бюджет наличными;</w:t>
      </w:r>
    </w:p>
    <w:p w14:paraId="2FB497C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дата проведения зачета.</w:t>
      </w:r>
    </w:p>
    <w:p w14:paraId="3E2EE54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71. При получении платежных документов от уполномоченного органа по исполнению бюджета в ИСНА производится проверка правильности зачисления налогов и платежей в соответствующие органы государственных доходов.</w:t>
      </w:r>
    </w:p>
    <w:p w14:paraId="281F0C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случае установления расхождений и выявления факта ошибки должностное лицо, ответственное за ведение учета, в течение 1 (одного) рабочего дня со дня обнаружения факта ошибочной уплаты составляет протокол о причинах возникновения ошибочно уплаченной суммы налога, платежа в бюджет (далее – протокол по ошибкам).</w:t>
      </w:r>
    </w:p>
    <w:p w14:paraId="4A2A4CB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протоколе по ошибкам указывается дата и номер платежного документа, сумма, код бюджетной классификации, на который зачислена сумма, причина ошибки с указанием кода бюджетной классификации, на который следовало зачислить указанную сумму.</w:t>
      </w:r>
    </w:p>
    <w:p w14:paraId="53CEB94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Протокол по ошибкам утверждается руководителем структурного подразделения, осуществляющего ведение учета.</w:t>
      </w:r>
    </w:p>
    <w:p w14:paraId="3CA7226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Зачет, возврат ошибочно уплаченной суммы налога, платежа в бюджет, штрафов, пеней производится в течение 5 (пяти) рабочих дней со дня поступления ошибочно уплаченной суммы на основании протокола по ошибкам.</w:t>
      </w:r>
    </w:p>
    <w:p w14:paraId="72E0819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72. Для учета поступающих в бюджет и зачтенных, возвращенных из бюджета налогов и платежей в ИСНА ведется Журнал платежей по форме согласно </w:t>
      </w:r>
      <w:hyperlink r:id="rId47" w:anchor="z868" w:history="1">
        <w:r w:rsidRPr="00A354DE">
          <w:rPr>
            <w:rFonts w:eastAsia="Times New Roman" w:cs="Times New Roman"/>
            <w:color w:val="0000FF"/>
            <w:sz w:val="24"/>
            <w:szCs w:val="24"/>
            <w:u w:val="single"/>
            <w:lang w:eastAsia="ru-RU"/>
          </w:rPr>
          <w:t>приложению 10</w:t>
        </w:r>
      </w:hyperlink>
      <w:r w:rsidRPr="00A354DE">
        <w:rPr>
          <w:rFonts w:eastAsia="Times New Roman" w:cs="Times New Roman"/>
          <w:sz w:val="24"/>
          <w:szCs w:val="24"/>
          <w:lang w:eastAsia="ru-RU"/>
        </w:rPr>
        <w:t xml:space="preserve"> к настоящим Правилам (далее – Журнал платежей).</w:t>
      </w:r>
    </w:p>
    <w:p w14:paraId="29D78C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Журнал платежей ведется по кодам классификации доходов бюджета.</w:t>
      </w:r>
    </w:p>
    <w:p w14:paraId="4D46B75E"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7. Учет при изменении сроков исполнения налоговых обязательств по уплате налогов, плат и пени</w:t>
      </w:r>
    </w:p>
    <w:p w14:paraId="2CF5655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73. В случае если органом государственных доходов принято решение об изменении налогоплательщику сроков исполнения налогового обязательства по уплате налогов, плат, пени, должностным лицом по контролю за исполнением обязательств ведутся:</w:t>
      </w:r>
    </w:p>
    <w:p w14:paraId="5D3EA74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Журнал регистрации изменения сроков исполнения налогового обязательства по уплате налогов, плат и пени по форме согласно </w:t>
      </w:r>
      <w:hyperlink r:id="rId48" w:anchor="z873" w:history="1">
        <w:r w:rsidRPr="00A354DE">
          <w:rPr>
            <w:rFonts w:eastAsia="Times New Roman" w:cs="Times New Roman"/>
            <w:color w:val="0000FF"/>
            <w:sz w:val="24"/>
            <w:szCs w:val="24"/>
            <w:u w:val="single"/>
            <w:lang w:eastAsia="ru-RU"/>
          </w:rPr>
          <w:t>приложению 11</w:t>
        </w:r>
      </w:hyperlink>
      <w:r w:rsidRPr="00A354DE">
        <w:rPr>
          <w:rFonts w:eastAsia="Times New Roman" w:cs="Times New Roman"/>
          <w:sz w:val="24"/>
          <w:szCs w:val="24"/>
          <w:lang w:eastAsia="ru-RU"/>
        </w:rPr>
        <w:t xml:space="preserve"> к настоящим Правилам;</w:t>
      </w:r>
    </w:p>
    <w:p w14:paraId="47A450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Реестр по изменению сроков исполнения налогового обязательства по уплате налогов, плат и пени.</w:t>
      </w:r>
    </w:p>
    <w:p w14:paraId="05B97B5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Реестр по изменению сроков исполнения налогового обязательства по уплате налогов, плат и пени передается должностным лицом по контролю за исполнением обязательств должностному лицу, ответственному за ведение учета, в день принятия решения об изменении сроков исполнения налогового обязательства по уплате налогов, плат и пени для отражения указанной суммы в лицевом счете.</w:t>
      </w:r>
    </w:p>
    <w:p w14:paraId="37BD599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74. В лицевом счете производятся следующие записи:</w:t>
      </w:r>
    </w:p>
    <w:p w14:paraId="7622333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"Срок уплаты" указывается дата уплаты налога, платы с утвержденным графиком исполнения налогового обязательства по уплате налога, платы;</w:t>
      </w:r>
    </w:p>
    <w:p w14:paraId="1914BF5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"Сумма налога (платежа)" указывается общая сумма налога, платы с измененным сроком уплаты налога, платы;</w:t>
      </w:r>
    </w:p>
    <w:p w14:paraId="4BFE5E1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"Сумма пени" указывается общая сумма пени с измененным сроком уплаты пени в графе "Сумма пени" указывается общая сумма пени с измененным сроком уплаты пени;</w:t>
      </w:r>
    </w:p>
    <w:p w14:paraId="786BF27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"График погашения" указывается сумма налога, платы, пеней с измененным сроком уплаты в соответствии с графиком исполнения налогового обязательства по уплате налога, платы, пени, указанного в Реестре по изменению сроков исполнения налогового обязательства по уплате налогов, плат и пени.</w:t>
      </w:r>
    </w:p>
    <w:p w14:paraId="6040B65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Итог суммы налога, платы, пени, по которым изменены сроки уплаты, из графы "График погашения" должен быть равен общей сумме налога, платы, пени из графы "Сумма налога (платежа)". </w:t>
      </w:r>
    </w:p>
    <w:p w14:paraId="2D9FE0A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75. При поступлении в бюджет суммы налога, платы с измененным сроком уплаты в графе лицевого счета "Сумма налога" указывается та же сумма, которая отражена в графе лицевого счета "Уплачено", но со знаком "минус".</w:t>
      </w:r>
    </w:p>
    <w:p w14:paraId="69793CB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мере погашения суммы налога, платы, по которому изменены сроки уплаты, графа лицевого счета "Сумма налога (платежа)" будет уменьшаться на сумму поступивших платежей в бюджет.</w:t>
      </w:r>
    </w:p>
    <w:p w14:paraId="6B1BAD4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случае полного погашения налогоплательщиком суммы налога, платы, по которому изменены сроки уплаты, итог графы лицевого счета "Сумма налога (платежа)" будет равен нулю.</w:t>
      </w:r>
    </w:p>
    <w:p w14:paraId="1FD31A0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76. Изменение сроков исполнения налогового обязательства по уплате налога, платы не освобождает налогоплательщика от уплаты пени за несвоевременную уплату суммы налога, платы в бюджет, за исключением случаев предоставления:</w:t>
      </w:r>
    </w:p>
    <w:p w14:paraId="0099DF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отсрочки налогоплательщику – производителю товаров собственного производства по налогу на добавленную стоимость по импортируемым товарам, используемым при производстве продукции на период до одного календарного года;</w:t>
      </w:r>
    </w:p>
    <w:p w14:paraId="2A184A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отсрочки (рассрочки) в рамках процедуры реструктуризации задолженности, предусмотренной законодательством Республики Казахстан о реабилитации и банкротстве.</w:t>
      </w:r>
    </w:p>
    <w:p w14:paraId="00E5DC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Начисление пени на сумму налога, платы по измененным срокам уплаты производится в порядке, изложенном в параграфе 1 главы 3 настоящих Правил.</w:t>
      </w:r>
    </w:p>
    <w:p w14:paraId="0D49495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77. В случае уплаты налогоплательщиком всей суммы налога, платы до истечения срока, установленного в решении об изменении сроков исполнения налогового обязательства по уплате налогов, плат или нарушения налогоплательщиком условий изменения сроков исполнения налогового обязательства по уплате налогов, плат действие такого решения прекращается досрочно.</w:t>
      </w:r>
    </w:p>
    <w:p w14:paraId="4F8F9C8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78. В лицевом счете в графе "Сумма налога (платежа)" проводится вся сумма налога, платы, по которой изменены сроки уплаты, но со знаком "минус", в результате чего итог графы "Сумма налога (платежа)" после погашения всей суммы налога, платы, по которой изменены сроки уплаты, либо нарушения налогоплательщиком условий изменения сроков исполнения налогового обязательства по уплате налогов, плат должен быть равен нулю.</w:t>
      </w:r>
    </w:p>
    <w:p w14:paraId="5375F0A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После рассмотрения заявления и принятия решения заявление по изменению сроков уплаты подлежит регистрации в Журнале регистрации изменения сроков исполнения налогового обязательства по уплате налогов, платежей и пени. На основании решения по изменению сроков уплаты должностным лицом по контролю за исполнением обязательств заполняется Реестр по изменению сроков исполнения налогового обязательства по уплате налогов, платежей и пени и передается должностному лицу, ответственному за ведение учета, для произведения записи в лицевом счете. </w:t>
      </w:r>
    </w:p>
    <w:p w14:paraId="6E9DA37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79. Для учета приостановления сроков исполнения налогового обязательства по уплате сумм налоговой задолженности акционерных обществ, для погашения которой по решению суда произведен принудительный выпуск объявленных акций, должностным лицом по контролю за исполнением обязательств ведутся:</w:t>
      </w:r>
    </w:p>
    <w:p w14:paraId="3095B91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Журнал регистрации приостановления сроков исполнения налогового обязательства по уплате сумм налоговой задолженности акционерных обществ по форме согласно </w:t>
      </w:r>
      <w:hyperlink r:id="rId49" w:anchor="z879" w:history="1">
        <w:r w:rsidRPr="00A354DE">
          <w:rPr>
            <w:rFonts w:eastAsia="Times New Roman" w:cs="Times New Roman"/>
            <w:color w:val="0000FF"/>
            <w:sz w:val="24"/>
            <w:szCs w:val="24"/>
            <w:u w:val="single"/>
            <w:lang w:eastAsia="ru-RU"/>
          </w:rPr>
          <w:t>приложению 12</w:t>
        </w:r>
      </w:hyperlink>
      <w:r w:rsidRPr="00A354DE">
        <w:rPr>
          <w:rFonts w:eastAsia="Times New Roman" w:cs="Times New Roman"/>
          <w:sz w:val="24"/>
          <w:szCs w:val="24"/>
          <w:lang w:eastAsia="ru-RU"/>
        </w:rPr>
        <w:t xml:space="preserve"> к настоящим Правилам;</w:t>
      </w:r>
    </w:p>
    <w:p w14:paraId="7AE9A61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Реестр по приостановлению сроков исполнения налогового обязательства по уплате сумм налоговой задолженности акционерного общества, для погашения которой по решению суда произведен принудительный выпуск объявленных акций, по форме согласно </w:t>
      </w:r>
      <w:hyperlink r:id="rId50" w:anchor="z884" w:history="1">
        <w:r w:rsidRPr="00A354DE">
          <w:rPr>
            <w:rFonts w:eastAsia="Times New Roman" w:cs="Times New Roman"/>
            <w:color w:val="0000FF"/>
            <w:sz w:val="24"/>
            <w:szCs w:val="24"/>
            <w:u w:val="single"/>
            <w:lang w:eastAsia="ru-RU"/>
          </w:rPr>
          <w:t>приложению 13</w:t>
        </w:r>
      </w:hyperlink>
      <w:r w:rsidRPr="00A354DE">
        <w:rPr>
          <w:rFonts w:eastAsia="Times New Roman" w:cs="Times New Roman"/>
          <w:sz w:val="24"/>
          <w:szCs w:val="24"/>
          <w:lang w:eastAsia="ru-RU"/>
        </w:rPr>
        <w:t xml:space="preserve"> к настоящим Правилам.</w:t>
      </w:r>
    </w:p>
    <w:p w14:paraId="709626F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Реестр по приостановлению сроков исполнения налогового обязательства по уплате сумм налоговой задолженности акционерного общества, для погашения которой по решению суда произведен принудительный выпуск объявленных акций, передается должностным лицом по контролю за исполнением обязательств должностному лицу, ответственному за ведение учета, в день получения решения суда о приостановлении сроков исполнения налогового обязательства по уплате сумм налоговой задолженности акционерных обществ.</w:t>
      </w:r>
    </w:p>
    <w:p w14:paraId="4B626EF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лицевом счете акционерного общества производятся записи:</w:t>
      </w:r>
    </w:p>
    <w:p w14:paraId="1A4880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в графе "Содержание операции" указывается:</w:t>
      </w:r>
    </w:p>
    <w:p w14:paraId="6A76AF3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приостановление срока уплаты по решению суда о принудительном выпуске объявленных акций;</w:t>
      </w:r>
    </w:p>
    <w:p w14:paraId="662D202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дата вступления в силу решения суда о принудительном выпуске объявленных акций;</w:t>
      </w:r>
    </w:p>
    <w:p w14:paraId="6C37816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дата окончания размещения (реализации) объявленных акций;</w:t>
      </w:r>
    </w:p>
    <w:p w14:paraId="286D76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в графе "Срок уплаты" указывается дата подачи искового заявления в суд и срок окончания размещения (реализации) объявленных акций;</w:t>
      </w:r>
    </w:p>
    <w:p w14:paraId="0A693F5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в графе "Сумма налоговой задолженности" указывается сумма налоговой задолженности акционерного общества, для погашения которой по решению суда произведен принудительный выпуск объявленных акций.</w:t>
      </w:r>
    </w:p>
    <w:p w14:paraId="02AE95D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 даты вступления в силу решения суда о принудительном выпуске объявленных акций до даты окончания их размещения (реализации) в лицевом счете пеня не начисляется.</w:t>
      </w:r>
    </w:p>
    <w:p w14:paraId="7EB802C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80. Лицевой счет по НДС по импортируемым товарам, за исключением товаров, импортируемых с территории государств – членов ЕАЭС, по которому изменен срок уплаты в соответствии со </w:t>
      </w:r>
      <w:hyperlink r:id="rId51" w:anchor="z2313" w:history="1">
        <w:r w:rsidRPr="00A354DE">
          <w:rPr>
            <w:rFonts w:eastAsia="Times New Roman" w:cs="Times New Roman"/>
            <w:color w:val="0000FF"/>
            <w:sz w:val="24"/>
            <w:szCs w:val="24"/>
            <w:u w:val="single"/>
            <w:lang w:eastAsia="ru-RU"/>
          </w:rPr>
          <w:t>статьей 134</w:t>
        </w:r>
      </w:hyperlink>
      <w:r w:rsidRPr="00A354DE">
        <w:rPr>
          <w:rFonts w:eastAsia="Times New Roman" w:cs="Times New Roman"/>
          <w:sz w:val="24"/>
          <w:szCs w:val="24"/>
          <w:lang w:eastAsia="ru-RU"/>
        </w:rPr>
        <w:t xml:space="preserve"> Налогового кодекса, открывается с момента уплаты в бюджет суммы НДС по импортируемым товарам или с момента представления в орган государственных доходов декларации по НДС за налоговый период, в котором наступил срок исполнения налоговых обязательств по НДС на импортируемые товары.</w:t>
      </w:r>
    </w:p>
    <w:p w14:paraId="745018D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81. В лицевом счете производятся следующие записи:</w:t>
      </w:r>
    </w:p>
    <w:p w14:paraId="3FD5BAA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в графе 4 "Срок уплаты" указывается дата уплаты, установленная для погашения НДС по импортируемым товарам;</w:t>
      </w:r>
    </w:p>
    <w:p w14:paraId="0566B50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в графе 7 "Начислено" указывается сумма НДС на импортируемые товары, по которым изменен срок уплаты, по данным налоговой отчетности.</w:t>
      </w:r>
    </w:p>
    <w:p w14:paraId="503C440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82. Уплаченная в бюджет сумма НДС по импортируемым товарам, по которым изменен срок уплаты, отражается в графе лицевого счета "Уплачено".</w:t>
      </w:r>
    </w:p>
    <w:p w14:paraId="330BBDD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83. На непогашенную сумму НДС по импортируемым товарам, по которым изменен срок уплаты, пеня начисляется с первого дня после истечения измененного срока уплаты налога.</w:t>
      </w:r>
    </w:p>
    <w:p w14:paraId="647F3C3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84. В лицевых счетах юридических лиц указываются реквизиты:</w:t>
      </w:r>
    </w:p>
    <w:p w14:paraId="0035288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полное наименование; </w:t>
      </w:r>
    </w:p>
    <w:p w14:paraId="125F844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БИН;</w:t>
      </w:r>
    </w:p>
    <w:p w14:paraId="7562601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код налога (платежа) по классификации доходов бюджета;</w:t>
      </w:r>
    </w:p>
    <w:p w14:paraId="5A0D92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в лицевом счете по НДС – номер свидетельства о постановке на учет по НДС.</w:t>
      </w:r>
    </w:p>
    <w:p w14:paraId="55ACC3F3"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8. Учет ошибочно зачисленных, невыясненных налогов и платежей в бюджет</w:t>
      </w:r>
    </w:p>
    <w:p w14:paraId="5FE61CB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85. Учет ошибочных поступлений по платежным документам, полученным от уполномоченного органа по исполнению бюджета, ведется в Журнале платежей с отражением записи об ошибочно зачисленных суммах налогов и платежей в бюджет.</w:t>
      </w:r>
    </w:p>
    <w:p w14:paraId="19E77CD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86. Должностное лицо, ответственное за ведение учета, ежедневно проводит работу по выяснению принадлежности ошибочных платежных документов, после чего производит учетную запись в лицевой счет или осуществляет зачет либо возврат ошибочно зачисленных налогов и платежей на соответствующий код бюджетной классификации в данный или в другой орган государственных доходов, где зарегистрирован налогоплательщик (налоговый агент), о чем делается соответствующая запись в Журнале платежей.</w:t>
      </w:r>
    </w:p>
    <w:p w14:paraId="60ADAD2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87. В случае выявления ошибочно уплаченной суммы и непредставления налогоплательщиком (налоговым агентом) налогового заявления на зачет и (или) возврат ошибочно уплаченных сумм должностное лицо, ответственное за ведение учета, составляет протокол о причинах возникновения ошибочно уплаченной суммы налога, платежа в бюджет, на основании которого производится зачет и (или) возврат ошибочно уплаченных сумм.</w:t>
      </w:r>
    </w:p>
    <w:p w14:paraId="01D7C77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88. Зачет и (или) возврат ошибочных поступлений производится в течение пяти рабочих дней со дня:</w:t>
      </w:r>
    </w:p>
    <w:p w14:paraId="4E0B2EF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представления налогового заявления налогоплательщика (налогового агента), заявления банка второго уровня;</w:t>
      </w:r>
    </w:p>
    <w:p w14:paraId="1E1494D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поступления ошибочно уплаченной суммы налога, платежа в бюджет, пени.</w:t>
      </w:r>
    </w:p>
    <w:p w14:paraId="169DE86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Зачет и (или) возврат ошибочных поступлений производится на основании платежного поручения через территориальные органы уполномоченного органа по исполнению бюджета в установленном порядке.</w:t>
      </w:r>
    </w:p>
    <w:p w14:paraId="42EA508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89. Зачет ошибочно зачисленных налогов и платежей в бюджет производится с одного кода бюджетной классификации доходов на другой и/или из одного органа государственных доходов в другой орган государственных доходов.</w:t>
      </w:r>
    </w:p>
    <w:p w14:paraId="3220F87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90. В течение 3 (трех) банковских дней должностное лицо, ответственное за ведение учета, осуществляет выяснение принадлежности поступивших налогов и платежей в бюджет для дальнейшего зачисления налогов и платежей в бюджет в соответствии с классификацией доходов бюджета.</w:t>
      </w:r>
    </w:p>
    <w:p w14:paraId="35E9568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91. Возврат из бюджета налогов и платежей в случаях ошибочного повторного перечисления в бюджет банками или организациями, осуществляющими отдельные виды банковских операций, если указанные суммы подтверждаются одним и тем же платежным документом (с той же суммой, по тому же виду налога (платежа), за тот же налоговый период) производится органами государственных доходов в следующем порядке.</w:t>
      </w:r>
    </w:p>
    <w:p w14:paraId="53AA778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Банками или организациями, осуществляющими отдельные виды банковских операций, в орган государственных доходов представляется обоснованное заявление на возврат налогов и платежей с указанием следующих реквизитов:</w:t>
      </w:r>
    </w:p>
    <w:p w14:paraId="4DB940A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дата ошибочного перечисления;</w:t>
      </w:r>
    </w:p>
    <w:p w14:paraId="56F1234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номер, дата платежного документа;</w:t>
      </w:r>
    </w:p>
    <w:p w14:paraId="7BE2220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наименование, БИН;</w:t>
      </w:r>
    </w:p>
    <w:p w14:paraId="2D3FF68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код классификации доходов бюджета;</w:t>
      </w:r>
    </w:p>
    <w:p w14:paraId="09E080D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бенефициар;</w:t>
      </w:r>
    </w:p>
    <w:p w14:paraId="04BC7B8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БИН, ИИК бенефициара, БИК банка бенефициара;</w:t>
      </w:r>
    </w:p>
    <w:p w14:paraId="4DDA8F7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 сумма налога (платежа).</w:t>
      </w:r>
    </w:p>
    <w:p w14:paraId="54BF1B1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92. На основании документов, представленных банками и организациями, осуществляющими отдельные виды банковских операций, орган государственных доходов производит подтверждение повторного перечисления сумм налогов и платежей в бюджет с банковских счетов налогоплательщика (налогового агента) и/или со счетов банков или организаций, осуществляющих отдельные виды банковских операций.</w:t>
      </w:r>
    </w:p>
    <w:p w14:paraId="427EAD5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93. В случае подтверждения повторного перечисления в бюджет налогов и платежей органом государственных доходов производится возврат таких налогов и платежей банкам или организациям, осуществляющим отдельные виды банковских операций, на основании заявления и подтверждения повторного перечисления.</w:t>
      </w:r>
    </w:p>
    <w:p w14:paraId="10CD1C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94. После получения отчетов и платежных документов от территориальных органов уполномоченного органа по исполнению бюджета о возврате указанных сумм из бюджета в лицевых счетах налогоплательщиков (налоговых агентов) производятся соответствующие записи в графе "Возвращено".</w:t>
      </w:r>
    </w:p>
    <w:p w14:paraId="27C86D6C"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9. Учет социальных платежей</w:t>
      </w:r>
    </w:p>
    <w:p w14:paraId="4F1A8A5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95. Учет обязательных пенсионных взносов, обязательных профессиональных пенсионных взносов ведется на основании </w:t>
      </w:r>
      <w:hyperlink r:id="rId52" w:anchor="z5" w:history="1">
        <w:r w:rsidRPr="00A354DE">
          <w:rPr>
            <w:rFonts w:eastAsia="Times New Roman" w:cs="Times New Roman"/>
            <w:color w:val="0000FF"/>
            <w:sz w:val="24"/>
            <w:szCs w:val="24"/>
            <w:u w:val="single"/>
            <w:lang w:eastAsia="ru-RU"/>
          </w:rPr>
          <w:t>постановления</w:t>
        </w:r>
      </w:hyperlink>
      <w:r w:rsidRPr="00A354DE">
        <w:rPr>
          <w:rFonts w:eastAsia="Times New Roman" w:cs="Times New Roman"/>
          <w:sz w:val="24"/>
          <w:szCs w:val="24"/>
          <w:lang w:eastAsia="ru-RU"/>
        </w:rPr>
        <w:t xml:space="preserve"> Правительства Республики Казахстан от 30 июня 2023 года № 525 "Об утверждении Правил и сроков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w:t>
      </w:r>
    </w:p>
    <w:p w14:paraId="48394D9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Учет обязательных пенсионных взносов работодателя ведется на основании </w:t>
      </w:r>
      <w:hyperlink r:id="rId53" w:anchor="z5" w:history="1">
        <w:r w:rsidRPr="00A354DE">
          <w:rPr>
            <w:rFonts w:eastAsia="Times New Roman" w:cs="Times New Roman"/>
            <w:color w:val="0000FF"/>
            <w:sz w:val="24"/>
            <w:szCs w:val="24"/>
            <w:u w:val="single"/>
            <w:lang w:eastAsia="ru-RU"/>
          </w:rPr>
          <w:t>постановления</w:t>
        </w:r>
      </w:hyperlink>
      <w:r w:rsidRPr="00A354DE">
        <w:rPr>
          <w:rFonts w:eastAsia="Times New Roman" w:cs="Times New Roman"/>
          <w:sz w:val="24"/>
          <w:szCs w:val="24"/>
          <w:lang w:eastAsia="ru-RU"/>
        </w:rPr>
        <w:t xml:space="preserve"> Правительства Республики Казахстан от 3 июля 2023 года № 540 "Об утверждении Правил и сроков исчисления (начисления) и перечисления обязательных пенсионных взносов работодателя в единый накопительный пенсионный фонд и взыскания по ним".</w:t>
      </w:r>
    </w:p>
    <w:p w14:paraId="5961B57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Учет социальных отчислений ведется на основании </w:t>
      </w:r>
      <w:hyperlink r:id="rId54" w:anchor="z5" w:history="1">
        <w:r w:rsidRPr="00A354DE">
          <w:rPr>
            <w:rFonts w:eastAsia="Times New Roman" w:cs="Times New Roman"/>
            <w:color w:val="0000FF"/>
            <w:sz w:val="24"/>
            <w:szCs w:val="24"/>
            <w:u w:val="single"/>
            <w:lang w:eastAsia="ru-RU"/>
          </w:rPr>
          <w:t>приказа</w:t>
        </w:r>
      </w:hyperlink>
      <w:r w:rsidRPr="00A354DE">
        <w:rPr>
          <w:rFonts w:eastAsia="Times New Roman" w:cs="Times New Roman"/>
          <w:sz w:val="24"/>
          <w:szCs w:val="24"/>
          <w:lang w:eastAsia="ru-RU"/>
        </w:rPr>
        <w:t xml:space="preserve"> Заместителя Премьер-Министра – Министра труда и социальной защиты населения Республики Казахстан от 21 июня 2023 года № 229 "О некоторых вопросах системы социального страхования и оказания государственных услуг в социально-трудовой сфере" (зарегистрирован в Реестре государственной регистрации нормативных правовых актов под № 32897).</w:t>
      </w:r>
    </w:p>
    <w:p w14:paraId="147AEDB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Учет отчислений и (или) взносов на обязательное социальное медицинское страхование ведется на основании </w:t>
      </w:r>
      <w:hyperlink r:id="rId55" w:anchor="z4" w:history="1">
        <w:r w:rsidRPr="00A354DE">
          <w:rPr>
            <w:rFonts w:eastAsia="Times New Roman" w:cs="Times New Roman"/>
            <w:color w:val="0000FF"/>
            <w:sz w:val="24"/>
            <w:szCs w:val="24"/>
            <w:u w:val="single"/>
            <w:lang w:eastAsia="ru-RU"/>
          </w:rPr>
          <w:t>приказа</w:t>
        </w:r>
      </w:hyperlink>
      <w:r w:rsidRPr="00A354DE">
        <w:rPr>
          <w:rFonts w:eastAsia="Times New Roman" w:cs="Times New Roman"/>
          <w:sz w:val="24"/>
          <w:szCs w:val="24"/>
          <w:lang w:eastAsia="ru-RU"/>
        </w:rPr>
        <w:t xml:space="preserve"> Министра здравоохранения Республики Казахстан от 30 июня 2017 года № 478 "Об утверждении Правил и сроков исчисления (удержания) и перечисления отчислений и (или) взносов на обязательное социальное медицинское страхование и Правил осуществления возврата плательщикам излишне (ошибочно) зачисленных сумм отчислений, взносов и (или) пени за несвоевременную и (или) неполную уплату отчислений и (или) взносов" (зарегистрирован в Реестре государственной регистрации нормативных правовых актов под № 15361).</w:t>
      </w:r>
    </w:p>
    <w:p w14:paraId="4AFD953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96. Государственная корпорация "Правительство для граждан" (далее – Государственная корпорация) ежедневно за прошедший день представляет в уполномоченный орган реестры поступивших, а также возвращенных ошибочно перечисленных социальных платежей и электронные платежные поручения.</w:t>
      </w:r>
    </w:p>
    <w:p w14:paraId="7D531B4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97. Уполномоченным органом производится прием в ИСНА сумм социальных платежей на основании представленных Государственной корпорацией электронных платежных документов.</w:t>
      </w:r>
    </w:p>
    <w:p w14:paraId="78495B2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98. По результатам приема электронных платежных документов производится сверка данных с принятыми электронными платежными документами в общей сумме по республике. Для учета поступающих сумм социальных платежей ведется Журнал поступлений и возвратов по социальным платежам по форме согласно </w:t>
      </w:r>
      <w:hyperlink r:id="rId56" w:anchor="z889" w:history="1">
        <w:r w:rsidRPr="00A354DE">
          <w:rPr>
            <w:rFonts w:eastAsia="Times New Roman" w:cs="Times New Roman"/>
            <w:color w:val="0000FF"/>
            <w:sz w:val="24"/>
            <w:szCs w:val="24"/>
            <w:u w:val="single"/>
            <w:lang w:eastAsia="ru-RU"/>
          </w:rPr>
          <w:t>приложению 14</w:t>
        </w:r>
      </w:hyperlink>
      <w:r w:rsidRPr="00A354DE">
        <w:rPr>
          <w:rFonts w:eastAsia="Times New Roman" w:cs="Times New Roman"/>
          <w:sz w:val="24"/>
          <w:szCs w:val="24"/>
          <w:lang w:eastAsia="ru-RU"/>
        </w:rPr>
        <w:t xml:space="preserve"> к настоящим Правилам.</w:t>
      </w:r>
    </w:p>
    <w:p w14:paraId="313A355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99. В ИСНА разноска платежей по социальным платежам производится по месту нахождения (жительства) плательщика социальных платежей на основании БИН или ИИН, указанного в платежном документе.</w:t>
      </w:r>
    </w:p>
    <w:p w14:paraId="211D2C8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100. Учет социальных платежей органами государственных доходов ведется в лицевых счетах на основании полученных платежных документов по поступившим и возвращенным суммам от Государственной корпорации; налоговой отчетности, представленной плательщиком социальных платежей; результатов налоговых проверок – по начисленным (уменьшенным) суммам.</w:t>
      </w:r>
    </w:p>
    <w:p w14:paraId="77426D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101. Лицевые счета плательщикам социальных платежей открываются:</w:t>
      </w:r>
    </w:p>
    <w:p w14:paraId="4A61009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юридическим лицам, их структурным подразделениям – по месту нахождения;</w:t>
      </w:r>
    </w:p>
    <w:p w14:paraId="065FD7C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индивидуальным предпринимателям, лицам, занимающимся частной практикой – по месту нахождения (жительства).</w:t>
      </w:r>
    </w:p>
    <w:p w14:paraId="25E6A9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102. При открытии, ведении и закрытии лицевых счетов, учете исчисленных, начисленных, перечисленных и поступивших сумм социальных платежей, пеней соблюдается порядок, изложенный в главах 2 и 3 настоящих Правил, с учетом особенностей, предусмотренных в настоящем параграфе.</w:t>
      </w:r>
    </w:p>
    <w:p w14:paraId="1D010E5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103. Учет поступивших и возвращенных ошибочно перечисленных сумм социальных платежей в лицевом счете ведется на основании реестров поступивших, а также возвращенных ошибочно перечисленных социальных платежей и платежных документов к нему.</w:t>
      </w:r>
    </w:p>
    <w:p w14:paraId="4C8F984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104. Записи операций производятся на основании документов по соответствующим графам лицевого счета:</w:t>
      </w:r>
    </w:p>
    <w:p w14:paraId="3BD123D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"Дата текущего календарного дня" – указывается дата записи операции;</w:t>
      </w:r>
    </w:p>
    <w:p w14:paraId="615815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"Дата записи (ввода) операции" – указывается дата записи текущего операционного дня;</w:t>
      </w:r>
    </w:p>
    <w:p w14:paraId="0B31D3D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"Содержание операции" – запись об исчислении, начислении, уменьшении, поступлении, возвратах социальных платежей и сумм пеней с указанием соответствующих документов;</w:t>
      </w:r>
    </w:p>
    <w:p w14:paraId="1198AD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"Срок уплаты" – срок уплаты в соответствии с законодательством о пенсионном обеспечении, социальном страховании, об обязательном социальном медицинском страховании на основании представленной плательщиком социальных платежей налоговой отчетности или срок уплаты по результатам налоговой проверки;</w:t>
      </w:r>
    </w:p>
    <w:p w14:paraId="2938A1E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"Дата списания с банковского счета" – дата, указанная в платежном документе;</w:t>
      </w:r>
    </w:p>
    <w:p w14:paraId="7CA77C0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"Дата зачисления" – указывается дата реестра, полученного из Государственной корпорации по социальным платежам;</w:t>
      </w:r>
    </w:p>
    <w:p w14:paraId="404EB8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"Начислено" – сумма исчисленных и начисленных социальных платежей на основании налоговой отчетности плательщика социальных платежей и (или) результатов налоговой проверки;</w:t>
      </w:r>
    </w:p>
    <w:p w14:paraId="2708956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"Уменьшено" – сумма, подлежащая уменьшению на основании налоговой отчетности плательщика социальных платежей и (или) результатов налоговой проверки;</w:t>
      </w:r>
    </w:p>
    <w:p w14:paraId="0F58BC9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"Уплачено" – сумма поступлений на основании платежных документов;</w:t>
      </w:r>
    </w:p>
    <w:p w14:paraId="5A48498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"Возвращено" – сумма возвратов ошибочно перечисленных сумм;</w:t>
      </w:r>
    </w:p>
    <w:p w14:paraId="22394A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графа "Сальдо расчетов (Недоимка (–) или (Переплата (+)" рассчитывается на основе следующих арифметических действий:</w:t>
      </w:r>
    </w:p>
    <w:p w14:paraId="0AED2DB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графа "Сальдо расчетов на начало отчетного периода" минус графа "Начислено" плюс графа "Уменьшено" плюс графа "Уплачено" минус графа "Возвращено";</w:t>
      </w:r>
    </w:p>
    <w:p w14:paraId="48002F1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"Сумма пени" – сумма пени, начисленная за несвоевременно перечисленные суммы социальных платежей, при условии фактической выплаты доходов;</w:t>
      </w:r>
    </w:p>
    <w:p w14:paraId="4A1C064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"За период" – период, за который произведено начисление или уменьшение пени;</w:t>
      </w:r>
    </w:p>
    <w:p w14:paraId="3029F27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"Уплачено пени" – сумма пени на основании реестра поступивших, а также возвращенных ошибочно перечисленных социальных платежей и платежных документов к нему;</w:t>
      </w:r>
    </w:p>
    <w:p w14:paraId="54469D4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"Сальдо пени" – разница между начисленными и уплаченными суммами пеней;</w:t>
      </w:r>
    </w:p>
    <w:p w14:paraId="340DCBB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"Внесено с начала года за вычетом возвратов" – сумма поступивших за минусом возвращенных социальных платежей на основании реестра поступивших, а также возвращенных ошибочно перечисленных социальных платежей и платежных документов.</w:t>
      </w:r>
    </w:p>
    <w:p w14:paraId="104E356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105. При ошибочном указании плательщиком социальных платежей в платежных документах кода назначения платежа, не соответствующего назначению платежа, вследствие которого произошло неправильное распределение платежей на сумму основного платежа и пеней плательщиком социальных платежей представляется заявление в орган государственных доходов по месту ведения лицевого счета. В случае подтверждения суммы ошибочно зачисленного платежа в лицевом счете проводятся соответствующие дополнительные проводки.</w:t>
      </w:r>
    </w:p>
    <w:p w14:paraId="23629FA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106. При получении платежных документов, по которым орган государственных доходов не может выяснить плательщика социальных отчислений, по следующей причине:</w:t>
      </w:r>
    </w:p>
    <w:p w14:paraId="1993CC9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неверного указания БИН или ИИН;</w:t>
      </w:r>
    </w:p>
    <w:p w14:paraId="561BBD0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получения платежного документа по плательщику социальных платежей, который отсутствует в государственной базе данных налогоплательщиков;</w:t>
      </w:r>
    </w:p>
    <w:p w14:paraId="012F940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получения платежного документа по плательщику социальных платежей, который зарегистрирован в государственной базе данных налогоплательщиков, но не зарегистрирован в органе государственных доходов по месту нахождения (жительства);</w:t>
      </w:r>
    </w:p>
    <w:p w14:paraId="194EAC4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ошибочные указания о переводе денег банком или организацией, осуществляющей отдельные виды банковских операций, при:</w:t>
      </w:r>
    </w:p>
    <w:p w14:paraId="7A33200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неверном оформлении электронного платежного документа;</w:t>
      </w:r>
    </w:p>
    <w:p w14:paraId="166110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несоответствии реквизитов реквизитам, указанным в платежном документе отправителем денег;</w:t>
      </w:r>
    </w:p>
    <w:p w14:paraId="24C630C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повторной передачи суммы социальных платежей платежные документы не отражаются в лицевом счете плательщика социальных платежей до выяснения их принадлежности.</w:t>
      </w:r>
    </w:p>
    <w:p w14:paraId="6249CD1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Орган государственных доходов проводит работу по выяснению "невыясненных платежей", которые в обязательном порядке отрабатываются ежедневно после приема электронных платежных документов с Государственной корпорации.</w:t>
      </w:r>
    </w:p>
    <w:p w14:paraId="444D7E7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107. В случае неправильного оформления платежного документа при уплате социальных платежей органом государственных доходов определяется принадлежность платежного документа по регистрационным данным налогоплательщика (налогового агента), орган государственных доходов производит корректировку БИН или ИИН плательщика социальных платежей в базе "Невыясненные платежи". Откорректированный БИН или ИИН плательщика социальных платежей сверяется с регистрационными данными налогоплательщика (налогового агента) и при отсутствии расхождений сумма поступлений социальных платежей отражается в лицевом счете. При этом в базе "Невыясненные платежи" производится дополнительная запись:</w:t>
      </w:r>
    </w:p>
    <w:p w14:paraId="6BF95AE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откорректированный БИН или ИИН;</w:t>
      </w:r>
    </w:p>
    <w:p w14:paraId="5821D25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дата проводки в лицевой счет;</w:t>
      </w:r>
    </w:p>
    <w:p w14:paraId="248F663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наименование органа государственных доходов, который произвел запись в лицевой счет по социальным платежам.</w:t>
      </w:r>
    </w:p>
    <w:p w14:paraId="2C521E0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108. Если плательщик социальных платежей зарегистрирован по месту нахождения как индивидуальный предприниматель в одном органе государственных доходов, а проживает в другом районе, то платежные документы по социальным платежам разносятся в том органе государственных доходов, где он зарегистрирован по месту нахождения (жительства), в этом случае пеня пересчитывается в автоматическом режиме, с учетом даты уплаты.</w:t>
      </w:r>
    </w:p>
    <w:p w14:paraId="6557EE8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109. По социальным платежам с неверными БИН или ИИН органом государственных доходов выполняются следующие действия:</w:t>
      </w:r>
    </w:p>
    <w:p w14:paraId="7965A88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из данных платежного документа по наименованию отправителя, текстовому назначению платежа и другим признакам выясняется плательщик социальных платежей;</w:t>
      </w:r>
    </w:p>
    <w:p w14:paraId="4BFEF87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в случае выяснения принадлежности социальных платежей указанные суммы разносятся в лицевые счета плательщиков социальных платежей.</w:t>
      </w:r>
    </w:p>
    <w:p w14:paraId="0F8EDAB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110. Возврат ошибочно зачисленных сумм социальных платежей производится Государственной корпорацией в порядке, установленном нормативными правовыми актами, указанными в пункте 95 настоящих Правил.</w:t>
      </w:r>
    </w:p>
    <w:p w14:paraId="7668ED5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111. В случае получения органом государственных доходов от уполномоченного органа дополнительного (уточненного) реестра поступивших, а также возвращенных ошибочно перечисленных социальных платежей и электронных платежных документов к нему за прошлые периоды, по которым в лицевых счетах ранее начислена пеня за несвоевременность уплаты социальных платежей указанная сумма пеней в лицевом счете плательщика социальных платежей сторнируется. В лицевом счете данная операция проводится в день получения данного реестра, а в графе "Дата зачисления платежей" указывается дата зачисления суммы социальных платежей.</w:t>
      </w:r>
    </w:p>
    <w:p w14:paraId="3265835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112. При выяснении принадлежности невыясненных социальных платежей, а также платежных поручений с неверными БИН или ИИН, в лицевых счетах плательщиков социальных платежей ранее начисленная пеня сторнируется, но при условии своевременной уплаты социальных платежей.</w:t>
      </w:r>
    </w:p>
    <w:p w14:paraId="7B6D4426"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Глава 3. Порядок начисления пени в лицевых счетах налогоплательщика (налогового агента) и учет штрафов</w:t>
      </w:r>
    </w:p>
    <w:p w14:paraId="29DC5CF1"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1. Порядок начисления пени в лицевых счетах налогоплательщика (налогового агента)</w:t>
      </w:r>
    </w:p>
    <w:p w14:paraId="05E65C3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113. Пени начисляются в лицевых счетах ежедневно за неисполнение налогового обязательства в установленные сроки.</w:t>
      </w:r>
    </w:p>
    <w:p w14:paraId="716BD16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114. Пени начисляются автоматически в ИСНА в размерах, установленных </w:t>
      </w:r>
      <w:hyperlink r:id="rId57" w:anchor="z65" w:history="1">
        <w:r w:rsidRPr="00A354DE">
          <w:rPr>
            <w:rFonts w:eastAsia="Times New Roman" w:cs="Times New Roman"/>
            <w:color w:val="0000FF"/>
            <w:sz w:val="24"/>
            <w:szCs w:val="24"/>
            <w:u w:val="single"/>
            <w:lang w:eastAsia="ru-RU"/>
          </w:rPr>
          <w:t>подпунктом 2)</w:t>
        </w:r>
      </w:hyperlink>
      <w:r w:rsidRPr="00A354DE">
        <w:rPr>
          <w:rFonts w:eastAsia="Times New Roman" w:cs="Times New Roman"/>
          <w:sz w:val="24"/>
          <w:szCs w:val="24"/>
          <w:lang w:eastAsia="ru-RU"/>
        </w:rPr>
        <w:t xml:space="preserve"> статьи 5 Налогового кодекса.</w:t>
      </w:r>
    </w:p>
    <w:p w14:paraId="504DB4E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115. В лицевых счетах начисление пени производится:</w:t>
      </w:r>
    </w:p>
    <w:p w14:paraId="502139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после каждой учетной операции, изменяющей остаток просроченной недоимки;</w:t>
      </w:r>
    </w:p>
    <w:p w14:paraId="259ACB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в конце каждого месяца за время со дня, следующего за днем срока уплаты, или же за днем последнего начисления пени;</w:t>
      </w:r>
    </w:p>
    <w:p w14:paraId="3E88BB7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при выдаче сведений об отсутствии и (или) наличии задолженности.</w:t>
      </w:r>
    </w:p>
    <w:p w14:paraId="1E8C3E6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116. Начисленная сумма пеней отражается в графе "Сумма пеней" лицевого счета, а в графе "За период" указывается, за какой период времени начислена пеня.</w:t>
      </w:r>
    </w:p>
    <w:p w14:paraId="05422F5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"Уплачено (возвращено) пени" лицевого счета отражаются уплаченные суммы пеней или возвращенные, (зачтенные) в уплату основного платежа.</w:t>
      </w:r>
    </w:p>
    <w:p w14:paraId="571FBCA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Сумма уменьшений ранее начисленной пени или зачтенной в уплату основного платежа отражается в графе "Сумма пени" со знаком "–".</w:t>
      </w:r>
    </w:p>
    <w:p w14:paraId="77944F0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"Сальдо пени" указывается остаток неуплаченных сумм пеней.</w:t>
      </w:r>
    </w:p>
    <w:p w14:paraId="0FA8473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117. В целях составления сведений об отсутствии (наличии) задолженности по запросу органов юстиции, образовавшаяся в лицевых счетах налогоплательщиков (налоговых агентов) сумма налоговой задолженности и задолженности по социальным платежам в размере менее 0,50 тенге не считается налоговой задолженностью.</w:t>
      </w:r>
    </w:p>
    <w:p w14:paraId="45BFC4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118. Пени в соответствии с </w:t>
      </w:r>
      <w:hyperlink r:id="rId58" w:anchor="z1375"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85 Налогового кодекса начисляются банкам или организациям, осуществляющим отдельные виды банковских операций, за несоблюдение очередности списания с банковских счетов сумм налогов и платежей, пеней, штрафов; неперечисление (незачисление) их в бюджет; несвоевременное перечисление списанных сумм с банковских счетов налогоплательщиков (налоговых агентов) и внесенных наличных денег в кассы банков или организаций, осуществляющих отдельные виды банковских операций, в счет уплаты налогов и платежей, пени, штрафов и начисленных банковских вознаграждений в бюджет в размере 1,25 – кратной базовой ставки Национального Банка Республики Казахстан на каждый день просрочки.</w:t>
      </w:r>
    </w:p>
    <w:p w14:paraId="68DA528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119. При начислении пени в лицевом счете учитываются:</w:t>
      </w:r>
    </w:p>
    <w:p w14:paraId="1A9BEFD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дата списания денег с банковского счета в уплату налогов, платежей в бюджет, социальных платежей;</w:t>
      </w:r>
    </w:p>
    <w:p w14:paraId="6B4DB25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дата внесения наличных денег в уплату налогов и платежей, социальных платежей в банк или организацию, осуществляющую отдельные виды банковских операций, или соответствующий уполномоченный государственный орган;</w:t>
      </w:r>
    </w:p>
    <w:p w14:paraId="1EBEE71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дата осуществления платежа через банкоматы и иные электронные устройства;</w:t>
      </w:r>
    </w:p>
    <w:p w14:paraId="1CB4BF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дата проведения зачета излишне уплаченной суммы налога, платежа в бюджет.</w:t>
      </w:r>
    </w:p>
    <w:p w14:paraId="5D1A5FF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120. За задержку перечисления банками или организациями, осуществляющими отдельные виды банковских операций, списанных с банковских счетов налогоплательщика (налогового агента) денег в уплату налогов и платежей в бюджет, социальных платежей с налогоплательщиков (налоговых агентов) пени не взимаются.</w:t>
      </w:r>
    </w:p>
    <w:p w14:paraId="57E0F69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Начисленные в соответствии с настоящим пунктом суммы пеней банкам и организациям, осуществляющим отдельные виды банковских операций, в лицевых счетах проводятся на основании Реестра о начисленных (уменьшенных) суммах налогов и других обязательных платежей в бюджет, обязательных пенсионных взносов, социальных отчислений, пеней и штрафов по результатам налоговых проверок и постановлениям о наложении административных взысканий (далее – Реестр).</w:t>
      </w:r>
    </w:p>
    <w:p w14:paraId="6C604FC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Для учета начисленных и уплаченных сумм пеней банкам и организациям, осуществляющим отдельные виды банковских операций, открываются лицевые счета по соответствующим кодам классификации доходов бюджета.</w:t>
      </w:r>
    </w:p>
    <w:p w14:paraId="45E242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графе "Содержание операции" производится соответствующая запись: "Начислено по проверке".</w:t>
      </w:r>
    </w:p>
    <w:p w14:paraId="1422647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В графе "Начислено пени" лицевого счета отражается сумма пеней, указанная в Реестре. </w:t>
      </w:r>
    </w:p>
    <w:p w14:paraId="0675047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121. Для неначисления пени в случаях, установленных подпунктами 1) – 4), 8), 9) </w:t>
      </w:r>
      <w:hyperlink r:id="rId59" w:anchor="z1382" w:history="1">
        <w:r w:rsidRPr="00A354DE">
          <w:rPr>
            <w:rFonts w:eastAsia="Times New Roman" w:cs="Times New Roman"/>
            <w:color w:val="0000FF"/>
            <w:sz w:val="24"/>
            <w:szCs w:val="24"/>
            <w:u w:val="single"/>
            <w:lang w:eastAsia="ru-RU"/>
          </w:rPr>
          <w:t>пункта 3</w:t>
        </w:r>
      </w:hyperlink>
      <w:r w:rsidRPr="00A354DE">
        <w:rPr>
          <w:rFonts w:eastAsia="Times New Roman" w:cs="Times New Roman"/>
          <w:sz w:val="24"/>
          <w:szCs w:val="24"/>
          <w:lang w:eastAsia="ru-RU"/>
        </w:rPr>
        <w:t xml:space="preserve"> статьи 85 Налогового кодекса, соответствующее структурное подразделение органа государственных доходов представляет должностному лицу, ответственному за ведение учета, списки налогоплательщиков (налоговых агентов), в которых указываются:</w:t>
      </w:r>
    </w:p>
    <w:p w14:paraId="523A38C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наименование налогоплательщика (налогового агента) или фамилия, имя и отчество (если оно указано в документе, удостоверяющем личность) физического лица;</w:t>
      </w:r>
    </w:p>
    <w:p w14:paraId="1EA01BE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ИИН/БИН;</w:t>
      </w:r>
    </w:p>
    <w:p w14:paraId="7F5C4EC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вид налога, КБК;</w:t>
      </w:r>
    </w:p>
    <w:p w14:paraId="13480A6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сумма недоимки, на которую не начисляются пени;</w:t>
      </w:r>
    </w:p>
    <w:p w14:paraId="4DC3FC0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дата, с которой в лицевом счете прекращается начисление пени;</w:t>
      </w:r>
    </w:p>
    <w:p w14:paraId="72A8F7A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основание неначисления пени.</w:t>
      </w:r>
    </w:p>
    <w:p w14:paraId="5732A53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122. Неначисление пени в случаях, установленных подпунктами 5) – 7) </w:t>
      </w:r>
      <w:hyperlink r:id="rId60" w:anchor="z1382" w:history="1">
        <w:r w:rsidRPr="00A354DE">
          <w:rPr>
            <w:rFonts w:eastAsia="Times New Roman" w:cs="Times New Roman"/>
            <w:color w:val="0000FF"/>
            <w:sz w:val="24"/>
            <w:szCs w:val="24"/>
            <w:u w:val="single"/>
            <w:lang w:eastAsia="ru-RU"/>
          </w:rPr>
          <w:t>пункта 3</w:t>
        </w:r>
      </w:hyperlink>
      <w:r w:rsidRPr="00A354DE">
        <w:rPr>
          <w:rFonts w:eastAsia="Times New Roman" w:cs="Times New Roman"/>
          <w:sz w:val="24"/>
          <w:szCs w:val="24"/>
          <w:lang w:eastAsia="ru-RU"/>
        </w:rPr>
        <w:t xml:space="preserve"> статьи 85 Налогового кодекса, а также возобновление начисления пени, в случаях, установленных </w:t>
      </w:r>
      <w:hyperlink r:id="rId61" w:anchor="z1395" w:history="1">
        <w:r w:rsidRPr="00A354DE">
          <w:rPr>
            <w:rFonts w:eastAsia="Times New Roman" w:cs="Times New Roman"/>
            <w:color w:val="0000FF"/>
            <w:sz w:val="24"/>
            <w:szCs w:val="24"/>
            <w:u w:val="single"/>
            <w:lang w:eastAsia="ru-RU"/>
          </w:rPr>
          <w:t>пунктом 4</w:t>
        </w:r>
      </w:hyperlink>
      <w:r w:rsidRPr="00A354DE">
        <w:rPr>
          <w:rFonts w:eastAsia="Times New Roman" w:cs="Times New Roman"/>
          <w:sz w:val="24"/>
          <w:szCs w:val="24"/>
          <w:lang w:eastAsia="ru-RU"/>
        </w:rPr>
        <w:t xml:space="preserve"> статьи 85 Налогового кодекса, производится автоматически в ИСНА на основании дополнительных сведений, внесенных в регистрационные данные налогоплательщиков (налоговых агентов).</w:t>
      </w:r>
    </w:p>
    <w:p w14:paraId="4CF8916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123. При ошибочном или неправильном отражении в лицевом счете сумм налогов и платежей, повлекших необоснованное начисление пени, а также при неправильном начислении (уменьшении) в лицевом счете сумм пеней не по вине налогоплательщика (налогового агента) на основании решения органа государственных доходов в течение 1 (одного) рабочего дня со дня вынесения данного решения должностным лицом, ответственным за ведение учета, проводятся соответствующие записи, а указанные суммы налогов, платежей и пеней сторнируются.</w:t>
      </w:r>
    </w:p>
    <w:p w14:paraId="76EE401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124. Записи по сторнированию неправомерно начисленных сумм налогов, платежей и пеней производятся на основании Реестра к начислению.</w:t>
      </w:r>
    </w:p>
    <w:p w14:paraId="2D1E2E0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125. Начисление пеней в лицевом счете при несвоевременной уплате сумм по дополнительной налоговой отчетности производится со дня, следующего за днем установленного срока уплаты.</w:t>
      </w:r>
    </w:p>
    <w:p w14:paraId="79D9149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126. Расчет пеней для налогоплательщика (налогового агента) – участника горизонтального мониторинга производится по следующей формуле:</w:t>
      </w:r>
    </w:p>
    <w:p w14:paraId="17F6DDD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 = (Н * Б / 100 * 0,65 * Д)/ 365, где:</w:t>
      </w:r>
    </w:p>
    <w:p w14:paraId="74A928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 – сумма начисленных пеней;</w:t>
      </w:r>
    </w:p>
    <w:p w14:paraId="18871E7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 – сумма недоимки;</w:t>
      </w:r>
    </w:p>
    <w:p w14:paraId="12A9A8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Б – базовая ставка Национального Банка Республики Казахстан;</w:t>
      </w:r>
    </w:p>
    <w:p w14:paraId="11B249D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0,65 – кратность базовой ставки Национального Банка Республики Казахстан;</w:t>
      </w:r>
    </w:p>
    <w:p w14:paraId="7FC6681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 – количество просроченных дней.</w:t>
      </w:r>
    </w:p>
    <w:p w14:paraId="7993DE5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Расчет пеней для иных налогоплательщиков (налоговых агентов) производится по следующей формуле:</w:t>
      </w:r>
    </w:p>
    <w:p w14:paraId="38C4D0D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 = (Н * Б / 100 * 1,25 * Д)/ 365, где:</w:t>
      </w:r>
    </w:p>
    <w:p w14:paraId="718BEAD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 – сумма начисленных пеней;</w:t>
      </w:r>
    </w:p>
    <w:p w14:paraId="1FBC4EA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 – сумма недоимки;</w:t>
      </w:r>
    </w:p>
    <w:p w14:paraId="1622714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Б – базовая ставка Национального Банка Республики Казахстан;</w:t>
      </w:r>
    </w:p>
    <w:p w14:paraId="425F85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1,25 – кратность базовой ставки Национального Банка Республики Казахстан;</w:t>
      </w:r>
    </w:p>
    <w:p w14:paraId="65919D3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 – количество просроченных дней.</w:t>
      </w:r>
    </w:p>
    <w:p w14:paraId="1E497B1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127. Начисленные суммы пеней зачисляются на соответствующие коды налогов и платежей, утвержденные классификацией доходов бюджета.</w:t>
      </w:r>
    </w:p>
    <w:p w14:paraId="0404AE21"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2. Порядок учета штрафов</w:t>
      </w:r>
    </w:p>
    <w:p w14:paraId="4298CA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128. Учет административных штрафов за административные правонарушения, возбуждение и (или) рассмотрение дел по которым входит в компетенцию органов государственных доходов, ведется в лицевых счетах.</w:t>
      </w:r>
    </w:p>
    <w:p w14:paraId="7A8A740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Для отражения в лицевом счете начисленных сумм штрафов за правонарушения в области налогообложения, таможенного регулирования, а также законодательства Республики Казахстан о пенсионном обеспечении, об обязательном социальном страховании, об обязательном социальном медицинском страховании должностным лицом, возбудившим производство по делу об административном правонарушении, либо руководителем его управления (отдела) заполняется и представляется должностному лицу, ответственному за ведение учета, Реестр к начислению по результатам налоговых проверок и постановлениям о наложении административных взысканий. </w:t>
      </w:r>
    </w:p>
    <w:p w14:paraId="2C9257C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129. Реестр к начислению заполняется на основании постановления о наложении административного взыскания и исполненного уведомления (извещения), указанного в части 1 </w:t>
      </w:r>
      <w:hyperlink r:id="rId62" w:anchor="z3173" w:history="1">
        <w:r w:rsidRPr="00A354DE">
          <w:rPr>
            <w:rFonts w:eastAsia="Times New Roman" w:cs="Times New Roman"/>
            <w:color w:val="0000FF"/>
            <w:sz w:val="24"/>
            <w:szCs w:val="24"/>
            <w:u w:val="single"/>
            <w:lang w:eastAsia="ru-RU"/>
          </w:rPr>
          <w:t>статьи 897</w:t>
        </w:r>
      </w:hyperlink>
      <w:r w:rsidRPr="00A354DE">
        <w:rPr>
          <w:rFonts w:eastAsia="Times New Roman" w:cs="Times New Roman"/>
          <w:sz w:val="24"/>
          <w:szCs w:val="24"/>
          <w:lang w:eastAsia="ru-RU"/>
        </w:rPr>
        <w:t xml:space="preserve"> Кодекса Республики Казахстан "Об административных правонарушениях", а также на основании решения органа государственных доходов, вынесенного в соответствии с законодательством об административных правонарушениях, где указывается сумма штрафа, срок перечисления в бюджет.</w:t>
      </w:r>
    </w:p>
    <w:p w14:paraId="053E7DA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130. Записи о начислении сумм штрафов производятся в графу "Начислено (уменьшено) штрафа" лицевого счета того вида налога и платежа в бюджет, по которому допущены эти нарушения.</w:t>
      </w:r>
    </w:p>
    <w:p w14:paraId="496856E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131. Списание суммы штрафа по постановлению о наложении административного взыскания за правонарушения в области налогообложения, таможенного регулирования, а также законодательства Республики Казахстан о пенсионном обеспечении, об обязательном социальном страховании, исполнение которого невозможно в силу истечения срока давности исполнения постановления, установленного законодательством Республики Казахстан, производится с лицевого счета налогоплательщика (налогового агента) на основании решения органа государственных доходов, вынесенного в соответствии с законодательством об административных правонарушениях.</w:t>
      </w:r>
    </w:p>
    <w:p w14:paraId="42D9A0F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Запись по списанию суммы штрафа, исполнение которого невозможно в силу истечения срока давности исполнения постановления, производится в графе "Начислено (уменьшено) штрафа" лицевого счета на основании Реестра со знаком минус.</w:t>
      </w:r>
    </w:p>
    <w:p w14:paraId="320142E1"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Глава 4. Порядок передачи и закрытия лицевых счетов налогоплательщика (налогового агента).</w:t>
      </w:r>
    </w:p>
    <w:p w14:paraId="756F841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Учет исполнения налоговых обязательств в отдельных случаях.</w:t>
      </w:r>
    </w:p>
    <w:p w14:paraId="522B0B5F"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1. Учет и передача лицевых счетов налогоплательщика (налогового агента)</w:t>
      </w:r>
    </w:p>
    <w:p w14:paraId="58600B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132. Передача лицевого счета налогоплательщика (налогового агента), в том числе из одного органа государственного дохода в другой орган государственных доходов, производится в следующих случаях:</w:t>
      </w:r>
    </w:p>
    <w:p w14:paraId="779900F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при изменении: </w:t>
      </w:r>
    </w:p>
    <w:p w14:paraId="43C6816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места жительства (пребывания) физического лица;</w:t>
      </w:r>
    </w:p>
    <w:p w14:paraId="315F5A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места нахождения:</w:t>
      </w:r>
    </w:p>
    <w:p w14:paraId="322D68D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индивидуального предпринимателя, лица, занимающегося частной практикой;</w:t>
      </w:r>
    </w:p>
    <w:p w14:paraId="131CAF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юридического лица – резидента, его структурных подразделений, а также структурных подразделений юридических лиц – нерезидентов;</w:t>
      </w:r>
    </w:p>
    <w:p w14:paraId="4E96793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юридического лица – нерезидента, осуществляющего деятельность в Республике Казахстан через постоянное учреждение без открытия филиала, представительства;</w:t>
      </w:r>
    </w:p>
    <w:p w14:paraId="7DB5AD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зависимого агента, который рассматривается как постоянное учреждение нерезидента в соответствии с </w:t>
      </w:r>
      <w:hyperlink r:id="rId63" w:anchor="z3977" w:history="1">
        <w:r w:rsidRPr="00A354DE">
          <w:rPr>
            <w:rFonts w:eastAsia="Times New Roman" w:cs="Times New Roman"/>
            <w:color w:val="0000FF"/>
            <w:sz w:val="24"/>
            <w:szCs w:val="24"/>
            <w:u w:val="single"/>
            <w:lang w:eastAsia="ru-RU"/>
          </w:rPr>
          <w:t>пунктом 1</w:t>
        </w:r>
      </w:hyperlink>
      <w:r w:rsidRPr="00A354DE">
        <w:rPr>
          <w:rFonts w:eastAsia="Times New Roman" w:cs="Times New Roman"/>
          <w:sz w:val="24"/>
          <w:szCs w:val="24"/>
          <w:lang w:eastAsia="ru-RU"/>
        </w:rPr>
        <w:t xml:space="preserve"> статьи 229 Налогового кодекса;</w:t>
      </w:r>
    </w:p>
    <w:p w14:paraId="3DD250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нерезидента, являющегося налоговым агентом в соответствии с </w:t>
      </w:r>
      <w:hyperlink r:id="rId64" w:anchor="z11240" w:history="1">
        <w:r w:rsidRPr="00A354DE">
          <w:rPr>
            <w:rFonts w:eastAsia="Times New Roman" w:cs="Times New Roman"/>
            <w:color w:val="0000FF"/>
            <w:sz w:val="24"/>
            <w:szCs w:val="24"/>
            <w:u w:val="single"/>
            <w:lang w:eastAsia="ru-RU"/>
          </w:rPr>
          <w:t>пунктом 9</w:t>
        </w:r>
      </w:hyperlink>
      <w:r w:rsidRPr="00A354DE">
        <w:rPr>
          <w:rFonts w:eastAsia="Times New Roman" w:cs="Times New Roman"/>
          <w:sz w:val="24"/>
          <w:szCs w:val="24"/>
          <w:lang w:eastAsia="ru-RU"/>
        </w:rPr>
        <w:t xml:space="preserve"> статьи 687 Налогового кодекса;</w:t>
      </w:r>
    </w:p>
    <w:p w14:paraId="4864511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при реорганизации юридического лица – на основании сведений Национального реестра БИН;</w:t>
      </w:r>
    </w:p>
    <w:p w14:paraId="4B88DED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3) при переходе на порядок уплаты корпоративного подоходного налога и представления декларации по нему юридическим лицом – нерезидентом совокупно по группе постоянных учреждений в Республике Казахстан этого юридического лица – нерезидента через одно из его постоянных учреждений – на основании уведомления, предусмотренного </w:t>
      </w:r>
      <w:hyperlink r:id="rId65" w:anchor="z3920" w:history="1">
        <w:r w:rsidRPr="00A354DE">
          <w:rPr>
            <w:rFonts w:eastAsia="Times New Roman" w:cs="Times New Roman"/>
            <w:color w:val="0000FF"/>
            <w:sz w:val="24"/>
            <w:szCs w:val="24"/>
            <w:u w:val="single"/>
            <w:lang w:eastAsia="ru-RU"/>
          </w:rPr>
          <w:t>статьей 226</w:t>
        </w:r>
      </w:hyperlink>
      <w:r w:rsidRPr="00A354DE">
        <w:rPr>
          <w:rFonts w:eastAsia="Times New Roman" w:cs="Times New Roman"/>
          <w:sz w:val="24"/>
          <w:szCs w:val="24"/>
          <w:lang w:eastAsia="ru-RU"/>
        </w:rPr>
        <w:t xml:space="preserve"> Налогового кодекса; при ошибочной уплате налогов и платежей;</w:t>
      </w:r>
    </w:p>
    <w:p w14:paraId="5CD9AA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4) при снятии с учетной регистрации структурного подразделения юридического лица в лицевой счет юридического лица – на основании сведений Национального реестра БИН. </w:t>
      </w:r>
    </w:p>
    <w:p w14:paraId="255BE8A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133. Передача лицевого счета налогоплательщика (налогового агента), в том числе из одного органа государственных доходов в другой орган государственных доходов, производится в течение 10 (десяти) рабочих дней со дня возникновения оснований для передачи лицевого счета, предусмотренных пунктом 132 настоящих Правил.</w:t>
      </w:r>
    </w:p>
    <w:p w14:paraId="51F8B43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134. Передача лицевого счета реорганизованного юридического лица в орган государственных доходов по месту регистрационного учета правопреемника (правопреемников) производится:</w:t>
      </w:r>
    </w:p>
    <w:p w14:paraId="4D269D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при слиянии, присоединении – на основании передаточного акта; </w:t>
      </w:r>
    </w:p>
    <w:p w14:paraId="5D795EA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при разделении, выделении – на основании разделительного баланса.</w:t>
      </w:r>
    </w:p>
    <w:p w14:paraId="14305B7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Передача лицевого счета реорганизованного юридического лица при реорганизации юридического лица путем разделения производится после завершения налоговой проверки и отражения результатов проверки на лицевом счете реорганизованного юридического лица. </w:t>
      </w:r>
    </w:p>
    <w:p w14:paraId="1E3102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135. Передача сальдо лицевого счета структурного подразделения в лицевой счет юридического лица осуществляется также в случае принятия решения юридического лица об отмене признания своего структурного подразделения самостоятельным налогоплательщиком (налоговым агентом).</w:t>
      </w:r>
    </w:p>
    <w:p w14:paraId="592C4E8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136. Лицевой счет передается за период с начала открытия до даты его закрытия в передающем органе государственных доходов.</w:t>
      </w:r>
    </w:p>
    <w:p w14:paraId="13CEAD3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137. Для передачи лицевых счетов налогоплательщика (налогового агента) должностное лицо по контролю за исполнением обязательств представляет должностному лицу, ответственному за ведение учета, список, где указываются:</w:t>
      </w:r>
    </w:p>
    <w:p w14:paraId="7AD8456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наименование налогоплательщика (налогового агента);</w:t>
      </w:r>
    </w:p>
    <w:p w14:paraId="55EBC7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БИН или ИИН;</w:t>
      </w:r>
    </w:p>
    <w:p w14:paraId="5162AA6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дата снятия с регистрационного учета;</w:t>
      </w:r>
    </w:p>
    <w:p w14:paraId="512F947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причина снятия с регистрационного учета;</w:t>
      </w:r>
    </w:p>
    <w:p w14:paraId="2960A1A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наименование органа государственных доходов, куда переходит налогоплательщик (налоговый агент).</w:t>
      </w:r>
    </w:p>
    <w:p w14:paraId="7B2580F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138. В лицевых счетах передающего органа государственных доходов производится запись "Лицевой счет ______ передан (дата) в орган государственных доходов по ____ (району, городу) ________ (области, города)".</w:t>
      </w:r>
    </w:p>
    <w:p w14:paraId="68D2728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139. Органом государственных доходов по новому месту нахождения налогоплательщика (налогового агента), открываются лицевые счета с учетом входящего сальдо лицевого счета, направленного органом государственных доходов по прежнему месту ведения лицевых счетов.</w:t>
      </w:r>
    </w:p>
    <w:p w14:paraId="6C7F9DCC"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2. Учет и передача лицевых счетов при реорганизации юридического лица</w:t>
      </w:r>
    </w:p>
    <w:p w14:paraId="76D57A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140. В случае представления в орган государственных доходов документов о реорганизации юридического лица орган государственных доходов в соответствии с пунктом 8 статьи 77 Налогового кодекса передает сальдо лицевых счетов реорганизованного юридического лица его правопреемнику (правопреемникам).</w:t>
      </w:r>
    </w:p>
    <w:p w14:paraId="76C076E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Передача лицевого счета реорганизованного юридического лица производится на основании передаточного акта или разделительного баланса.</w:t>
      </w:r>
    </w:p>
    <w:p w14:paraId="509EE4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141. В лицевых счетах реорганизованного юридического лица после подведения итогов производится запись о передаче сальдо.</w:t>
      </w:r>
    </w:p>
    <w:p w14:paraId="7AB94E7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142. В лицевой счет правопреемника реорганизованного юридического лица вносится сальдо лицевого счета реорганизованного юридического лица.</w:t>
      </w:r>
    </w:p>
    <w:p w14:paraId="3204337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случае наличия у реорганизованного юридического лица нескольких правопреемников сальдо лицевого счета распределяется по доле в имуществе, полученном правопреемником (правопреемниками) при реорганизации.</w:t>
      </w:r>
    </w:p>
    <w:p w14:paraId="6636A54E"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3. Учет при внесении изменений и дополнений в налоговую отчетность</w:t>
      </w:r>
    </w:p>
    <w:p w14:paraId="59709C1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143. В случае представления налогоплательщиком (налоговым агентом) за один и тот же период дополнительной налоговой отчетности в течение срока исковой давности в лицевом счете в графе "Начислено" или "Уменьшено" отражается сумма выявленной разницы в день представления налоговой отчетности</w:t>
      </w:r>
    </w:p>
    <w:p w14:paraId="502026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144. Сроком уплаты выявленных налогоплательщиком (налоговым агентом) сумм налогов и других обязательных платежей в бюджет является срок уплаты за тот налоговый период, к которому относятся данные изменения и дополнения.</w:t>
      </w:r>
    </w:p>
    <w:p w14:paraId="7C681234"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4. Учет исполнения налоговых обязательств ликвидируемого юридического лица или индивидуального предпринимателя</w:t>
      </w:r>
    </w:p>
    <w:p w14:paraId="3F8F54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145. Должностное лицо, осуществляющее налоговую проверку, а также должностное лицо по контролю за исполнением обязательств представляют должностному лицу, ответственному за ведение учета, список ликвидируемых юридических лиц, индивидуальных предпринимателей.</w:t>
      </w:r>
    </w:p>
    <w:p w14:paraId="78A94C7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наличии у ликвидируемого юридического лица структурных подразделений представляется их перечень с указанием наименования, БИН, местонахождения.</w:t>
      </w:r>
    </w:p>
    <w:p w14:paraId="11E8A57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146. Если ликвидируемое юридическое лицо или индивидуальный предприниматель имеет суммы излишне уплаченных налогов, платежей в бюджет и пеней, то указанные суммы подлежат зачету в счет погашения налоговой задолженности ликвидируемого юридического лица или индивидуального предпринимателя.</w:t>
      </w:r>
    </w:p>
    <w:p w14:paraId="25208D7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147. При отсутствии у ликвидируемого юридического лица или индивидуального предпринимателя налоговой задолженности сумма излишне уплаченных налогов, платежей в бюджет и пеней подлежит возврату этому юридическому лицу или индивидуальному предпринимателю после налоговой проверки или камерального контроля, проведенных в соответствии с </w:t>
      </w:r>
      <w:hyperlink r:id="rId66" w:anchor="z1211"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75 Налогового кодекса, либо до прекращения деятельности в упрощенном порядке, с учетом начисленных сумм по результатам налоговой проверки, камерального контроля, а также исчисленных сумм по ликвидационной налоговой отчетности.</w:t>
      </w:r>
    </w:p>
    <w:p w14:paraId="6CE0C44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отсутствии заявления на возврат суммы излишне уплаченных налогов, плат и пеней должностное лицо, осуществляющее налоговую проверку, составляет Реестр к начислению, где отражает сумму переплаты, числящейся в лицевом счете ликвидированного юридического лица или индивидуального предпринимателя, к начислению, а сумму налоговой задолженности к уменьшению после исключения юридического лица из государственной базы данных налогоплательщиков и снятия физического лица с регистрационного учета в качестве индивидуального предпринимателя.</w:t>
      </w:r>
    </w:p>
    <w:p w14:paraId="05D6F02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После проведения указанных операций в лицевом счете производится закрытие лицевого счета. В лицевых счетах ликвидированного юридического лица производится запись "Лицевой счет закрыт".</w:t>
      </w:r>
    </w:p>
    <w:p w14:paraId="21C6B9B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148. После снятия с регистрационного учета структурного подразделения орган государственных доходов по месту регистрационного учета структурного подразделения передает электронным способом сальдо лицевых счетов прекратившего деятельность структурного подразделения в орган государственных доходов по месту регистрационного учета юридического лица.</w:t>
      </w:r>
    </w:p>
    <w:p w14:paraId="5FD077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149. В лицевых счетах в органе государственных доходов, осуществляющем передачу лицевых счетов, после подведения итогов в соответствующих графах лицевого счета в графе 2 "Содержание операции и документ, на основании которого производится запись" лицевого счета производится запись следующего содержания: "Сальдо лицевых счетов передано в орган государственных доходов по (району, городу, области)", дата, фамилия, имя и отчество (если оно указано в документе, удостоверяющем личность) должностных лиц, ответственных за ведение учета.</w:t>
      </w:r>
    </w:p>
    <w:p w14:paraId="5B8EF6C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150. В лицевом счете юридического лица отражается сальдо лицевого счета ликвидированного структурного подразделения.</w:t>
      </w:r>
    </w:p>
    <w:p w14:paraId="169D73E7"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5. Учет исполнения налоговых обязательств юридических лиц, индивидуальных предпринимателей, признанных банкротами, и юридических лиц, индивидуальных предпринимателей, проходящих процедуру реабилитации, а также ликвидации по основаниям, предусмотренным Гражданским кодексом Республики Казахстан</w:t>
      </w:r>
    </w:p>
    <w:p w14:paraId="31742F5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151. Должностное лицо по контролю за исполнением обязательств представляет должностному лицу, ответственному за ведение учета, перечень индивидуальных предпринимателей, юридических лиц и их структурных подразделений, к которым решениями судов применена процедура банкротства, реабилитации, а также ликвидации по основаниям, предусмотренным </w:t>
      </w:r>
      <w:hyperlink r:id="rId67" w:anchor="z107" w:history="1">
        <w:r w:rsidRPr="00A354DE">
          <w:rPr>
            <w:rFonts w:eastAsia="Times New Roman" w:cs="Times New Roman"/>
            <w:color w:val="0000FF"/>
            <w:sz w:val="24"/>
            <w:szCs w:val="24"/>
            <w:u w:val="single"/>
            <w:lang w:eastAsia="ru-RU"/>
          </w:rPr>
          <w:t>статьей 49</w:t>
        </w:r>
      </w:hyperlink>
      <w:r w:rsidRPr="00A354DE">
        <w:rPr>
          <w:rFonts w:eastAsia="Times New Roman" w:cs="Times New Roman"/>
          <w:sz w:val="24"/>
          <w:szCs w:val="24"/>
          <w:lang w:eastAsia="ru-RU"/>
        </w:rPr>
        <w:t xml:space="preserve"> Гражданского кодекса Республики Казахстан, с указанием реквизитов (наименование, БИН или ИИН, местонахождение, банковские реквизиты, дата и номер решения суда).</w:t>
      </w:r>
    </w:p>
    <w:p w14:paraId="514844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152. В сведения о юридическом лице или индивидуальном предпринимателе вводится признак "объявлен банкротом", "проходит процедуру реабилитации", "проходит процедуру ликвидации".</w:t>
      </w:r>
    </w:p>
    <w:p w14:paraId="5C83D7B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153. В случае возникновения в период ликвидации налоговых обязательств исполнение производится по мере их возникновения в сроки и порядке, установленные Налоговым кодексом.</w:t>
      </w:r>
    </w:p>
    <w:p w14:paraId="48F77B9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154. После исключения юридического лица из государственной базы данных налогоплательщиков и снятия с регистрационного учета индивидуального предпринимателя должностное лицо по контролю за исполнением обязательств на основании всех необходимых документов заполняет Реестр к начислению, а также Реестр к начислению (уменьшению) сумм налогов, платежей в бюджет, социальных платежей, пеней и штрафов по результатам налоговых проверок и постановлениям о наложении административных взысканий (далее в целях настоящей главы – Реестр), где отражает суммы списанных налогов и платежей в бюджет, социальных платежей, пеней и штрафов к уменьшению, а суммы числящейся переплаты – к начислению.</w:t>
      </w:r>
    </w:p>
    <w:p w14:paraId="594E4B1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После проведения указанных операций в лицевом счете производится закрытие лицевого счета с указанием даты, фамилии, имени, отчества (если оно указано в документе, удостоверяющем личность) должностного лица, ответственного за ведение учета.</w:t>
      </w:r>
    </w:p>
    <w:p w14:paraId="2BA2AFE2"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6. Учет налогового обязательства физического лица, признанного судом безвестно отсутствующим</w:t>
      </w:r>
    </w:p>
    <w:p w14:paraId="1B42296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155. До вынесения решения о признании судом физического лица безвестно отсутствующим по запросам судебных органов орган государственных доходов представляет документ об отсутствии (наличии) задолженности.</w:t>
      </w:r>
    </w:p>
    <w:p w14:paraId="543A0B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156. Документ об отсутствии (наличии) задолженности безвестно отсутствующего физического лица составляется должностным лицом, ответственным за ведение учета.</w:t>
      </w:r>
    </w:p>
    <w:p w14:paraId="51CB021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157. В срок не позднее следующего дня со дня принятия решения судом физического лица безвестно отсутствующим должностному лицу, ответственному за ведение учета, представляются сведения о признании судом физического лица безвестно отсутствующим, где указываются:</w:t>
      </w:r>
    </w:p>
    <w:p w14:paraId="741B9F7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фамилия, имя и отчество (если оно указано в документе, удостоверяющем личность) физического лица;</w:t>
      </w:r>
    </w:p>
    <w:p w14:paraId="62C18F2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ИИН;</w:t>
      </w:r>
    </w:p>
    <w:p w14:paraId="369D3C1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дата и номер решения суда;</w:t>
      </w:r>
    </w:p>
    <w:p w14:paraId="4917C47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фамилия, имя и отчество (если оно указано в документе, удостоверяющем личность) лица, на которое возложена обязанность по опеке над имуществом физического лица, признанного безвестно отсутствующим, и обязанное исполнить налоговое обязательство безвестно отсутствующего физического лица;</w:t>
      </w:r>
    </w:p>
    <w:p w14:paraId="2FD87E8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виды налогов, платежей и суммы, подлежащие списанию, при недостаточности имущества физического лица, признанного безвестно отсутствующим.</w:t>
      </w:r>
    </w:p>
    <w:p w14:paraId="1F7A68C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158. В случае наличия налоговой задолженности сальдо расчетов переносится в лицевой счет, открытый на лицо, на которое возложена обязанность по опеке над имуществом физического лица, признанного безвестно отсутствующим, и обязанное исполнить налоговое обязательство безвестно отсутствующего физического лица.</w:t>
      </w:r>
    </w:p>
    <w:p w14:paraId="361206B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После проведения указанных операций лицевой счет безвестно отсутствующего физического лица закрывается.</w:t>
      </w:r>
    </w:p>
    <w:p w14:paraId="6C994AD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159. Орган государственных доходов принимает меры для погашения налоговой задолженности физического лица, признанного в установленном порядке безвестно отсутствующим, в соответствии с </w:t>
      </w:r>
      <w:hyperlink r:id="rId68" w:anchor="z3" w:history="1">
        <w:r w:rsidRPr="00A354DE">
          <w:rPr>
            <w:rFonts w:eastAsia="Times New Roman" w:cs="Times New Roman"/>
            <w:color w:val="0000FF"/>
            <w:sz w:val="24"/>
            <w:szCs w:val="24"/>
            <w:u w:val="single"/>
            <w:lang w:eastAsia="ru-RU"/>
          </w:rPr>
          <w:t>Налоговым</w:t>
        </w:r>
      </w:hyperlink>
      <w:r w:rsidRPr="00A354DE">
        <w:rPr>
          <w:rFonts w:eastAsia="Times New Roman" w:cs="Times New Roman"/>
          <w:sz w:val="24"/>
          <w:szCs w:val="24"/>
          <w:lang w:eastAsia="ru-RU"/>
        </w:rPr>
        <w:t xml:space="preserve"> кодексом.</w:t>
      </w:r>
    </w:p>
    <w:p w14:paraId="4FD8ED3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160. При недостаточности имущества физического лица, признанного безвестно отсутствующим, для погашения налоговой задолженности, должностным лицом, ответственным за ведение учета, со дня вынесения решения суда о недостаточности имущества в лицевом счете физического лица, признанного безвестно отсутствующим, налоговая задолженность в пределах суммы, недостаточной для ее погашения, списывается в соответствии с решением суда.</w:t>
      </w:r>
    </w:p>
    <w:p w14:paraId="5010A8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Списание налоговой задолженности безвестно отсутствующего физического лица производится путем проведения указанной суммы в графе лицевого счета "Уменьшено", в графе "Содержание операции" указывается номер и дата решения суда.</w:t>
      </w:r>
    </w:p>
    <w:p w14:paraId="2A15659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161. При отмене судом решения о признании физического лица безвестно отсутствующим действие ранее списанной органом государственных доходов налоговой задолженности возобновляется в судебном порядке независимо от установленного срока исковой давности по налоговому обязательству путем проведения записи в графу лицевого счета "Начислено" суммы этой задолженности.</w:t>
      </w:r>
    </w:p>
    <w:p w14:paraId="11E746F9"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7. Учет налоговой задолженности и переплаты умершего физического лица</w:t>
      </w:r>
    </w:p>
    <w:p w14:paraId="709A6E4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162. После получения информации от должностного лица по контролю за исполнением обязательств о смерти физического лица, должностное лицо, ответственное за ведение учета, предоставляет должностному лицу по контролю за исполнением обязательств выписку из лицевого счета умершего физического лица о состоянии расчетов с бюджетом по исполнению налоговых обязательств на день смерти физического лица или на дату объявления его умершим.</w:t>
      </w:r>
    </w:p>
    <w:p w14:paraId="6F84D5D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163. Должностное лицо по контролю за исполнением обязательств принимает меры для погашения налоговой задолженности умершего физического лица и представляет должностному лицу, ответственному за ведение учета, информацию по определению наследников, суммы переданных на исполнение наследникам обязательств по налогам и платежам в бюджет.</w:t>
      </w:r>
    </w:p>
    <w:p w14:paraId="560C2FF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164. Должностное лицо, ответственное за ведение учета, закрывает лицевой счет умершему физическому лицу на день смерти или на дату объявления его умершим и при наличии задолженности или переплаты по налогам и платежам открывает новый лицевой счет на наследников, в который переносится сальдо расчетов умершего физического лица.</w:t>
      </w:r>
    </w:p>
    <w:p w14:paraId="2C98B34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165. Исполнение налоговых обязательств умершего физического лица по уплате налогов и платежам на день смерти или на дату объявления его умершим возлагается на наследника (наследников).</w:t>
      </w:r>
    </w:p>
    <w:p w14:paraId="79228C7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166. Наследнику в течение 3 (трех) рабочих дней со дня получения органом государственных доходов документов об объявлении его умершим направляется уведомление о сумме неисполненных налоговых обязательств.</w:t>
      </w:r>
    </w:p>
    <w:p w14:paraId="3D74DEF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167. В случае отсутствия наследника задолженность по налогам и платежам физического лица, образованная на день его смерти или на дату объявления его умершим, считается погашенной.</w:t>
      </w:r>
    </w:p>
    <w:p w14:paraId="4799B8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Списание задолженности производится путем проведения указанной суммы налога и платежам в графе лицевого счета "Уменьшено" или в графе лицевого счета "Начислено".</w:t>
      </w:r>
    </w:p>
    <w:p w14:paraId="6F4E27E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При отмене судом решения об объявлении физического лица умершим действие ранее списанной органом государственных доходов налоговой задолженности возобновляется в судебном порядке независимо от срока исковой давности, установленного </w:t>
      </w:r>
      <w:hyperlink r:id="rId69" w:anchor="z1026" w:history="1">
        <w:r w:rsidRPr="00A354DE">
          <w:rPr>
            <w:rFonts w:eastAsia="Times New Roman" w:cs="Times New Roman"/>
            <w:color w:val="0000FF"/>
            <w:sz w:val="24"/>
            <w:szCs w:val="24"/>
            <w:u w:val="single"/>
            <w:lang w:eastAsia="ru-RU"/>
          </w:rPr>
          <w:t>статьей 65</w:t>
        </w:r>
      </w:hyperlink>
      <w:r w:rsidRPr="00A354DE">
        <w:rPr>
          <w:rFonts w:eastAsia="Times New Roman" w:cs="Times New Roman"/>
          <w:sz w:val="24"/>
          <w:szCs w:val="24"/>
          <w:lang w:eastAsia="ru-RU"/>
        </w:rPr>
        <w:t xml:space="preserve"> Налогового кодекса, путем проведения записи в графу лицевого счета "Начислено" суммы этой задолженности.</w:t>
      </w:r>
    </w:p>
    <w:p w14:paraId="245E8498"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8. Подведение итогов в лицевых счетах</w:t>
      </w:r>
    </w:p>
    <w:p w14:paraId="5911786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168. По окончании месяца, квартала, года в лицевом счете подводятся итоги по исчисленным, начисленным, уменьшенным, уплаченным, зачтенным и возвращенным суммам налогов, платежей в бюджет, пеней и штрафов.</w:t>
      </w:r>
    </w:p>
    <w:p w14:paraId="0E46238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169. На каждую дату записи операции определяется "Сальдо расчетов недоимка (–), переплата (+)" по суммам налогов, платежей в бюджет, социальных платежей, пеней и штрафов.</w:t>
      </w:r>
    </w:p>
    <w:p w14:paraId="33CDA6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170. При подведении итогов по графам "Сальдо расчетов недоимка (–), переплата (+)", "Сальдо пени", "Сальдо штрафа" подсчет итоговых сумм не производится, а в итоговой строке записывается сумма недоимки (–) или переплаты (+), которая была выведена при записи последней операции.</w:t>
      </w:r>
    </w:p>
    <w:p w14:paraId="73762F6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171. После подведения итогов в лицевых счетах производится проверка правильности исчисления сальдо расчетов соответственно на конец месяца, конец квартала, конец года в следующем порядке:</w:t>
      </w:r>
    </w:p>
    <w:p w14:paraId="1806A9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"Сальдо на начало отчетного периода недоимка (–) или переплата (+)" минус "Начислено за месяц (год)" плюс "Уменьшено за месяц (год)" плюс "Уплачено за месяц (год)" минус "Возвращено за месяц (год)".</w:t>
      </w:r>
    </w:p>
    <w:p w14:paraId="52B421B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172. По БИН или ИИН производится выборка операций из лицевых счетов по кодам классификации доходов бюджета по всем графам лицевого счета: информация за день, нарастающим итогом за месяц, квартал и с начала года.</w:t>
      </w:r>
    </w:p>
    <w:p w14:paraId="637DEB94"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9. Проверка лицевых счетов</w:t>
      </w:r>
    </w:p>
    <w:p w14:paraId="70C369E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173. В целях контроля за соблюдением порядка ведения учета налогов и платежей в бюджет, социальных платежей должностным лицом, ответственным за ведение учета, не реже одного раза в квартал производится проверка правильности отражения операций в лицевых счетах.</w:t>
      </w:r>
    </w:p>
    <w:p w14:paraId="13C294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174. При проверке лицевых счетов производится проверка:</w:t>
      </w:r>
    </w:p>
    <w:p w14:paraId="2ABFBEE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своевременности, правильности, полноты записи в лицевых счетах по срокам уплаты начисленных или уменьшенных сумм налогов и платежей на основании Реестра к начислению;</w:t>
      </w:r>
    </w:p>
    <w:p w14:paraId="190BDD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своевременности, правильности, полноты записи в лицевые счета поступивших, возвращенных сумм налогов и платежей на основании первичных платежных документов и документов уполномоченного органа по исполнению бюджета;</w:t>
      </w:r>
    </w:p>
    <w:p w14:paraId="7735484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правильности выведения сальдо расчетов налогоплательщиков (налоговых агентов) с бюджетом (недоимка или переплата);</w:t>
      </w:r>
    </w:p>
    <w:p w14:paraId="5221E6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правильности отражения в лицевых счетах разницы по сравнению с ранее представленными декларациями и расчетами по налогам и платежам в результате внесения изменений и дополнений в налоговую отчетность;</w:t>
      </w:r>
    </w:p>
    <w:p w14:paraId="799FB2E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правильности подведения итогов по всем графам лицевых счетов;</w:t>
      </w:r>
    </w:p>
    <w:p w14:paraId="7E9FAB8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правильности начисления пени;</w:t>
      </w:r>
    </w:p>
    <w:p w14:paraId="4E85137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 правильности указания сроков уплаты налогов и платежей;</w:t>
      </w:r>
    </w:p>
    <w:p w14:paraId="6248B4F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 правильности указания даты списания с банковского счета и зачисления в бюджет налогов и платежей.</w:t>
      </w:r>
    </w:p>
    <w:p w14:paraId="1A524CE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Проверке подлежат все без исключения лицевые счета.</w:t>
      </w:r>
    </w:p>
    <w:p w14:paraId="625E15F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175. Должностное лицо, ответственное за ведение учета, проверяет соответствие сумм налогов и платежей, поступивших в бюджет с начала года, отраженных в лицевых счетах, с Журналом платежей и данными уполномоченного органа по исполнению бюджета по соответствующим кодам классификации доходов бюджета на дату проверки.</w:t>
      </w:r>
    </w:p>
    <w:p w14:paraId="4E7D4D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176. Для этого производится подсчет сумм налогов и платежей из итоговых данных лицевых счетов по графе "Внесено с начала года за вычетом возвратов" по соответствующим кодам классификации доходов бюджета. Подсчитанный итог сверяется с суммой по Журналу платежей графы "Всего поступило за вычетом возвратов с начала года" на дату проверки.</w:t>
      </w:r>
    </w:p>
    <w:p w14:paraId="3812AD6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177. Проверка правильности итоговых записей по поступлениям платежей производится путем сопоставления сумм поступлений в бюджет налогов и платежей по соответствующим кодам бюджетной классификации доходов.</w:t>
      </w:r>
    </w:p>
    <w:p w14:paraId="3F93C91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178. При установлении расхождений в суммах итогов лицевых счетов и данных Журнала платежей должностное лицо, ответственное за ведение учета, устанавливает причины этих расхождений путем проверки первичных платежных документов и внести соответствующие исправления.</w:t>
      </w:r>
    </w:p>
    <w:p w14:paraId="23978FA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179. Один раз в полугодие должностным лицом, ответственным за ведение учета, производится выборочная проверка своевременности, полноты и правильности записей в лицевых счетах из данных налоговой отчетности о исчислении, начислении, уменьшении, а также платежных документов о поступлении, зачете, возврате в бюджет.</w:t>
      </w:r>
    </w:p>
    <w:p w14:paraId="086E5734"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10. Закрытие лицевого счета налогоплательщика (налогового агента)</w:t>
      </w:r>
    </w:p>
    <w:p w14:paraId="0C142A7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180. Закрытие лицевого счета налогоплательщика (налогового агента) производится в следующем порядке: </w:t>
      </w:r>
    </w:p>
    <w:p w14:paraId="7CAD5F5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юридического лица, структурного подразделения – при исключении юридического лица из Национального реестра бизнес – идентификационных номеров и снятии с учетной регистрации структурного подразделения.</w:t>
      </w:r>
    </w:p>
    <w:p w14:paraId="222F2C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Закрытие лицевого счета такого налогоплательщика (налогового агента) производится на основании сведений уполномоченного государственного органа;</w:t>
      </w:r>
    </w:p>
    <w:p w14:paraId="06D498B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индивидуального предпринимателя – при снятии с регистрационного учета в качестве индивидуального предпринимателя. </w:t>
      </w:r>
    </w:p>
    <w:p w14:paraId="24F4867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Закрытие лицевого счета такого индивидуального предпринимателя производится на основании налогового заявления о снятии с регистрационного учета в качестве индивидуального предпринимателя; </w:t>
      </w:r>
    </w:p>
    <w:p w14:paraId="53D679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частного нотариуса, частного судебного исполнителя, адвоката, профессионального медиатора – при снятии с регистрационного учета в качестве частного нотариуса, частного судебного исполнителя, адвоката, профессионального медиатора.</w:t>
      </w:r>
    </w:p>
    <w:p w14:paraId="660355D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Закрытие лицевого счета частного нотариуса, частного судебного исполнителя, адвоката, профессионального медиатора производится на основании налогового заявления о снятии с регистрационного учета в качестве частного нотариуса, частного судебного исполнителя, адвоката, профессионального медиатора;</w:t>
      </w:r>
    </w:p>
    <w:p w14:paraId="29011DF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4) юридического лица – нерезидента, осуществляющего деятельность в Республике Казахстан через постоянное учреждение без открытия филиала, представительства, нерезидента, осуществляющего деятельность через зависимого агента или являющегося налоговым агентом, – по основаниям, предусмотренным пунктом 1 статьи 96 Налогового кодекса; </w:t>
      </w:r>
    </w:p>
    <w:p w14:paraId="2AE6F55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5) физического лица: </w:t>
      </w:r>
    </w:p>
    <w:p w14:paraId="795F64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при прекращении прав на объекты налогообложения и (или) объекты, связанные с налогообложением, – на основании сведений уполномоченных государственных органов или налогового заявления о снятии с регистрационного учета объектов налогообложения и (или) объектов, связанных с налогообложением, с приложением подтверждающих документов; </w:t>
      </w:r>
    </w:p>
    <w:p w14:paraId="5B90DEB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выезде из Республики Казахстан на постоянное место жительства – на основании сведений уполномоченного государственного органа в случае отсутствия неисполненных налоговых обязательств;</w:t>
      </w:r>
    </w:p>
    <w:p w14:paraId="5FBCEA3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по причине смерти или объявления его умершим согласно вступившему в силу решению суда – на основании сведений уполномоченных государственных органов. </w:t>
      </w:r>
    </w:p>
    <w:p w14:paraId="6D725B1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окончании текущего года после подведения итогов исчисленных, начисленных, уменьшенных, уплаченных, зачтенных, возвращенных сумм сальдо расчетов переносится в лицевой счет предстоящего года;</w:t>
      </w:r>
    </w:p>
    <w:p w14:paraId="571D0E5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налогоплательщика, снятого с регистрационного учета по НДС, при списании превышения НДС.</w:t>
      </w:r>
    </w:p>
    <w:p w14:paraId="10BB239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Закрытие лицевого счета налогоплательщика производится на основании Реестра к начислению, который составляется должностным лицом, осуществляющим контроль по налоговой отчетности, и представляется должностному лицу, ответственному за ведение учета, не позднее 10 (десяти) рабочих дней после возникновения условий, предусмотренных </w:t>
      </w:r>
      <w:hyperlink r:id="rId70" w:anchor="z8729" w:history="1">
        <w:r w:rsidRPr="00A354DE">
          <w:rPr>
            <w:rFonts w:eastAsia="Times New Roman" w:cs="Times New Roman"/>
            <w:color w:val="0000FF"/>
            <w:sz w:val="24"/>
            <w:szCs w:val="24"/>
            <w:u w:val="single"/>
            <w:lang w:eastAsia="ru-RU"/>
          </w:rPr>
          <w:t>пунктом 3</w:t>
        </w:r>
      </w:hyperlink>
      <w:r w:rsidRPr="00A354DE">
        <w:rPr>
          <w:rFonts w:eastAsia="Times New Roman" w:cs="Times New Roman"/>
          <w:sz w:val="24"/>
          <w:szCs w:val="24"/>
          <w:lang w:eastAsia="ru-RU"/>
        </w:rPr>
        <w:t xml:space="preserve"> статьи 510 Налогового кодекса.</w:t>
      </w:r>
    </w:p>
    <w:p w14:paraId="76518D2E"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11. Закрытие лицевых счетов по окончании финансового года</w:t>
      </w:r>
    </w:p>
    <w:p w14:paraId="31A20D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181. По окончании финансового года в лицевых счетах после записи всех операций за последнее число декабря подводятся итоги за год:</w:t>
      </w:r>
    </w:p>
    <w:p w14:paraId="30EA083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исчисленных, начисленных, уменьшенных, уплаченных, зачтенных и возвращенных сумм налогов, платежей в бюджет, социальных платежей, пеней и штрафов;</w:t>
      </w:r>
    </w:p>
    <w:p w14:paraId="1D49AB8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сумм налогов, плат с измененным сроком исполнения налоговых обязательств по уплате налогов, плат.</w:t>
      </w:r>
    </w:p>
    <w:p w14:paraId="2E461E7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182. При подведении итогов за год по графам "Сальдо расчетов недоимка (–), переплата (+)", "Сальдо пени", "Сальдо штрафа" подсчет итоговых сумм не производится, а в итоговой строке записывается сумма недоимки или переплаты (если таковые имели место), показанная при записи последней операции за декабрь, по 31 число включительно.</w:t>
      </w:r>
    </w:p>
    <w:p w14:paraId="530B1BC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183. После подведения итоговых данных по окончании финансового года и закрытия лицевого счета сальдо расчетов (недоимка или переплата) по налогам и платежам в бюджет, социальным платежам, пени и штрафам переносится в лицевые счета на следующий год.</w:t>
      </w:r>
    </w:p>
    <w:p w14:paraId="6C34D6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184. В случае наличия по лицевым счетам сальдо расчетов (задолженность или переплата), сальдо переносится в лицевой счет, открытый в новом финансовом году.</w:t>
      </w:r>
    </w:p>
    <w:p w14:paraId="42193506"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Глава 5. Сверка расчетов с бюджетом по налогам и платежам</w:t>
      </w:r>
    </w:p>
    <w:p w14:paraId="5C13FCD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185. По требованию налогоплательщика (налогового агента) производится сверка расчетов с бюджетом по налогам и платежам.</w:t>
      </w:r>
    </w:p>
    <w:p w14:paraId="05D6F5B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Налогоплательщик (налоговый агент) также при несогласии с суммой налоговой задолженности до истечения срока исполнения уведомлений, указанных в подпунктах 1) и 2) пункта 1 </w:t>
      </w:r>
      <w:hyperlink r:id="rId71" w:anchor="z3280" w:history="1">
        <w:r w:rsidRPr="00A354DE">
          <w:rPr>
            <w:rFonts w:eastAsia="Times New Roman" w:cs="Times New Roman"/>
            <w:color w:val="0000FF"/>
            <w:sz w:val="24"/>
            <w:szCs w:val="24"/>
            <w:u w:val="single"/>
            <w:lang w:eastAsia="ru-RU"/>
          </w:rPr>
          <w:t>статьи 183</w:t>
        </w:r>
      </w:hyperlink>
      <w:r w:rsidRPr="00A354DE">
        <w:rPr>
          <w:rFonts w:eastAsia="Times New Roman" w:cs="Times New Roman"/>
          <w:sz w:val="24"/>
          <w:szCs w:val="24"/>
          <w:lang w:eastAsia="ru-RU"/>
        </w:rPr>
        <w:t xml:space="preserve"> Налогового кодекса, совместно с органом государственных доходов проводит сверку расчетов по налогам, платежам в бюджет.</w:t>
      </w:r>
    </w:p>
    <w:p w14:paraId="229DE0E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итогам сверки расчетов по налогам, платежам в бюджет составляется акт сверки расчетов по налогам, платежам в бюджет, который подписывается должностным лицом органа государственных доходов и налогоплательщиком (налоговым агентом).</w:t>
      </w:r>
    </w:p>
    <w:p w14:paraId="1DCA9D5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случае наличия расхождений по данным налогоплательщика (налогового агента) и данным органа государственных доходов орган государственных доходов принимает меры по устранению возникших расхождений.</w:t>
      </w:r>
    </w:p>
    <w:p w14:paraId="01030A1F"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Глава 6. Порядок представления выписок из лицевого счета о состоянии расчетов с бюджетом, а также по социальным платежам и представления сведений об отсутствии (наличии) задолженности, учет по которым ведется в органе государственных доходов</w:t>
      </w:r>
    </w:p>
    <w:p w14:paraId="6CA7EFD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186. Для получения выписки из лицевого счета о состоянии расчетов с бюджетом, а также по социальным платежам (далее – выписка из лицевого счета) налогоплательщики (налоговые агенты) направляют в орган государственных доходов через веб-портал "электронного правительства" www.egov.kz запрос на получение выписки из лицевого счета о состоянии расчетов с бюджетом, а также по социальным платежам.</w:t>
      </w:r>
    </w:p>
    <w:p w14:paraId="01AA291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187. Для получения сведений об отсутствии (наличии) задолженности налогоплательщики (налоговые агенты) направляют в орган государственных доходов через веб-портал "электронного правительства" www.egov.kz запрос на получение сведений об отсутствии (наличии) задолженности.</w:t>
      </w:r>
    </w:p>
    <w:p w14:paraId="77F705B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188. Регистрация поступивших запросов, указанных в пунктах 186 и 187 настоящих Правил, осуществляется автоматически в ИСНА в Журнале регистрации запросов на получение выписки из лицевого счета и сведений об отсутствии (наличии) задолженности по форме согласно </w:t>
      </w:r>
      <w:hyperlink r:id="rId72" w:anchor="z894" w:history="1">
        <w:r w:rsidRPr="00A354DE">
          <w:rPr>
            <w:rFonts w:eastAsia="Times New Roman" w:cs="Times New Roman"/>
            <w:color w:val="0000FF"/>
            <w:sz w:val="24"/>
            <w:szCs w:val="24"/>
            <w:u w:val="single"/>
            <w:lang w:eastAsia="ru-RU"/>
          </w:rPr>
          <w:t>приложению 15</w:t>
        </w:r>
      </w:hyperlink>
      <w:r w:rsidRPr="00A354DE">
        <w:rPr>
          <w:rFonts w:eastAsia="Times New Roman" w:cs="Times New Roman"/>
          <w:sz w:val="24"/>
          <w:szCs w:val="24"/>
          <w:lang w:eastAsia="ru-RU"/>
        </w:rPr>
        <w:t xml:space="preserve"> к настоящим Правилам.</w:t>
      </w:r>
    </w:p>
    <w:p w14:paraId="5AA3E7D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189. Выписка из лицевого счета представляется в электронном виде через веб-портал "электронного правительства" www.egov.kz по форме согласно </w:t>
      </w:r>
      <w:hyperlink r:id="rId73" w:anchor="z899" w:history="1">
        <w:r w:rsidRPr="00A354DE">
          <w:rPr>
            <w:rFonts w:eastAsia="Times New Roman" w:cs="Times New Roman"/>
            <w:color w:val="0000FF"/>
            <w:sz w:val="24"/>
            <w:szCs w:val="24"/>
            <w:u w:val="single"/>
            <w:lang w:eastAsia="ru-RU"/>
          </w:rPr>
          <w:t>приложению 16</w:t>
        </w:r>
      </w:hyperlink>
      <w:r w:rsidRPr="00A354DE">
        <w:rPr>
          <w:rFonts w:eastAsia="Times New Roman" w:cs="Times New Roman"/>
          <w:sz w:val="24"/>
          <w:szCs w:val="24"/>
          <w:lang w:eastAsia="ru-RU"/>
        </w:rPr>
        <w:t xml:space="preserve"> к настоящим Правилам не позднее 1 (одного) рабочего дня со дня поступления запроса на получение выписки из лицевого счета.</w:t>
      </w:r>
    </w:p>
    <w:p w14:paraId="5D023A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190. Сведения об отсутствии (наличии) задолженности предоставляются в электронном виде по форме согласно </w:t>
      </w:r>
      <w:hyperlink r:id="rId74" w:anchor="z908" w:history="1">
        <w:r w:rsidRPr="00A354DE">
          <w:rPr>
            <w:rFonts w:eastAsia="Times New Roman" w:cs="Times New Roman"/>
            <w:color w:val="0000FF"/>
            <w:sz w:val="24"/>
            <w:szCs w:val="24"/>
            <w:u w:val="single"/>
            <w:lang w:eastAsia="ru-RU"/>
          </w:rPr>
          <w:t>приложению 17</w:t>
        </w:r>
      </w:hyperlink>
      <w:r w:rsidRPr="00A354DE">
        <w:rPr>
          <w:rFonts w:eastAsia="Times New Roman" w:cs="Times New Roman"/>
          <w:sz w:val="24"/>
          <w:szCs w:val="24"/>
          <w:lang w:eastAsia="ru-RU"/>
        </w:rPr>
        <w:t xml:space="preserve"> к настоящим Правилам не позднее 1 (одного) рабочего дня со дня поступления запроса на получение сведений об отсутствии (наличии) задолженности.</w:t>
      </w:r>
    </w:p>
    <w:p w14:paraId="397B380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191. Сведения об отсутствии (наличии) задолженности формируется автоматически по данным лицевого счета в ИСНА на дату поступления запроса налогоплательщика (налогового агента).</w:t>
      </w:r>
    </w:p>
    <w:p w14:paraId="472257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192. Сведения об отсутствии (наличии) задолженности предоставляются в электронном виде в формате "да" или "нет":</w:t>
      </w:r>
    </w:p>
    <w:p w14:paraId="0B89E1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органам юстиции – на основании запросов органов юстиции;</w:t>
      </w:r>
    </w:p>
    <w:p w14:paraId="43A7AB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органам внутренних дел – по их запросу.</w:t>
      </w:r>
    </w:p>
    <w:p w14:paraId="12661CB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193. Сведения об отсутствии (наличии) задолженности предоставляются в электронном виде по форме согласно </w:t>
      </w:r>
      <w:hyperlink r:id="rId75" w:anchor="z924" w:history="1">
        <w:r w:rsidRPr="00A354DE">
          <w:rPr>
            <w:rFonts w:eastAsia="Times New Roman" w:cs="Times New Roman"/>
            <w:color w:val="0000FF"/>
            <w:sz w:val="24"/>
            <w:szCs w:val="24"/>
            <w:u w:val="single"/>
            <w:lang w:eastAsia="ru-RU"/>
          </w:rPr>
          <w:t>приложению 18</w:t>
        </w:r>
      </w:hyperlink>
      <w:r w:rsidRPr="00A354DE">
        <w:rPr>
          <w:rFonts w:eastAsia="Times New Roman" w:cs="Times New Roman"/>
          <w:sz w:val="24"/>
          <w:szCs w:val="24"/>
          <w:lang w:eastAsia="ru-RU"/>
        </w:rPr>
        <w:t xml:space="preserve"> к настоящим Правилам:</w:t>
      </w:r>
    </w:p>
    <w:p w14:paraId="7267D9E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государственным органам и (или) лицам, предоставление которым таких сведений предусмотрено законодательством Республики Казахстан, – по запросу такого органа и (или) лица;</w:t>
      </w:r>
    </w:p>
    <w:p w14:paraId="151FCC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налогоплательщику (налоговому агенту) – по его запросу.</w:t>
      </w:r>
    </w:p>
    <w:p w14:paraId="7FF583A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194. По юридическим лицам, имеющим структурные подразделения, сведения об отсутствии (наличии) задолженности составляются по месту нахождения юридического лица с учетом состояния лицевых счетов юридического лица и его структурных подразделений, открытых в органах государственных доходов по месту регистрационного учета юридического лица и его структурных подразделений.</w:t>
      </w:r>
    </w:p>
    <w:p w14:paraId="08C84AC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195. В сведениях об отсутствии (наличии) задолженности структурного подразделения отражается информация о состоянии лицевых счетов данного структурного подразделения, открытых в органе государственных доходов по месту регистрационного учета структурного подразделения.</w:t>
      </w:r>
    </w:p>
    <w:p w14:paraId="06E9754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196. Сведения об отсутствии (наличии) задолженности формируются на основании запроса структурного подразделения органа государственных доходов, в полномочия которого входит предъявление требований для включения в реестры требований кредиторов, предусмотренные следующими законами Республики Казахстан:</w:t>
      </w:r>
    </w:p>
    <w:p w14:paraId="45442AF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w:t>
      </w:r>
      <w:hyperlink r:id="rId76" w:anchor="z1" w:history="1">
        <w:r w:rsidRPr="00A354DE">
          <w:rPr>
            <w:rFonts w:eastAsia="Times New Roman" w:cs="Times New Roman"/>
            <w:color w:val="0000FF"/>
            <w:sz w:val="24"/>
            <w:szCs w:val="24"/>
            <w:u w:val="single"/>
            <w:lang w:eastAsia="ru-RU"/>
          </w:rPr>
          <w:t>О реабилитации и банкротстве</w:t>
        </w:r>
      </w:hyperlink>
      <w:r w:rsidRPr="00A354DE">
        <w:rPr>
          <w:rFonts w:eastAsia="Times New Roman" w:cs="Times New Roman"/>
          <w:sz w:val="24"/>
          <w:szCs w:val="24"/>
          <w:lang w:eastAsia="ru-RU"/>
        </w:rPr>
        <w:t>", если в отношении налогоплательщика (налогового агента) применена реабилитационная процедура или возбуждено дело о банкротстве;</w:t>
      </w:r>
    </w:p>
    <w:p w14:paraId="6330EBD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w:t>
      </w:r>
      <w:hyperlink r:id="rId77" w:anchor="z11" w:history="1">
        <w:r w:rsidRPr="00A354DE">
          <w:rPr>
            <w:rFonts w:eastAsia="Times New Roman" w:cs="Times New Roman"/>
            <w:color w:val="0000FF"/>
            <w:sz w:val="24"/>
            <w:szCs w:val="24"/>
            <w:u w:val="single"/>
            <w:lang w:eastAsia="ru-RU"/>
          </w:rPr>
          <w:t>О восстановлении платежеспособности</w:t>
        </w:r>
      </w:hyperlink>
      <w:r w:rsidRPr="00A354DE">
        <w:rPr>
          <w:rFonts w:eastAsia="Times New Roman" w:cs="Times New Roman"/>
          <w:sz w:val="24"/>
          <w:szCs w:val="24"/>
          <w:lang w:eastAsia="ru-RU"/>
        </w:rPr>
        <w:t xml:space="preserve"> и банкротстве граждан Республики Казахстан", если в отношении налогоплательщика (налогового агента) применена процедура судебного банкротства.</w:t>
      </w:r>
    </w:p>
    <w:p w14:paraId="66D58EF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этом в сведениях об отсутствии (наличии) задолженности не отражается:</w:t>
      </w:r>
    </w:p>
    <w:p w14:paraId="29D9B7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налоговая задолженность при изменении срока исполнения налоговых обязательств по уплате налогов, плат, пени; </w:t>
      </w:r>
    </w:p>
    <w:p w14:paraId="2072BD8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налоговая задолженность при применении реабилитационной процедуры или процедуры восстановления платежеспособности.</w:t>
      </w:r>
    </w:p>
    <w:p w14:paraId="6CDE564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197. В сведениях об отсутствии (наличии) задолженности сумма превышения НДС, по которой налогоплательщиком в декларации указано требование о возврате суммы превышения НДС, возвращенная из бюджета, но не подтвержденная в последующем по результатам налогового контроля, подлежащая уплате в бюджет на основании уведомления об устранении нарушений, выявленных по результатам камерального контроля или уведомления о результатах проверки, с начисленной суммой пени отражается в налоговой задолженности.</w:t>
      </w:r>
    </w:p>
    <w:p w14:paraId="28A111B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198. В сведениях об отсутствии (наличии) задолженности отражается сводная со всех органов государственных доходов информация о состоянии лицевых счетов. Сведения об отсутствии (наличии) задолженности имеют приложения, где отражается информация о состоянии лицевых счетов по каждому органу государственных доходов. В случае отсутствия переплаты или налоговой задолженности, задолженности по социальным платежам такая информация в приложениях не отражается.</w:t>
      </w:r>
    </w:p>
    <w:p w14:paraId="4631D2E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199. Сведения об отсутствии (наличии) задолженности заверяются электронной цифровой подписью органа государственных доходов.</w:t>
      </w:r>
    </w:p>
    <w:p w14:paraId="0075BD7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сведениях об отсутствии (наличии) задолженности указывается время и дата, когда были получены сведения по лицевым счетам со всех органов государственных доходов.</w:t>
      </w:r>
    </w:p>
    <w:p w14:paraId="3FF16EBE"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Глава 7. Зачет и (или) возврат излишне уплаченной (взысканной) суммы налога, платежа в бюджет, пени. Порядок оказания государственной услуги "Проведение зачетов и возвратов налогов, платежей в бюджет, пени, штрафов"</w:t>
      </w:r>
    </w:p>
    <w:p w14:paraId="2C324EEF"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1. Порядок определения излишне уплаченной суммы налога (за исключением налога на добавленную стоимость), платежа и пени</w:t>
      </w:r>
    </w:p>
    <w:p w14:paraId="210AF8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200. Излишне (ошибочно) уплаченная налогоплательщиком (налоговым агентом) (далее для целей настоящей главы – услугополучатель) сумма налога (за исключением НДС), платежа, пени исчисляется с учетом расчетов по данному виду налога, платежа, пени за все предыдущие года.</w:t>
      </w:r>
    </w:p>
    <w:p w14:paraId="3CFD38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201. Излишне (ошибочно) уплаченная сумма налога (за исключением НДС) и платежа в бюджет, пени подлежит зачету и (или) возврату в размере сумм, уплаченных в течение текущего года и предыдущих календарных лет в пределах срока исковой давности, установленного </w:t>
      </w:r>
      <w:hyperlink r:id="rId78" w:anchor="z1033"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65 Налогового кодекса, с учетом особенностей, установленных </w:t>
      </w:r>
      <w:hyperlink r:id="rId79" w:anchor="z2072" w:history="1">
        <w:r w:rsidRPr="00A354DE">
          <w:rPr>
            <w:rFonts w:eastAsia="Times New Roman" w:cs="Times New Roman"/>
            <w:color w:val="0000FF"/>
            <w:sz w:val="24"/>
            <w:szCs w:val="24"/>
            <w:u w:val="single"/>
            <w:lang w:eastAsia="ru-RU"/>
          </w:rPr>
          <w:t>пунктом 5</w:t>
        </w:r>
      </w:hyperlink>
      <w:r w:rsidRPr="00A354DE">
        <w:rPr>
          <w:rFonts w:eastAsia="Times New Roman" w:cs="Times New Roman"/>
          <w:sz w:val="24"/>
          <w:szCs w:val="24"/>
          <w:lang w:eastAsia="ru-RU"/>
        </w:rPr>
        <w:t xml:space="preserve"> статьи 122 Налогового кодекса.</w:t>
      </w:r>
    </w:p>
    <w:p w14:paraId="5976F99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202. Излишне уплаченная сумма налога, платежа в бюджет, пени подлежит зачету и (или) возврату в следующем порядке:</w:t>
      </w:r>
    </w:p>
    <w:p w14:paraId="4452CA0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если положительное сальдо, образовавшееся в лицевом счете на дату проведения зачета и (или) возврата по данному налогу, платежу, пене, меньше или равно итогу уплаченных сумм в пределах срока исковой давности, установленного </w:t>
      </w:r>
      <w:hyperlink r:id="rId80" w:anchor="z1033"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65 Налогового кодекса, то в пределах положительного сальдо лицевого счета;</w:t>
      </w:r>
    </w:p>
    <w:p w14:paraId="371D987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если положительное сальдо, образовавшееся в лицевом счете на дату проведения зачета и (или) возврата по данному налогу, платежу, пене, больше или равно итогу уплаченных сумм в пределах срока исковой давности, установленного </w:t>
      </w:r>
      <w:hyperlink r:id="rId81" w:anchor="z1033"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65 Налогового кодекса, то в размере уплаченных сумм.</w:t>
      </w:r>
    </w:p>
    <w:p w14:paraId="056F7F0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этом зачет или возврат излишне уплаченных сумм налога, платежа, пени производится по данным лицевого счета с учетом исчисленных, начисленных (уменьшенных), уплаченных, зачтенных, возвращенных сумм с нарастающим итогом, начиная с первой даты открытия лицевого счета по налогу, платежу, по которому подано налоговое заявление на проведение зачета и (или) возврата, при одновременном соблюдении следующих условий:</w:t>
      </w:r>
    </w:p>
    <w:p w14:paraId="2168E8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итоговая сумма по графе "Начислено" больше итоговой суммы по графе "Уменьшено"; </w:t>
      </w:r>
    </w:p>
    <w:p w14:paraId="50BD1E4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итоговая сумма по графе "Уплачено" больше итоговой суммы по графе "Возвращено";</w:t>
      </w:r>
    </w:p>
    <w:p w14:paraId="023F2A2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излишне уплаченная сумма налога, платежа, пени, подлежащая зачету и (или) возврату, не превышает положительное сальдо лицевого счета, образовавшееся на дату проведения зачета и (или) возврата по данному налогу, платежу, пене.</w:t>
      </w:r>
    </w:p>
    <w:p w14:paraId="4C4152B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Излишне уплаченная сумма налога, платежа, пени, не подлежащая зачету и (или) возврату, зачитывается в счет предстоящих платежей по данному виду налога, платежа, пени.</w:t>
      </w:r>
    </w:p>
    <w:p w14:paraId="010F1EF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203. Излишне уплаченная сумма налога, платежа в бюджет, пеней по истечении срока исковой давности не подлежит зачету и возврату.</w:t>
      </w:r>
    </w:p>
    <w:p w14:paraId="3C2289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Излишне уплаченная сумма налога, платежа в бюджет, пеней, по которым истек срок исковой давности, подлежит списанию на основании решения органа государственных доходов.</w:t>
      </w:r>
    </w:p>
    <w:p w14:paraId="13F8083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Списание излишне уплаченной суммы налога, платежа в бюджет, пеней производится органом государственных доходов не позднее 30 тридцати (рабочих дней) со дня истечения срока исковой давности для зачета и возврата излишне уплаченной суммы налога, платежа в бюджет, пеней, установленного </w:t>
      </w:r>
      <w:hyperlink r:id="rId82" w:anchor="z1033"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65 Налогового кодекса.</w:t>
      </w:r>
    </w:p>
    <w:p w14:paraId="2D60BCA4"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2. Порядок оказания государственной услуги "Проведение зачетов и возвратов налогов, платежей в бюджет, пени, штрафов"</w:t>
      </w:r>
    </w:p>
    <w:p w14:paraId="7331A70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204. Государственная услуга "Проведение зачетов и возвратов налогов, платежей в бюджет, пени, штрафов" (далее – государственная услуга) предоставляется органами государственных доходов по месту ведения лицевых счетов, а по платежам в бюджет, по которым лицевые счета не ведутся, – по месту уплаты платежей (далее для целей настоящей главы – услугодатели).</w:t>
      </w:r>
    </w:p>
    <w:p w14:paraId="52E2CF3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Государственная услуга предоставляется также через Государственную корпорацию, посредством веб-портала "электронного правительства" www.egov.kz (далее – портал) и веб-приложения "Кабинет налогоплательщика".</w:t>
      </w:r>
    </w:p>
    <w:p w14:paraId="6234C9B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205. Перечень основных требований к оказанию государственной услуги "Проведение зачетов и возвратов налогов, платежей в бюджет, пени, штрафов" (далее – Перечень) изложен в </w:t>
      </w:r>
      <w:hyperlink r:id="rId83" w:anchor="z934" w:history="1">
        <w:r w:rsidRPr="00A354DE">
          <w:rPr>
            <w:rFonts w:eastAsia="Times New Roman" w:cs="Times New Roman"/>
            <w:color w:val="0000FF"/>
            <w:sz w:val="24"/>
            <w:szCs w:val="24"/>
            <w:u w:val="single"/>
            <w:lang w:eastAsia="ru-RU"/>
          </w:rPr>
          <w:t>приложении 19</w:t>
        </w:r>
      </w:hyperlink>
      <w:r w:rsidRPr="00A354DE">
        <w:rPr>
          <w:rFonts w:eastAsia="Times New Roman" w:cs="Times New Roman"/>
          <w:sz w:val="24"/>
          <w:szCs w:val="24"/>
          <w:lang w:eastAsia="ru-RU"/>
        </w:rPr>
        <w:t xml:space="preserve"> к настоящим Правилам.</w:t>
      </w:r>
    </w:p>
    <w:p w14:paraId="1E2C90E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внесении изменений и (или) дополнений в порядок оказания государственной услуги, Министерство финансов Республики Казахстан в течение 3 (трех) рабочих дней после государственной регистрации в органах юстиции соответствующего нормативного правового акта направляет информацию о порядке оказания государственной услуги оператору информационно-коммуникационной инфраструктуры "электронного правительства", в Единый контакт-центр.</w:t>
      </w:r>
    </w:p>
    <w:p w14:paraId="2EBF088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206. Для получения государственной услуги услугополучатели представляют документы, предусмотренные пунктом 8 Перечня согласно </w:t>
      </w:r>
      <w:hyperlink r:id="rId84" w:anchor="z934" w:history="1">
        <w:r w:rsidRPr="00A354DE">
          <w:rPr>
            <w:rFonts w:eastAsia="Times New Roman" w:cs="Times New Roman"/>
            <w:color w:val="0000FF"/>
            <w:sz w:val="24"/>
            <w:szCs w:val="24"/>
            <w:u w:val="single"/>
            <w:lang w:eastAsia="ru-RU"/>
          </w:rPr>
          <w:t>приложению 19</w:t>
        </w:r>
      </w:hyperlink>
      <w:r w:rsidRPr="00A354DE">
        <w:rPr>
          <w:rFonts w:eastAsia="Times New Roman" w:cs="Times New Roman"/>
          <w:sz w:val="24"/>
          <w:szCs w:val="24"/>
          <w:lang w:eastAsia="ru-RU"/>
        </w:rPr>
        <w:t xml:space="preserve"> к настоящим Правилам.</w:t>
      </w:r>
    </w:p>
    <w:p w14:paraId="71B779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14:paraId="26B1053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представлении услугополучателем документов в электронном виде налоговое заявление в форме электронного документа, удостоверенного электронной цифровой подписью (далее – ЭЦП) услугополучателя, принимается через портал.</w:t>
      </w:r>
    </w:p>
    <w:p w14:paraId="70222D0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w:t>
      </w:r>
    </w:p>
    <w:p w14:paraId="6A255C4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Сведения о документах, удостоверяющих личность, содержащихся в государственных информационных системах, уполномоченный орган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14:paraId="3651CC4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Истребование от услугополучателей документов и сведений, получение которых возможно из соответствующих государственных информационных систем, не допускается.</w:t>
      </w:r>
    </w:p>
    <w:p w14:paraId="7B15F03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При представлении в Государственную корпорацию услугополучателем неполного пакета документов, предусмотренных пунктом 8 Перечня согласно </w:t>
      </w:r>
      <w:hyperlink r:id="rId85" w:anchor="z934" w:history="1">
        <w:r w:rsidRPr="00A354DE">
          <w:rPr>
            <w:rFonts w:eastAsia="Times New Roman" w:cs="Times New Roman"/>
            <w:color w:val="0000FF"/>
            <w:sz w:val="24"/>
            <w:szCs w:val="24"/>
            <w:u w:val="single"/>
            <w:lang w:eastAsia="ru-RU"/>
          </w:rPr>
          <w:t>приложению 19</w:t>
        </w:r>
      </w:hyperlink>
      <w:r w:rsidRPr="00A354DE">
        <w:rPr>
          <w:rFonts w:eastAsia="Times New Roman" w:cs="Times New Roman"/>
          <w:sz w:val="24"/>
          <w:szCs w:val="24"/>
          <w:lang w:eastAsia="ru-RU"/>
        </w:rPr>
        <w:t xml:space="preserve"> к настоящим Правилам, работник Государственной корпорации отказывает в приеме заявления и выдает расписку об отказе в приеме документов.</w:t>
      </w:r>
    </w:p>
    <w:p w14:paraId="13AD71E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приеме документов через Государственную корпорацию услугополучателю выдается расписка с штрих-кодом, присвоенным информационной системой мониторинга, о приеме соответствующих документов от услугополучателя, в которой указывается перечень принятых документов, фамилия, имя и отчество (если оно указано в документе, удостоверяющем личность) работника, принявшего заявление, дата и время подачи заявления, а также дата выдачи готовых документов.</w:t>
      </w:r>
    </w:p>
    <w:p w14:paraId="7FF88C5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оказании государственных услуг через Государственную корпорацию на бумажном носителе день приема документов не входит в срок оказания государственных услуг.</w:t>
      </w:r>
    </w:p>
    <w:p w14:paraId="7D2D512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подаче документов через портал услугополучателю направляется статус о принятии запроса на оказание государственной услуги, а также уведомление с указанием даты и времени получения результата оказания государственной услуги.</w:t>
      </w:r>
    </w:p>
    <w:p w14:paraId="4E902E8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представлении услугополучателем документов в Государственную корпорацию в явочном порядке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и (или) почтовую связь, и (или) посредством информационной системы.</w:t>
      </w:r>
    </w:p>
    <w:p w14:paraId="0C568CC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их регистрацию (при обращении услугополучателя после окончания рабочего времени, в выходные и праздничные дни согласно </w:t>
      </w:r>
      <w:hyperlink r:id="rId86" w:anchor="z205" w:history="1">
        <w:r w:rsidRPr="00A354DE">
          <w:rPr>
            <w:rFonts w:eastAsia="Times New Roman" w:cs="Times New Roman"/>
            <w:color w:val="0000FF"/>
            <w:sz w:val="24"/>
            <w:szCs w:val="24"/>
            <w:u w:val="single"/>
            <w:lang w:eastAsia="ru-RU"/>
          </w:rPr>
          <w:t>Трудовому</w:t>
        </w:r>
      </w:hyperlink>
      <w:r w:rsidRPr="00A354DE">
        <w:rPr>
          <w:rFonts w:eastAsia="Times New Roman" w:cs="Times New Roman"/>
          <w:sz w:val="24"/>
          <w:szCs w:val="24"/>
          <w:lang w:eastAsia="ru-RU"/>
        </w:rPr>
        <w:t xml:space="preserve"> кодексу Республики Казахстан и </w:t>
      </w:r>
      <w:hyperlink r:id="rId87" w:anchor="z1" w:history="1">
        <w:r w:rsidRPr="00A354DE">
          <w:rPr>
            <w:rFonts w:eastAsia="Times New Roman" w:cs="Times New Roman"/>
            <w:color w:val="0000FF"/>
            <w:sz w:val="24"/>
            <w:szCs w:val="24"/>
            <w:u w:val="single"/>
            <w:lang w:eastAsia="ru-RU"/>
          </w:rPr>
          <w:t>Закону</w:t>
        </w:r>
      </w:hyperlink>
      <w:r w:rsidRPr="00A354DE">
        <w:rPr>
          <w:rFonts w:eastAsia="Times New Roman" w:cs="Times New Roman"/>
          <w:sz w:val="24"/>
          <w:szCs w:val="24"/>
          <w:lang w:eastAsia="ru-RU"/>
        </w:rPr>
        <w:t xml:space="preserve">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14:paraId="6F64431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При представлении услугополучателем документов в электронном виде, обработка документов проводится автоматизированно. При этом, в случае представления в электронном виде неполного пакета документов, предусмотренных пунктом 8 Перечня согласно </w:t>
      </w:r>
      <w:hyperlink r:id="rId88" w:anchor="z934" w:history="1">
        <w:r w:rsidRPr="00A354DE">
          <w:rPr>
            <w:rFonts w:eastAsia="Times New Roman" w:cs="Times New Roman"/>
            <w:color w:val="0000FF"/>
            <w:sz w:val="24"/>
            <w:szCs w:val="24"/>
            <w:u w:val="single"/>
            <w:lang w:eastAsia="ru-RU"/>
          </w:rPr>
          <w:t>приложению 19</w:t>
        </w:r>
      </w:hyperlink>
      <w:r w:rsidRPr="00A354DE">
        <w:rPr>
          <w:rFonts w:eastAsia="Times New Roman" w:cs="Times New Roman"/>
          <w:sz w:val="24"/>
          <w:szCs w:val="24"/>
          <w:lang w:eastAsia="ru-RU"/>
        </w:rPr>
        <w:t xml:space="preserve"> к настоящим Правилам, и (или) документов с истекшим сроком действия услугодатель отказывает в приеме документов без осуществления заслушивания в соответствии с </w:t>
      </w:r>
      <w:hyperlink r:id="rId89" w:anchor="z717" w:history="1">
        <w:r w:rsidRPr="00A354DE">
          <w:rPr>
            <w:rFonts w:eastAsia="Times New Roman" w:cs="Times New Roman"/>
            <w:color w:val="0000FF"/>
            <w:sz w:val="24"/>
            <w:szCs w:val="24"/>
            <w:u w:val="single"/>
            <w:lang w:eastAsia="ru-RU"/>
          </w:rPr>
          <w:t>подпунктом 7)</w:t>
        </w:r>
      </w:hyperlink>
      <w:r w:rsidRPr="00A354DE">
        <w:rPr>
          <w:rFonts w:eastAsia="Times New Roman" w:cs="Times New Roman"/>
          <w:sz w:val="24"/>
          <w:szCs w:val="24"/>
          <w:lang w:eastAsia="ru-RU"/>
        </w:rPr>
        <w:t xml:space="preserve"> пункта 2 статьи 73 Административного процедурно-процессуального кодекса Республики Казахстан (далее – АППК).</w:t>
      </w:r>
    </w:p>
    <w:p w14:paraId="746E2F5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При представлении услугополучателем на бумажном носителе неполного пакета документов, предусмотренных пунктом 8 Перечня согласно </w:t>
      </w:r>
      <w:hyperlink r:id="rId90" w:anchor="z934" w:history="1">
        <w:r w:rsidRPr="00A354DE">
          <w:rPr>
            <w:rFonts w:eastAsia="Times New Roman" w:cs="Times New Roman"/>
            <w:color w:val="0000FF"/>
            <w:sz w:val="24"/>
            <w:szCs w:val="24"/>
            <w:u w:val="single"/>
            <w:lang w:eastAsia="ru-RU"/>
          </w:rPr>
          <w:t>приложению 19</w:t>
        </w:r>
      </w:hyperlink>
      <w:r w:rsidRPr="00A354DE">
        <w:rPr>
          <w:rFonts w:eastAsia="Times New Roman" w:cs="Times New Roman"/>
          <w:sz w:val="24"/>
          <w:szCs w:val="24"/>
          <w:lang w:eastAsia="ru-RU"/>
        </w:rPr>
        <w:t xml:space="preserve"> к настоящим Правилам, и (или) документов с истекшим сроком действия услугодатель отказывает в приеме документов с соблюдением норм </w:t>
      </w:r>
      <w:hyperlink r:id="rId91" w:anchor="z704" w:history="1">
        <w:r w:rsidRPr="00A354DE">
          <w:rPr>
            <w:rFonts w:eastAsia="Times New Roman" w:cs="Times New Roman"/>
            <w:color w:val="0000FF"/>
            <w:sz w:val="24"/>
            <w:szCs w:val="24"/>
            <w:u w:val="single"/>
            <w:lang w:eastAsia="ru-RU"/>
          </w:rPr>
          <w:t>статьи 73</w:t>
        </w:r>
      </w:hyperlink>
      <w:r w:rsidRPr="00A354DE">
        <w:rPr>
          <w:rFonts w:eastAsia="Times New Roman" w:cs="Times New Roman"/>
          <w:sz w:val="24"/>
          <w:szCs w:val="24"/>
          <w:lang w:eastAsia="ru-RU"/>
        </w:rPr>
        <w:t xml:space="preserve"> АППК.</w:t>
      </w:r>
    </w:p>
    <w:p w14:paraId="421B8ED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случае отсутствия сведений необходимых для оказания государственной услуги в соответствии с настоящими Правилами, работник услугодателя в течение 2 (двух) рабочих дней со дня поступления указывает услугополучателю, каким требованиям не соответствует представленный на бумажном носителе пакет документов и срок приведения его в соответствие.</w:t>
      </w:r>
    </w:p>
    <w:p w14:paraId="3643FE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Срок приведения в соответствие указанных в уведомлении документов, представленных на бумажном носителе, составляет 2 (два) рабочих дня. </w:t>
      </w:r>
    </w:p>
    <w:p w14:paraId="69786B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случае если в течение 2 (двух) рабочих дней со дня получения уведомления услугополучатель не привел документы, представленные на бумажном носителе, в соответствие с требованиями, услугодатель направляет отказ в дальнейшем рассмотрении заявления.</w:t>
      </w:r>
    </w:p>
    <w:p w14:paraId="4BCEC22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выявлении оснований для отказа в оказании государственной услуги услугодатель уведомляет услугополучателя, представившего документы на бумажном носителе,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14:paraId="55FADC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Уведомление о заслушивании услугополучателю, представившему документы на бумажном носителе,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14:paraId="13EA439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результатам заслушивания услугополучателя, представившего документы на бумажном носителе, составляется протокол и услугодатель выдает разрешение либо мотивированный отказ в оказании государственной услуги.</w:t>
      </w:r>
    </w:p>
    <w:p w14:paraId="1D30B67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этом в случае ходатайства услугополучателя, представившего документы на бумажном носителе, процедура заслушивания может не проводится.</w:t>
      </w:r>
    </w:p>
    <w:p w14:paraId="70D4408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установлении факта полноты документов, представленных на бумажном носителе, работник, ответственный за обработку документов, в день их получения вводит документы в ИСНА для дальнейшей обработки.</w:t>
      </w:r>
    </w:p>
    <w:p w14:paraId="19BB6FD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наличии излишне уплаченной суммы налога, платежа в бюджет, штрафа, пени на лицевом счете услугополучателя или уплаченной суммы по платежам, по которым лицевой счет не ведется, ИСНА формирует платежное поручение на проведение зачета или возврата суммы налога, платежа в бюджет, штрафа, пени. В течение 3 (трех) рабочих дней после формирования платежного поручения работник, ответственный за обработку документов, производит подписание платежного поручения ЭЦП. После подписания платежного поручения ЭЦП уполномоченного лица услугодателя производится его отправка в уполномоченный орган по исполнению бюджета.</w:t>
      </w:r>
    </w:p>
    <w:p w14:paraId="46BDDF4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В соответствии с подпунктом 11) пункта 2 </w:t>
      </w:r>
      <w:hyperlink r:id="rId92" w:anchor="z11" w:history="1">
        <w:r w:rsidRPr="00A354DE">
          <w:rPr>
            <w:rFonts w:eastAsia="Times New Roman" w:cs="Times New Roman"/>
            <w:color w:val="0000FF"/>
            <w:sz w:val="24"/>
            <w:szCs w:val="24"/>
            <w:u w:val="single"/>
            <w:lang w:eastAsia="ru-RU"/>
          </w:rPr>
          <w:t>статьи 5</w:t>
        </w:r>
      </w:hyperlink>
      <w:r w:rsidRPr="00A354DE">
        <w:rPr>
          <w:rFonts w:eastAsia="Times New Roman" w:cs="Times New Roman"/>
          <w:sz w:val="24"/>
          <w:szCs w:val="24"/>
          <w:lang w:eastAsia="ru-RU"/>
        </w:rPr>
        <w:t xml:space="preserve">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w:t>
      </w:r>
    </w:p>
    <w:p w14:paraId="7D2B50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При обращении на портал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согласно </w:t>
      </w:r>
      <w:hyperlink r:id="rId93" w:anchor="z934" w:history="1">
        <w:r w:rsidRPr="00A354DE">
          <w:rPr>
            <w:rFonts w:eastAsia="Times New Roman" w:cs="Times New Roman"/>
            <w:color w:val="0000FF"/>
            <w:sz w:val="24"/>
            <w:szCs w:val="24"/>
            <w:u w:val="single"/>
            <w:lang w:eastAsia="ru-RU"/>
          </w:rPr>
          <w:t>приложению 19</w:t>
        </w:r>
      </w:hyperlink>
      <w:r w:rsidRPr="00A354DE">
        <w:rPr>
          <w:rFonts w:eastAsia="Times New Roman" w:cs="Times New Roman"/>
          <w:sz w:val="24"/>
          <w:szCs w:val="24"/>
          <w:lang w:eastAsia="ru-RU"/>
        </w:rPr>
        <w:t xml:space="preserve"> к настоящим Правилам, направляются услугополучателю в форме электронного документа, удостоверенного ЭЦП должностного лица услугодателя.</w:t>
      </w:r>
    </w:p>
    <w:p w14:paraId="01B48B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обращении в Государственную корпорацию:</w:t>
      </w:r>
    </w:p>
    <w:p w14:paraId="06695A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результат оказания государственной услуги направляется в виде информации;</w:t>
      </w:r>
    </w:p>
    <w:p w14:paraId="12C81BD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мотивированный ответ об отказе в оказании государственной услуги в случаях и по основаниям, указанным в пункте 9 Перечня согласно </w:t>
      </w:r>
      <w:hyperlink r:id="rId94" w:anchor="z934" w:history="1">
        <w:r w:rsidRPr="00A354DE">
          <w:rPr>
            <w:rFonts w:eastAsia="Times New Roman" w:cs="Times New Roman"/>
            <w:color w:val="0000FF"/>
            <w:sz w:val="24"/>
            <w:szCs w:val="24"/>
            <w:u w:val="single"/>
            <w:lang w:eastAsia="ru-RU"/>
          </w:rPr>
          <w:t>приложению 19</w:t>
        </w:r>
      </w:hyperlink>
      <w:r w:rsidRPr="00A354DE">
        <w:rPr>
          <w:rFonts w:eastAsia="Times New Roman" w:cs="Times New Roman"/>
          <w:sz w:val="24"/>
          <w:szCs w:val="24"/>
          <w:lang w:eastAsia="ru-RU"/>
        </w:rPr>
        <w:t xml:space="preserve"> к настоящим Правилам, направляется на бумажном носителе.</w:t>
      </w:r>
    </w:p>
    <w:p w14:paraId="21E160D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Государственной корпорации выдача готовых документов осуществляется в соответствии с графиком ее работы, при предъявлении документа, удостоверяющего личность, или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14:paraId="5E4CDCD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Услугодатель, Государственная корпорация при не обращении услугополучателя за результатом государственной услуги в указанный срок обеспечивает хранение невостребованных в срок документов по месту приема до получения услугополучателем.</w:t>
      </w:r>
    </w:p>
    <w:p w14:paraId="45C176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14:paraId="29FEBDB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207. В случае сбоя информационной системы, содержащей необходимые сведения для оказания государственной услуги, услугодатель незамедлительно с момента возникновения ошибки уведомляет оператора информационно-коммуникационной инфраструктуры "электронного правительства" посредством направления запроса в единую службу поддержки по электронной почте sd@nitec.kz с указанием точного времени ошибки.</w:t>
      </w:r>
    </w:p>
    <w:p w14:paraId="2CC044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208. Для учета налоговых заявлений на зачет и возврат ведется Журнал учета налоговых заявлений на зачет и возврат излишне (ошибочно) уплаченных налогов, платежей в бюджет, пени и штрафов, превышения НДС, относимого в зачет, над суммой начисленного, НДС уплаченного по товарам (работам, услугам), приобретаемым за счет средств гранта, по форме согласно </w:t>
      </w:r>
      <w:hyperlink r:id="rId95" w:anchor="z999" w:history="1">
        <w:r w:rsidRPr="00A354DE">
          <w:rPr>
            <w:rFonts w:eastAsia="Times New Roman" w:cs="Times New Roman"/>
            <w:color w:val="0000FF"/>
            <w:sz w:val="24"/>
            <w:szCs w:val="24"/>
            <w:u w:val="single"/>
            <w:lang w:eastAsia="ru-RU"/>
          </w:rPr>
          <w:t>приложению 20</w:t>
        </w:r>
      </w:hyperlink>
      <w:r w:rsidRPr="00A354DE">
        <w:rPr>
          <w:rFonts w:eastAsia="Times New Roman" w:cs="Times New Roman"/>
          <w:sz w:val="24"/>
          <w:szCs w:val="24"/>
          <w:lang w:eastAsia="ru-RU"/>
        </w:rPr>
        <w:t xml:space="preserve"> к настоящим Правилам.</w:t>
      </w:r>
    </w:p>
    <w:p w14:paraId="670495D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209. В налоговом заявлении услугополучателя – юридического лица, индивидуального предпринимателя указываются сведения:</w:t>
      </w:r>
    </w:p>
    <w:p w14:paraId="35F53F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наименование либо фамилия, имя и отчество (если оно указано в документе, удостоверяющем личность) услугополучателя; </w:t>
      </w:r>
    </w:p>
    <w:p w14:paraId="1CA469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БИН или ИИН; </w:t>
      </w:r>
    </w:p>
    <w:p w14:paraId="6A602FD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адрес услугополучателя;</w:t>
      </w:r>
    </w:p>
    <w:p w14:paraId="0718CD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вид налога или платежа, по которому образовалась излишне уплаченная сумма;</w:t>
      </w:r>
    </w:p>
    <w:p w14:paraId="5D94A67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сумма, подлежащая зачету или возврату;</w:t>
      </w:r>
    </w:p>
    <w:p w14:paraId="2AC350C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код и вид налога, платежа, на который зачитывается излишне уплаченная сумма;</w:t>
      </w:r>
    </w:p>
    <w:p w14:paraId="21FE3CC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 в случае возврата на банковский счет – номер банковского счета услугополучателя и наименование банка или организации, осуществляющей отдельные виды банковских операций, а также их реквизиты.</w:t>
      </w:r>
    </w:p>
    <w:p w14:paraId="316D91E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210. Аналогично в налоговом заявлении услугополучателя – физического лица, не являющегося индивидуальным предпринимателем, указываются:</w:t>
      </w:r>
    </w:p>
    <w:p w14:paraId="53822F7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фамилия, имя и отчество (если оно указано в документе, удостоверяющем личность) услугополучателя;</w:t>
      </w:r>
    </w:p>
    <w:p w14:paraId="4462DF9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ИИН; </w:t>
      </w:r>
    </w:p>
    <w:p w14:paraId="2027652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адрес услугополучателя;</w:t>
      </w:r>
    </w:p>
    <w:p w14:paraId="2260CB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номер удостоверения личности, паспорта или заменяющего его документа и кем он выдан;</w:t>
      </w:r>
    </w:p>
    <w:p w14:paraId="766D00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наименование налога или платежа, по которому образовалась излишне уплаченная сумма;</w:t>
      </w:r>
    </w:p>
    <w:p w14:paraId="4ECBC8E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сумма, подлежащая зачету, возврату;</w:t>
      </w:r>
    </w:p>
    <w:p w14:paraId="7AE7C57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7) код и вид налога, платежа, на который зачитывается излишне уплаченная сумма;</w:t>
      </w:r>
    </w:p>
    <w:p w14:paraId="2890891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8) номер банковского счета физического лица, на который следует произвести возврат излишне уплаченных сумм и наименование банка или организации, осуществляющей отдельные виды банковских операций.</w:t>
      </w:r>
    </w:p>
    <w:p w14:paraId="4BE7AC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211. В случае, если обязанность по исчислению сумм отдельных видов платежей возложена на уполномоченный государственный орган, при зачете и возврате излишне (ошибочно) уплаченной суммы платежа услугополучатель к налоговому заявлению на возврат прилагает документ уполномоченного государственного органа, являющегося основанием для возврата.</w:t>
      </w:r>
    </w:p>
    <w:p w14:paraId="11D12AA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получении информации о наличии платежа посредством Платежного шлюза "электронного правительства" (далее – ПШЭП) зачет и возврат излишне (ошибочно) уплаченной суммы платежей в бюджет, по которым лицевые счета не ведутся, производится услугодателем на основании электронного подтверждения платежа, полученного с ПШЭП, подтверждающего несовершение уполномоченными государственными органами действий, для осуществления которых предусмотрена уплата платежей в бюджет.</w:t>
      </w:r>
    </w:p>
    <w:p w14:paraId="205E0A1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случае проведения возврата излишне (ошибочно) уплаченных сумм налогов, платежей, зачисляемых в бюджеты города районного значения, села, поселка, сельского округа, услугополучатель к налоговому заявлению на возврат прилагает заключение акимата города районного значения, села, поселка, сельского округа.</w:t>
      </w:r>
    </w:p>
    <w:p w14:paraId="52B5910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212. При подтверждении факта излишне уплаченной суммы налога, платежа, пени возврат излишне уплаченной суммы осуществляется на основании данных платежных документов, полученных от уполномоченного органа по исполнению бюджета.</w:t>
      </w:r>
    </w:p>
    <w:p w14:paraId="1A8AC6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213. Излишне уплаченная (взысканная) сумма налога, платежа в бюджет подлежит зачету без заявления услугополучателя в счет уплаты исчисленных, начисленных сумм, срок исполнения которых наступил, по тому виду налога, платежа в бюджет, по которому образовалась излишне уплаченная (взысканная) сумма.</w:t>
      </w:r>
    </w:p>
    <w:p w14:paraId="58F1560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214. После проведения зачета, предусмотренного пунктом 213 настоящих Правил, производится зачет в счет погашения:</w:t>
      </w:r>
    </w:p>
    <w:p w14:paraId="3D7E868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недоимки по другим видам налогов и (или) платежей в бюджет; </w:t>
      </w:r>
    </w:p>
    <w:p w14:paraId="39FC2BD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пени по тому виду налога, платежа, по которым образовалась излишне уплаченная (взысканная) сумма; </w:t>
      </w:r>
    </w:p>
    <w:p w14:paraId="1A2B54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пени по другим видам налогов и (или) платежей в бюджет;</w:t>
      </w:r>
    </w:p>
    <w:p w14:paraId="0B58EB2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штрафа по тому виду налога, платежа, по которым образовалась излишне уплаченная (взысканная) сумма и по другим видам налогов и (или) платежей в бюджет.</w:t>
      </w:r>
    </w:p>
    <w:p w14:paraId="6D4186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215. При наличии излишне уплаченной (взысканной) суммы пени зачет производится без заявления услугополучателя в счет:</w:t>
      </w:r>
    </w:p>
    <w:p w14:paraId="05C1FB2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уплаты начисленных сумм пени по тому виду налога, платежа, по которым образовалась излишне уплаченная сумма пени;</w:t>
      </w:r>
    </w:p>
    <w:p w14:paraId="7DCD80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погашения недоимки по определенному виду налога, плате – по которым образовалась излишне уплаченная сумма пени;</w:t>
      </w:r>
    </w:p>
    <w:p w14:paraId="4FBA48B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погашения недоимки по иным видам налогов и (или) платежей в бюджет;</w:t>
      </w:r>
    </w:p>
    <w:p w14:paraId="3884415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погашения пени по иным видам налогов и (или) платежей в бюджет;</w:t>
      </w:r>
    </w:p>
    <w:p w14:paraId="44CC5F0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погашения штрафа по тому виду налога, платежа, по которым образовалась излишне уплаченная (взысканная) сумма и по другим видам налогов и (или) платежей в бюджет.</w:t>
      </w:r>
    </w:p>
    <w:p w14:paraId="6F6786D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216. Зачет излишне уплаченной (взысканной) суммы налога, платежа в бюджет, пени по налоговому заявлению услугополучателя производится:</w:t>
      </w:r>
    </w:p>
    <w:p w14:paraId="71AD798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в счет предстоящих платежей по соответствующему виду налога и (или) платежа в бюджет, указанных в налоговом заявлении, при отсутствии налоговой задолженности в бюджет;</w:t>
      </w:r>
    </w:p>
    <w:p w14:paraId="271C98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являющегося юридическим лицом, имеющим структурное подразделение (структурные подразделения), – в счет погашения налоговой задолженности в бюджет структурного подразделения (структурных подразделений) такого юридического лица по соответствующему виду налога и (или) платежа в бюджет, указанных в налоговом заявлении;</w:t>
      </w:r>
    </w:p>
    <w:p w14:paraId="0F097F2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являющегося структурным подразделением юридического лица – в счет погашения налоговой задолженности юридического лица по соответствующему виду налога и (или) платежа в бюджет, указанных в налоговом заявлении.</w:t>
      </w:r>
    </w:p>
    <w:p w14:paraId="7A5EF17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217. В случае предоставления налогового заявления на зачет излишне уплаченной суммы налога, платежа в бюджет юридическим лицом, имеющим структурное подразделение (структурные подразделения), то после проведения зачета, предусмотренного пунктами 214 и 215 настоящих Правил, сумма излишне уплаченного налога, платежа в бюджет зачитывается в счет погашения имеющейся налоговой задолженности структурного подразделения (структурных подразделений), указанного в налоговом заявлении на зачет, в следующем порядке:</w:t>
      </w:r>
    </w:p>
    <w:p w14:paraId="2761A82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недоимки по данному виду налога, платежа;</w:t>
      </w:r>
    </w:p>
    <w:p w14:paraId="687D0F9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недоимки по тому виду налога, платежа, который указан услугополучателем в налоговом заявлении на зачет; </w:t>
      </w:r>
    </w:p>
    <w:p w14:paraId="20CB5CB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пени по данному виду налога, платежа;</w:t>
      </w:r>
    </w:p>
    <w:p w14:paraId="34B071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пени по виду налога, платежа, который указан услугополучателем в налоговом заявлении на зачет;</w:t>
      </w:r>
    </w:p>
    <w:p w14:paraId="7002353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штрафа по данному виду налога, платежа;</w:t>
      </w:r>
    </w:p>
    <w:p w14:paraId="1FBFB7B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6) штрафа по виду налога, платежа, который указан услугополучателем в налоговом заявлении на зачет. </w:t>
      </w:r>
    </w:p>
    <w:p w14:paraId="18F8181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После погашения налоговой задолженности услугополучателя – юридического лица и структурного подразделения (структурных подразделений) излишне уплаченные суммы налога, платежа юридического лица подлежат зачету в счет предстоящих платежей по данному и по другим видам налогов и (или) платежей в бюджет юридического лица.</w:t>
      </w:r>
    </w:p>
    <w:p w14:paraId="00C0E2B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218. В случае предоставления налогового заявления на зачет излишне уплаченной суммы налога, платежа в бюджет структурным подразделением юридического лица, то после проведения зачета, предусмотренного пунктами 214 и 215 настоящих Правил, сумма излишне уплаченного налога, платежа в бюджет зачитывается в счет погашения имеющейся в данном и других услугодателях налоговой задолженности юридического лица, указанного в налоговом заявлении на зачет, в следующем порядке:</w:t>
      </w:r>
    </w:p>
    <w:p w14:paraId="02C5DDA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недоимки по данному виду налога, платежа;</w:t>
      </w:r>
    </w:p>
    <w:p w14:paraId="7BD4DD0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недоимки по тому виду налога, платежа, который указан услугополучателем в налоговом заявлении на зачет; </w:t>
      </w:r>
    </w:p>
    <w:p w14:paraId="302F617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пени по данному виду налога, платежа;</w:t>
      </w:r>
    </w:p>
    <w:p w14:paraId="24B9F0C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пени по виду налога, платежа, который указан услугополучателем в налоговом заявлении на зачет;</w:t>
      </w:r>
    </w:p>
    <w:p w14:paraId="0C5631F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штрафа по данному виду налога, платежа;</w:t>
      </w:r>
    </w:p>
    <w:p w14:paraId="61C7DBB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6) штрафа по виду налога, платежа, который указан услугополучателем в налоговом заявлении на зачет. </w:t>
      </w:r>
    </w:p>
    <w:p w14:paraId="4B451FD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219. В случае предоставления налогового заявления на зачет излишне уплаченной суммы пеней юридическим лицом, имеющим структурное подразделение (структурные подразделения), то после проведения зачета, предусмотренного пунктами 214 и 215 настоящих Правил, сумма излишне уплаченной пени зачитывается в счет погашения имеющейся в данном и других услугодателях налоговой задолженности структурного подразделения (структурных подразделений), указанного в налоговом заявлении на зачет, в следующем порядке:</w:t>
      </w:r>
    </w:p>
    <w:p w14:paraId="35E49BC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недоимки по данному виду налога, платежа;</w:t>
      </w:r>
    </w:p>
    <w:p w14:paraId="1E39257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недоимки по тому виду налога, платежа, который указан услугополучателем в налоговом заявлении на зачет;</w:t>
      </w:r>
    </w:p>
    <w:p w14:paraId="115F2FF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пени по данному виду налога, платежа;</w:t>
      </w:r>
    </w:p>
    <w:p w14:paraId="0BBF88C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пени по тому виду налога, платежа, который указан услугополучателем в налоговом заявлении на зачет;</w:t>
      </w:r>
    </w:p>
    <w:p w14:paraId="4DEFB5D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штрафа по данному виду налога, платежа;</w:t>
      </w:r>
    </w:p>
    <w:p w14:paraId="001F56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штрафа по тому виду налога, платежа, который указан услугополучателем в налоговом заявлении на зачет.</w:t>
      </w:r>
    </w:p>
    <w:p w14:paraId="4D57159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После погашения налоговой задолженности юридического лица и структурного подразделения (структурных подразделений) излишне уплаченные суммы пеней юридического лица подлежат зачету в счет предстоящих платежей по данному и по другим видам налогов и (или) платежей в бюджет юридического лица.</w:t>
      </w:r>
    </w:p>
    <w:p w14:paraId="20E545D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220. В случае предоставления налогового заявления на зачет излишне уплаченной суммы пеней структурным подразделением юридического лица, то после проведения зачета, предусмотренного пунктами 214 и 215 настоящих Правил, сумма излишне уплаченной пени зачитывается в счет погашения имеющейся в данном и у других услугодателях налоговой задолженности юридического лица, указанного в налоговом заявлении на зачет, в следующем порядке:</w:t>
      </w:r>
    </w:p>
    <w:p w14:paraId="16B4F92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недоимки по данному виду налога, платежа;</w:t>
      </w:r>
    </w:p>
    <w:p w14:paraId="37C677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недоимки по тому виду налога, платежа, который указан услугополучателем в налоговом заявлении на зачет;</w:t>
      </w:r>
    </w:p>
    <w:p w14:paraId="53ECD7E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пени по данному виду налога, платежа;</w:t>
      </w:r>
    </w:p>
    <w:p w14:paraId="402329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пени по тому виду налога, платежа, который указан услугополучателем в налоговом заявлении на зачет;</w:t>
      </w:r>
    </w:p>
    <w:p w14:paraId="1FEFC45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штрафа по данному виду налога, платежа;</w:t>
      </w:r>
    </w:p>
    <w:p w14:paraId="4C4D314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6) штрафа по тому виду налога, платежа, который указан услугополучателем в налоговом заявлении на зачет.</w:t>
      </w:r>
    </w:p>
    <w:p w14:paraId="48673BB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После погашения налоговой задолженности юридического лица и структурного подразделения (структурных подразделений) излишне уплаченные суммы пеней структурного подразделения подлежат зачету в счет предстоящих платежей по данному и по другим видам налогов и (или) платежей в бюджет юридического лица.</w:t>
      </w:r>
    </w:p>
    <w:p w14:paraId="3B69CE2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221. Зачет суммы излишне уплаченного налога и платежа в бюджет производится услугодателем:</w:t>
      </w:r>
    </w:p>
    <w:p w14:paraId="65170B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в котором по лицевому счету услугополучателя числится излишне уплаченная сумма;</w:t>
      </w:r>
    </w:p>
    <w:p w14:paraId="401E639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по месту уплаты платежа в бюджет, по которому лицевые счета не ведутся.</w:t>
      </w:r>
    </w:p>
    <w:p w14:paraId="68DE54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наличии недоимки, пени по нескольким видам налогов, платежей в бюджет зачет излишне уплаченной суммы производится пропорционально имеющейся налоговой задолженности.</w:t>
      </w:r>
    </w:p>
    <w:p w14:paraId="3462F7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согласии услугополучателя, направленного посредством электронных каналов связи, а также при отсутствии налоговой задолженности зачет излишне уплаченной (взысканной) суммы налога, платежа в бюджет производится без заявления услугополучателя в счет предстоящих платежей по соответствующему виду налога, платежа в бюджет.</w:t>
      </w:r>
    </w:p>
    <w:p w14:paraId="53B5C38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222. Для перевода излишне уплаченной суммы налога, платежа в бюджет в счет погашения задолженности по другим видам налогов, платежей должностным лицом, ответственным за ведение учета, заполняются два экземпляра платежного поручения и направляется в территориальные органы уполномоченного органа по исполнению бюджета.</w:t>
      </w:r>
    </w:p>
    <w:p w14:paraId="7F1BC0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223. Платежные поручения регистрируются в Журнале регистрации платежных поручений на зачет и возврат сумм налогов и платежей в бюджет, пеней и штрафов, превышения НДС, относимого в зачет, над суммой начисленного налога, НДС уплаченного по товарам (работам, услугам), приобретаемым за счет средств гранта, за приобретенные товары, выполненные работы, оказанные услуги на территории Республики Казахстан дипломатическими представительствами и их персоналами согласно </w:t>
      </w:r>
      <w:hyperlink r:id="rId96" w:anchor="z1005" w:history="1">
        <w:r w:rsidRPr="00A354DE">
          <w:rPr>
            <w:rFonts w:eastAsia="Times New Roman" w:cs="Times New Roman"/>
            <w:color w:val="0000FF"/>
            <w:sz w:val="24"/>
            <w:szCs w:val="24"/>
            <w:u w:val="single"/>
            <w:lang w:eastAsia="ru-RU"/>
          </w:rPr>
          <w:t>приложению 21</w:t>
        </w:r>
      </w:hyperlink>
      <w:r w:rsidRPr="00A354DE">
        <w:rPr>
          <w:rFonts w:eastAsia="Times New Roman" w:cs="Times New Roman"/>
          <w:sz w:val="24"/>
          <w:szCs w:val="24"/>
          <w:lang w:eastAsia="ru-RU"/>
        </w:rPr>
        <w:t xml:space="preserve"> к настоящим Правилам.</w:t>
      </w:r>
    </w:p>
    <w:p w14:paraId="66BE7F5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224. Заполнение платежного поручения для проведения зачета и возврата излишне уплаченных сумм налогов, платежей в бюджет, пеней, представляемого услугодателем в территориальные органы уполномоченного органа по исполнению бюджета, производится в следующем порядке:</w:t>
      </w:r>
    </w:p>
    <w:p w14:paraId="3528BEC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"Дата" указывается дата формирования платежного поручения.</w:t>
      </w:r>
    </w:p>
    <w:p w14:paraId="772B56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"Отправитель денег" указывается наименование услугодателя, который проводит зачет или возврат излишне уплаченных сумм налогов, платежей в бюджет, пеней.</w:t>
      </w:r>
    </w:p>
    <w:p w14:paraId="54B3516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"ИИК" указывается доходный счет бюджета, на который зачислена сумма налога или платежа в бюджет.</w:t>
      </w:r>
    </w:p>
    <w:p w14:paraId="7E471EB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"Код" указывается код отправителя денег (услугодателя), где первая цифра означает признак резидентства услугодателя, а вторая означает сектор экономики услугодателя.</w:t>
      </w:r>
    </w:p>
    <w:p w14:paraId="0971DF5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"БИН" указывается БИН услугодателя – отправителя денег.</w:t>
      </w:r>
    </w:p>
    <w:p w14:paraId="7092FC4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"БИК" указывается банковский идентификационный код уполномоченного органа по исполнению бюджета.</w:t>
      </w:r>
    </w:p>
    <w:p w14:paraId="51E5158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"Банк – получатель" указывается наименование уполномоченного органа по исполнению бюджета.</w:t>
      </w:r>
    </w:p>
    <w:p w14:paraId="5C78691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"Бенефициар" при проведении зачета излишне уплаченных сумм налогов, платежей указывается наименование услугодателя, на счет которого зачисляется сумма налога, платежа; при проведении возврата сумм налогов, платежей, пеней указывается наименование услугополучателя, подавшего заявление на проведение возврата излишне уплаченных сумм налогов, платежей, пеней; при осуществлении возврата излишне (ошибочно) уплаченных сумм физическим лицам указывается наименование банка.</w:t>
      </w:r>
    </w:p>
    <w:p w14:paraId="12653B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"ИИК" при осуществлении зачета налогов, платежей указывается доходный счет бюджета, куда зачитывается сумма налога, платежа; при осуществлении возврата сумм налогов, платежей, пеней указывается банковский счет услугополучателя, на который производится возврат; при осуществлении возврата излишне (ошибочно) уплаченных сумм физическим лицам указывается счет банка – бенефициара.</w:t>
      </w:r>
    </w:p>
    <w:p w14:paraId="50A59FC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"КБе" при зачете сумм налогов, платежей в счет погашения задолженности по другим видам налогов, платежей – код Кбе, где первая цифра означает признак резидентства услугодателя, а вторая означает сектор экономики услугодателя; при возврате сумм налогов, платежей, пеней на банковский счет указывается Кбе бенефициара, где первая цифра означает признак резидентства услугополучателя, а вторая цифра означает сектор экономики услугополучателя.</w:t>
      </w:r>
    </w:p>
    <w:p w14:paraId="7CEFBE0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"БИН" при проведении зачета излишне уплаченных сумм налогов, платежей указывается БИН услугодателя – получателя денег; а при проведении возврата сумм налогов, платежей, пеней указывается БИН или ИИН услугополучателя – получателя денег; при осуществлении возврата излишне (ошибочно) уплаченных сумм физическим лицам указывается БИН банка.</w:t>
      </w:r>
    </w:p>
    <w:p w14:paraId="145A14D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"Банк бенефициара" при проведении зачета излишне уплаченных сумм налогов, платежей указывается наименование уполномоченного органа по исполнению бюджета; при проведении возврата сумм налогов, платежей, пеней на банковский счет указывается наименование банка, где обслуживается услугополучатель (указанного в заявлении), на который производится возврат.</w:t>
      </w:r>
    </w:p>
    <w:p w14:paraId="5EDE77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"БИК" при зачете сумм налогов, платежей в счет погашения задолженности по другим видам налогов, платежей указывается банковский идентификационный код уполномоченного органа по исполнению бюджета; при возврате сумм налогов, платежей, пеней на банковский счет указывается банковский идентификационный код банка – бенефициара, где обслуживается услугополучатель.</w:t>
      </w:r>
    </w:p>
    <w:p w14:paraId="179BBCA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Поле "Банк – посредник" и поле "БИК" при проведении зачета и возврата излишне уплаченных сумм налогов, платежей, пеней не заполняются.</w:t>
      </w:r>
    </w:p>
    <w:p w14:paraId="4CA100E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поле "Сумма прописью" указывается прописью сумма, подлежащая зачету в счет погашения налоговой задолженности по другим видам налогов, платежей или возврату на банковский счет, которая должна соответствовать сумме, указанной в поле "Сумма".</w:t>
      </w:r>
    </w:p>
    <w:p w14:paraId="57AC542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Поле "Дата получения товара (оказания услуг, выполнения работ)" при проведении зачета и возврата излишне уплаченных сумм налогов, платежей, пеней не заполняется.</w:t>
      </w:r>
    </w:p>
    <w:p w14:paraId="0925BC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В поле "Назначение платежа" указывается наименование, номер и дата документа, на основании которого осуществляется зачет или возврат излишне (ошибочно) уплаченных сумм в бюджет или возврат из бюджета НДС; БИН или ИИН и наименование услугополучателя или фамилия, имя и отчество (если оно указано в документе, удостоверяющем личность) услугополучателя – физического лица, подавшего заявление на проведение зачета или возврата излишне уплаченных сумм; код бюджетной классификации, с которого производится зачет или возврат. При возврате физическому лицу излишне уплаченных сумм дополнительно указывается номер его счета. </w:t>
      </w:r>
    </w:p>
    <w:p w14:paraId="07C0542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В поле "Код назначения платежа" указывается один из кодов назначения платежа. </w:t>
      </w:r>
    </w:p>
    <w:p w14:paraId="7868521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Поле "Код бюджетной классификации" заполняется при проведении зачета излишне уплаченных сумм налогов, платежей в счет погашения задолженности по другим налогам, платежей и указывается код бюджетной классификации, на который зачитывается сумма налога, платежа; при осуществлении возврата излишне уплаченных сумм налогов, платежей, пеней на банковский счет услугополучателя не заполняется.</w:t>
      </w:r>
    </w:p>
    <w:p w14:paraId="552185C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Поле "Дата валютирования" при проведении зачета и возврата излишне уплаченных сумм налогов, платежей, пеней не заполняется.</w:t>
      </w:r>
    </w:p>
    <w:p w14:paraId="0217270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Платежное поручение подписывается руководителем услугодателя, а в случае его отсутствия лицом, его замещающим, и должностным лицом, ответственным за ведение учета, и заверяется печатью услугодателя.</w:t>
      </w:r>
    </w:p>
    <w:p w14:paraId="4D41D0D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225. Возврат излишне уплаченных сумм нерезидентам на банковские счета, открытые в иностранной валюте, производится в национальной валюте на основании платежного поручения, представляемого услугодателем в территориальные органы уполномоченного органа по исполнению бюджета.</w:t>
      </w:r>
    </w:p>
    <w:p w14:paraId="70F503D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226. После проведения установленного порядка погашения налоговой задолженности сумма излишне уплаченного налога, платежа подлежит возврату на банковский счет услугополучателя.</w:t>
      </w:r>
    </w:p>
    <w:p w14:paraId="02A17A7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Возврат излишне уплаченной суммы налога, платежа, пени производится при отсутствии налоговой задолженности.</w:t>
      </w:r>
    </w:p>
    <w:p w14:paraId="07E410F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наличии налоговой задолженности услугодатель производит зачет излишне уплаченной суммы налога, платежа, пени в счет погашения налоговой задолженности без налогового заявления на зачет.</w:t>
      </w:r>
    </w:p>
    <w:p w14:paraId="536B45C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случае, если услугополучателем является юридическое лицо, зачет излишне уплаченной суммы налога, платежа, пени производится в счет погашения налоговой задолженности юридического лица и его структурных подразделений без налогового заявления на зачет.</w:t>
      </w:r>
    </w:p>
    <w:p w14:paraId="556175D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После проведения зачета, предусмотренного настоящим пунктом, остаток суммы излишне уплаченного налога, платежа, пени подлежит возврату.</w:t>
      </w:r>
    </w:p>
    <w:p w14:paraId="16F1D83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227. При возврате услугополучателю на банковский счет излишне уплаченных сумм налогов, платежей, пени соблюдается порядок заполнения и представления в территориальные органы уполномоченного органа по исполнению бюджета платежного поручения, изложенный в пункте 224 настоящих Правил.</w:t>
      </w:r>
    </w:p>
    <w:p w14:paraId="5700E1D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228. Зачет и возврат излишне уплаченной (взысканной) суммы налога, платежа в бюджет, пени производятся услугодателем в течение 5 (пяти) рабочих дней, исчисляемых в следующем порядке:</w:t>
      </w:r>
    </w:p>
    <w:p w14:paraId="57E5CF5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в случае проведения зачета и возврата на основании налогового заявления – со дня регистрации такого заявления услугодателем;</w:t>
      </w:r>
    </w:p>
    <w:p w14:paraId="2650710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в случае проведения зачета без заявления – со дня образования излишне уплаченной суммы на лицевом счете услугополучателя.</w:t>
      </w:r>
    </w:p>
    <w:p w14:paraId="770D28B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229. Если сумма возврата превышает 100 – 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 то должностное лицо по контролю за исполнением обязательств представляет должностному лицу, ответственному за ведение учета письменное заключение, подтверждающее обоснованность данного возврата по форме согласно </w:t>
      </w:r>
      <w:hyperlink r:id="rId97" w:anchor="z1010" w:history="1">
        <w:r w:rsidRPr="00A354DE">
          <w:rPr>
            <w:rFonts w:eastAsia="Times New Roman" w:cs="Times New Roman"/>
            <w:color w:val="0000FF"/>
            <w:sz w:val="24"/>
            <w:szCs w:val="24"/>
            <w:u w:val="single"/>
            <w:lang w:eastAsia="ru-RU"/>
          </w:rPr>
          <w:t>приложению 22</w:t>
        </w:r>
      </w:hyperlink>
      <w:r w:rsidRPr="00A354DE">
        <w:rPr>
          <w:rFonts w:eastAsia="Times New Roman" w:cs="Times New Roman"/>
          <w:sz w:val="24"/>
          <w:szCs w:val="24"/>
          <w:lang w:eastAsia="ru-RU"/>
        </w:rPr>
        <w:t xml:space="preserve"> к настоящим Правилам.</w:t>
      </w:r>
    </w:p>
    <w:p w14:paraId="4EE06C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Для предоставления письменного заключения, подтверждающего обоснованность возврата, должностным лицом по контролю за исполнением обязательств проводится контроль правомерности исчисленных, уменьшенных сумм, предъявленных к возврату, с применением информационных систем.</w:t>
      </w:r>
    </w:p>
    <w:p w14:paraId="12A3812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230. Результатом оказания государственной услуги является зачет и (или) возврат излишне уплаченной суммы налога, платежа в бюджет, пени.</w:t>
      </w:r>
    </w:p>
    <w:p w14:paraId="259D5CA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В случае отсутствия излишне уплаченной суммы налога, платежа в бюджет, пени, штрафа, а также в случаях и по основаниям, указанным в </w:t>
      </w:r>
      <w:hyperlink r:id="rId98" w:anchor="z2024" w:history="1">
        <w:r w:rsidRPr="00A354DE">
          <w:rPr>
            <w:rFonts w:eastAsia="Times New Roman" w:cs="Times New Roman"/>
            <w:color w:val="0000FF"/>
            <w:sz w:val="24"/>
            <w:szCs w:val="24"/>
            <w:u w:val="single"/>
            <w:lang w:eastAsia="ru-RU"/>
          </w:rPr>
          <w:t>статье 121</w:t>
        </w:r>
      </w:hyperlink>
      <w:r w:rsidRPr="00A354DE">
        <w:rPr>
          <w:rFonts w:eastAsia="Times New Roman" w:cs="Times New Roman"/>
          <w:sz w:val="24"/>
          <w:szCs w:val="24"/>
          <w:lang w:eastAsia="ru-RU"/>
        </w:rPr>
        <w:t xml:space="preserve"> Налогового кодекса, услугополучателю направляется отказ в проведении зачета и (или) возврата.</w:t>
      </w:r>
    </w:p>
    <w:p w14:paraId="20F7423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Записи о произведенных зачетах и возвратах в лицевых счетах производятся на основании отчетов уполномоченного органа по исполнению бюджета и платежных поручений услугодателя.</w:t>
      </w:r>
    </w:p>
    <w:p w14:paraId="48B3F4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После проведения зачета в счет НДС, подлежащего уплате за нерезидента, услугополучателю выдается Подтверждение о проведенном зачете излишне уплаченных сумм в счет погашения налоговой задолженности по НДС за нерезидента по форме согласно </w:t>
      </w:r>
      <w:hyperlink r:id="rId99" w:anchor="z1019" w:history="1">
        <w:r w:rsidRPr="00A354DE">
          <w:rPr>
            <w:rFonts w:eastAsia="Times New Roman" w:cs="Times New Roman"/>
            <w:color w:val="0000FF"/>
            <w:sz w:val="24"/>
            <w:szCs w:val="24"/>
            <w:u w:val="single"/>
            <w:lang w:eastAsia="ru-RU"/>
          </w:rPr>
          <w:t>приложению 23</w:t>
        </w:r>
      </w:hyperlink>
      <w:r w:rsidRPr="00A354DE">
        <w:rPr>
          <w:rFonts w:eastAsia="Times New Roman" w:cs="Times New Roman"/>
          <w:sz w:val="24"/>
          <w:szCs w:val="24"/>
          <w:lang w:eastAsia="ru-RU"/>
        </w:rPr>
        <w:t xml:space="preserve"> к настоящим Правилам.</w:t>
      </w:r>
    </w:p>
    <w:p w14:paraId="3AB8898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231. После осуществления зачета между кодами классификации доходов бюджета, или возврата на банковский счет услугополучателя в лицевых счетах в соответствии с платежным документом, на основании которого производился такой зачет и (или) возврат, отражаются следующие операции:</w:t>
      </w:r>
    </w:p>
    <w:p w14:paraId="5480D9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в лицевом счете по соответствующему коду, с которого произведен зачет на другой код классификации доходов бюджета, а также при возврате на банковский счет услугополучателя сумма зачета или возврата отражается в графе "Возвращено";</w:t>
      </w:r>
    </w:p>
    <w:p w14:paraId="6E2525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в лицевом счете по соответствующему коду, на который зачтена сумма, отражается в графе "Уплачено".</w:t>
      </w:r>
    </w:p>
    <w:p w14:paraId="221967D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232. В случае излишнего удержания индивидуального подоходного налога услугополучателем, на которого возложена обязанность по исчислению, удержанию и перечислению налогов, удерживаемых у источника выплаты, для возврата излишне удержанного налога физическое лицо обращается с заявлением к услугополучателю. При подтверждении факта излишнего удержания индивидуального подоходного налога и возврата налога физическому лицу услугополучателем представляется дополнительная налоговая отчетность.</w:t>
      </w:r>
    </w:p>
    <w:p w14:paraId="43B27C00"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3. Порядок обжалования решений, действий (бездействий) услугодателей и (или) их должностных лиц, Государственной корпорации и (или) их работников по вопросам оказания государственных услуг</w:t>
      </w:r>
    </w:p>
    <w:p w14:paraId="314BE95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233. В случаях несогласия с результатами оказания государственной услуги услугополучателем в соответствии с </w:t>
      </w:r>
      <w:hyperlink r:id="rId100" w:anchor="z6" w:history="1">
        <w:r w:rsidRPr="00A354DE">
          <w:rPr>
            <w:rFonts w:eastAsia="Times New Roman" w:cs="Times New Roman"/>
            <w:color w:val="0000FF"/>
            <w:sz w:val="24"/>
            <w:szCs w:val="24"/>
            <w:u w:val="single"/>
            <w:lang w:eastAsia="ru-RU"/>
          </w:rPr>
          <w:t>Административным</w:t>
        </w:r>
      </w:hyperlink>
      <w:r w:rsidRPr="00A354DE">
        <w:rPr>
          <w:rFonts w:eastAsia="Times New Roman" w:cs="Times New Roman"/>
          <w:sz w:val="24"/>
          <w:szCs w:val="24"/>
          <w:lang w:eastAsia="ru-RU"/>
        </w:rPr>
        <w:t xml:space="preserve"> процедурно-процессуальным кодексом Республики Казахстан (далее – АППК) и </w:t>
      </w:r>
      <w:hyperlink r:id="rId101" w:anchor="z2" w:history="1">
        <w:r w:rsidRPr="00A354DE">
          <w:rPr>
            <w:rFonts w:eastAsia="Times New Roman" w:cs="Times New Roman"/>
            <w:color w:val="0000FF"/>
            <w:sz w:val="24"/>
            <w:szCs w:val="24"/>
            <w:u w:val="single"/>
            <w:lang w:eastAsia="ru-RU"/>
          </w:rPr>
          <w:t>Законом</w:t>
        </w:r>
      </w:hyperlink>
      <w:r w:rsidRPr="00A354DE">
        <w:rPr>
          <w:rFonts w:eastAsia="Times New Roman" w:cs="Times New Roman"/>
          <w:sz w:val="24"/>
          <w:szCs w:val="24"/>
          <w:lang w:eastAsia="ru-RU"/>
        </w:rPr>
        <w:t xml:space="preserve"> подается жалоба на решения, действия (бездействия) услугодателя по вопросам оказания государственных услуг:</w:t>
      </w:r>
    </w:p>
    <w:p w14:paraId="484454B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на имя руководителя услугодателя;</w:t>
      </w:r>
    </w:p>
    <w:p w14:paraId="00722E8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на имя руководителя уполномоченного органа, осуществляющего руководство в сфере обеспечения поступлений налогов и платежей в бюджет;</w:t>
      </w:r>
    </w:p>
    <w:p w14:paraId="37706A5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уполномоченный орган по оценке и контролю за качеством оказания государственных услуг.</w:t>
      </w:r>
    </w:p>
    <w:p w14:paraId="6EABFE9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этом жалоба на действия (бездействия) работников Государственной корпорации при оказании государственных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14:paraId="5751F5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234.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w:t>
      </w:r>
      <w:hyperlink r:id="rId102" w:anchor="z68"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25 Закона в течение 5 (пяти) рабочих дней со дня ее регистрации.</w:t>
      </w:r>
    </w:p>
    <w:p w14:paraId="7E353D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14:paraId="5B93297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14:paraId="37A9AC1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Жалобы подаются услугодателю и (или) должностному лицу, чье решение, действие (бездействие) обжалуются.</w:t>
      </w:r>
    </w:p>
    <w:p w14:paraId="033BD89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Услогодатель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p w14:paraId="29F17B8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При этом в соответствии с </w:t>
      </w:r>
      <w:hyperlink r:id="rId103" w:anchor="z844" w:history="1">
        <w:r w:rsidRPr="00A354DE">
          <w:rPr>
            <w:rFonts w:eastAsia="Times New Roman" w:cs="Times New Roman"/>
            <w:color w:val="0000FF"/>
            <w:sz w:val="24"/>
            <w:szCs w:val="24"/>
            <w:u w:val="single"/>
            <w:lang w:eastAsia="ru-RU"/>
          </w:rPr>
          <w:t>пунктом 4</w:t>
        </w:r>
      </w:hyperlink>
      <w:r w:rsidRPr="00A354DE">
        <w:rPr>
          <w:rFonts w:eastAsia="Times New Roman" w:cs="Times New Roman"/>
          <w:sz w:val="24"/>
          <w:szCs w:val="24"/>
          <w:lang w:eastAsia="ru-RU"/>
        </w:rPr>
        <w:t xml:space="preserve"> статьи 91 АППК жалоба не направляется в орган, рассматривающий жалобу, если услугодателем, должностным лицом, чьи решение, действие (бездействие) обжалуются, в течение 3 (трех) рабочих дней примется решение либо иное административное действие, полностью удовлетворяющее требованиям, указанным в жалобе.</w:t>
      </w:r>
    </w:p>
    <w:p w14:paraId="301C3C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Если иное не предусмотрено законом, обращение в суд допускается после обжалования в досудебном порядке.</w:t>
      </w:r>
    </w:p>
    <w:p w14:paraId="463DE7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235. В случаях несогласия с результатами оказания государственной услуги услугополучатель в соответствии с подпунктом 6) пункта 1 </w:t>
      </w:r>
      <w:hyperlink r:id="rId104" w:anchor="z8" w:history="1">
        <w:r w:rsidRPr="00A354DE">
          <w:rPr>
            <w:rFonts w:eastAsia="Times New Roman" w:cs="Times New Roman"/>
            <w:color w:val="0000FF"/>
            <w:sz w:val="24"/>
            <w:szCs w:val="24"/>
            <w:u w:val="single"/>
            <w:lang w:eastAsia="ru-RU"/>
          </w:rPr>
          <w:t>статьи 4</w:t>
        </w:r>
      </w:hyperlink>
      <w:r w:rsidRPr="00A354DE">
        <w:rPr>
          <w:rFonts w:eastAsia="Times New Roman" w:cs="Times New Roman"/>
          <w:sz w:val="24"/>
          <w:szCs w:val="24"/>
          <w:lang w:eastAsia="ru-RU"/>
        </w:rPr>
        <w:t xml:space="preserve"> Закона обращается в суд.</w:t>
      </w:r>
    </w:p>
    <w:p w14:paraId="4FF993A0"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Глава 8. Порядок возврата и списания превышения налога на добавленную стоимость, относимого в зачет, над суммой начисленного налога. Возврат налога на добавленную стоимость по иным основаниям</w:t>
      </w:r>
    </w:p>
    <w:p w14:paraId="34A13C3D"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1. Возврат превышения налога на добавленную стоимость, относимого в зачет, над суммой начисленного налога</w:t>
      </w:r>
    </w:p>
    <w:p w14:paraId="2890C53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236. В течение 1 (одного) рабочего дня после подписания акта налоговой проверки либо заключения к акту по подтверждению достоверности сумм превышения НДС, относимого в зачет, над суммой начисленного налога, подлежащего возврату из бюджета, либо подтверждения должностным лицом соответствующего структурного подразделения органа государственных доходов права на применение плательщиком НДС упрощенного порядка возврата в соответствии с </w:t>
      </w:r>
      <w:hyperlink r:id="rId105" w:anchor="z2149"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127 Налогового кодекса, должностное лицо соответствующего структурного подразделения органа государственных доходов формирует в ИСНА документ об отсутствии (наличии) задолженности либо отчет по сальдо расчетов.</w:t>
      </w:r>
    </w:p>
    <w:p w14:paraId="54EA3B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237. В случае, если плательщиком НДС является юридическое лицо, имеющее структурные подразделения, то документ об отсутствии (наличии) задолженности либо отчет по сальдо расчетов формируются с учетом налоговой задолженности структурных подразделений.</w:t>
      </w:r>
    </w:p>
    <w:p w14:paraId="390AADD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238. Документ об отсутствии (наличии) задолженности либо отчет по сальдо расчетов формируются по данным лицевых счетов, открытых органом государственных доходов по месту регистрационного учета налогоплательщика:</w:t>
      </w:r>
    </w:p>
    <w:p w14:paraId="69BD209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месту нахождения;</w:t>
      </w:r>
    </w:p>
    <w:p w14:paraId="179961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месту нахождения структурных подразделений налогоплательщика.</w:t>
      </w:r>
    </w:p>
    <w:p w14:paraId="722E3CF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239. Не позднее 1 (одного) рабочего дня со дня формирования документа об отсутствии (наличии) задолженности либо отчета по сальдо расчетов и на основании налогового заявления на зачет и возврат должностное лицо соответствующего структурного подразделения органа государственных доходов составляет в двух экземплярах Распоряжение на возврат превышения НДС, относимого в зачет, над суммой начисленного налога, по форме согласно </w:t>
      </w:r>
      <w:hyperlink r:id="rId106" w:anchor="z1025" w:history="1">
        <w:r w:rsidRPr="00A354DE">
          <w:rPr>
            <w:rFonts w:eastAsia="Times New Roman" w:cs="Times New Roman"/>
            <w:color w:val="0000FF"/>
            <w:sz w:val="24"/>
            <w:szCs w:val="24"/>
            <w:u w:val="single"/>
            <w:lang w:eastAsia="ru-RU"/>
          </w:rPr>
          <w:t>приложению 24</w:t>
        </w:r>
      </w:hyperlink>
      <w:r w:rsidRPr="00A354DE">
        <w:rPr>
          <w:rFonts w:eastAsia="Times New Roman" w:cs="Times New Roman"/>
          <w:sz w:val="24"/>
          <w:szCs w:val="24"/>
          <w:lang w:eastAsia="ru-RU"/>
        </w:rPr>
        <w:t xml:space="preserve"> к настоящим Правилам (далее – распоряжение).</w:t>
      </w:r>
    </w:p>
    <w:p w14:paraId="72E6B85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На каждого плательщика НДС составляется отдельное распоряжение.</w:t>
      </w:r>
    </w:p>
    <w:p w14:paraId="183B846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240. Распоряжение подписывается должностным лицом соответствующего структурного подразделения органа государственных доходов и не позднее 1 (одного) рабочего дня с момента подписания передается должностному лицу, ответственному за ведение учета, для осуществления фактического зачета и (или) возврата превышения НДС.</w:t>
      </w:r>
    </w:p>
    <w:p w14:paraId="3E533B4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241. На основании распоряжения не позднее 2 (двух) рабочих дней после его получения должностным лицом, ответственным за ведение учета, при наличии налоговой задолженности составляется платежное поручение на проведение зачета в счет погашения налоговой задолженности юридического лица и/или структурных подразделений, образовавшейся по состоянию на дату составления платежного поручения. После проведения зачета составляется платежное поручение на возврат оставшейся суммы превышения НДС на банковский счет плательщика НДС.</w:t>
      </w:r>
    </w:p>
    <w:p w14:paraId="1A17220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242. Платежное поручение утверждается руководителем органа государственных доходов или лицом, его замещающим, в день его представления должностным лицом, ответственным за ведение учета, на утверждение.</w:t>
      </w:r>
    </w:p>
    <w:p w14:paraId="04809E8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243. Не позднее 1 (одного) рабочего дня после подписания, оформленные должностным лицом, ответственным за ведение учета, платежное поручение направляются в территориальные органы уполномоченного органа по исполнению бюджета с указанием в назначении платежа реквизитов распоряжения на проведение зачета и (или) возврата превышения суммы НДС.</w:t>
      </w:r>
    </w:p>
    <w:p w14:paraId="554ED89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244. Не позднее 1 (одного) рабочего дня с момента проведения зачета и (или) возврата превышения НДС должностное лицо, ответственное за ведение учета, возвращает второй экземпляр распоряжения с отметкой об исполнении должностному лицу соответствующего структурного подразделения органа государственных доходов. Первый экземпляр распоряжения остается у должностного лица, ответственного за ведение учета.</w:t>
      </w:r>
    </w:p>
    <w:p w14:paraId="4CD8FF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После проведения возврата НДС путем зачета в счет НДС, подлежащего уплате за нерезидента, плательщику НДС выдается подтверждение о проведенном зачете превышения НДС, относимого в зачет, над суммой начисленного в счет погашения налоговой задолженности НДС за нерезидента, по форме согласно </w:t>
      </w:r>
      <w:hyperlink r:id="rId107" w:anchor="z1033" w:history="1">
        <w:r w:rsidRPr="00A354DE">
          <w:rPr>
            <w:rFonts w:eastAsia="Times New Roman" w:cs="Times New Roman"/>
            <w:color w:val="0000FF"/>
            <w:sz w:val="24"/>
            <w:szCs w:val="24"/>
            <w:u w:val="single"/>
            <w:lang w:eastAsia="ru-RU"/>
          </w:rPr>
          <w:t>приложению 25</w:t>
        </w:r>
      </w:hyperlink>
      <w:r w:rsidRPr="00A354DE">
        <w:rPr>
          <w:rFonts w:eastAsia="Times New Roman" w:cs="Times New Roman"/>
          <w:sz w:val="24"/>
          <w:szCs w:val="24"/>
          <w:lang w:eastAsia="ru-RU"/>
        </w:rPr>
        <w:t xml:space="preserve"> к настоящим Правилам.</w:t>
      </w:r>
    </w:p>
    <w:p w14:paraId="3BE1578A"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2. Возврат налога на добавленную стоимость по иным основаниям</w:t>
      </w:r>
    </w:p>
    <w:p w14:paraId="4EE81FA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245. Действие настоящего параграфа распространяется на грантополучателей или исполнителей, назначенных грантополучателем (далее – грантополучатель), по суммам НДС, уплаченного поставщикам по приобретенным за счет средств гранта товарам, работам, услугам, а также на дипломатических и приравненных к ним представительств, аккредитованных в Республике Казахстан (далее – представительства), по суммам НДС, уплаченного поставщикам товаров (работ, услуг), предназначенных для официального пользования иностранными дипломатическими и приравненными к ним представительствами, а также для личного пользования дипломатического и административно – технического персонала этих представительств, включая членов их семей, проживающих вместе с ними (далее – персонал).</w:t>
      </w:r>
    </w:p>
    <w:p w14:paraId="3A1401D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246. Возврат НДС грантополучателям, дипломатическим представительствам и их персоналу производится в порядке, определенном </w:t>
      </w:r>
      <w:hyperlink r:id="rId108" w:anchor="z2196" w:history="1">
        <w:r w:rsidRPr="00A354DE">
          <w:rPr>
            <w:rFonts w:eastAsia="Times New Roman" w:cs="Times New Roman"/>
            <w:color w:val="0000FF"/>
            <w:sz w:val="24"/>
            <w:szCs w:val="24"/>
            <w:u w:val="single"/>
            <w:lang w:eastAsia="ru-RU"/>
          </w:rPr>
          <w:t>статьями 130</w:t>
        </w:r>
      </w:hyperlink>
      <w:r w:rsidRPr="00A354DE">
        <w:rPr>
          <w:rFonts w:eastAsia="Times New Roman" w:cs="Times New Roman"/>
          <w:sz w:val="24"/>
          <w:szCs w:val="24"/>
          <w:lang w:eastAsia="ru-RU"/>
        </w:rPr>
        <w:t xml:space="preserve"> и </w:t>
      </w:r>
      <w:hyperlink r:id="rId109" w:anchor="z2216" w:history="1">
        <w:r w:rsidRPr="00A354DE">
          <w:rPr>
            <w:rFonts w:eastAsia="Times New Roman" w:cs="Times New Roman"/>
            <w:color w:val="0000FF"/>
            <w:sz w:val="24"/>
            <w:szCs w:val="24"/>
            <w:u w:val="single"/>
            <w:lang w:eastAsia="ru-RU"/>
          </w:rPr>
          <w:t>131</w:t>
        </w:r>
      </w:hyperlink>
      <w:r w:rsidRPr="00A354DE">
        <w:rPr>
          <w:rFonts w:eastAsia="Times New Roman" w:cs="Times New Roman"/>
          <w:sz w:val="24"/>
          <w:szCs w:val="24"/>
          <w:lang w:eastAsia="ru-RU"/>
        </w:rPr>
        <w:t xml:space="preserve"> Налогового кодекса.</w:t>
      </w:r>
    </w:p>
    <w:p w14:paraId="2C96A4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247. Возврат и (или) зачет суммы НДС производится услугодателем по месту нахождения услугополучателя.</w:t>
      </w:r>
    </w:p>
    <w:p w14:paraId="2A25A98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Возврат НДС грантополучателям производится в течение 30 (тридцати) рабочих дней с даты представления налогового заявления о возврате НДС, уплаченного по товарам, работам, услугам, приобретаемым за счет средств гранта.</w:t>
      </w:r>
    </w:p>
    <w:p w14:paraId="01E606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248. В течение 1 (одного) рабочего дня после подтверждения уплаты грантополучателем НДС из средств гранта должностное лицо, осуществляющее налоговую проверку, сообщает грантополучателю о необходимости представления налогового заявления на зачет при наличии налоговой задолженности.</w:t>
      </w:r>
    </w:p>
    <w:p w14:paraId="709DB1A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249. Одновременно должностное лицо, осуществляющее налоговую проверку, представляет должностному лицу, ответственному за ведение учета, список грантополучателей, по которым требуется составить документ об отсутствии и (или) наличии налоговой задолженности (далее – документ об отсутствии задолженности).</w:t>
      </w:r>
    </w:p>
    <w:p w14:paraId="6CB4BBC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250. В течение 1 (одного) рабочего дня со дня представления списка должностное лицо, ответственное за ведение учета, составляет документ об отсутствии задолженности на дату представления списка.</w:t>
      </w:r>
    </w:p>
    <w:p w14:paraId="6C94413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случае, если грантополучателем является юридическое лицо, имеющее структурные подразделения, то документ об отсутствии задолженности составляется с учетом налоговой задолженности структурных подразделений.</w:t>
      </w:r>
    </w:p>
    <w:p w14:paraId="0E96D4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251. Сумма НДС, подлежащего возврату из бюджета, не подлежит возврату и (или) зачету в счет погашения налоговой задолженности другого налогоплательщика, за исключением случаев, установленных </w:t>
      </w:r>
      <w:hyperlink r:id="rId110" w:anchor="z2051" w:history="1">
        <w:r w:rsidRPr="00A354DE">
          <w:rPr>
            <w:rFonts w:eastAsia="Times New Roman" w:cs="Times New Roman"/>
            <w:color w:val="0000FF"/>
            <w:sz w:val="24"/>
            <w:szCs w:val="24"/>
            <w:u w:val="single"/>
            <w:lang w:eastAsia="ru-RU"/>
          </w:rPr>
          <w:t>статьей 122</w:t>
        </w:r>
      </w:hyperlink>
      <w:r w:rsidRPr="00A354DE">
        <w:rPr>
          <w:rFonts w:eastAsia="Times New Roman" w:cs="Times New Roman"/>
          <w:sz w:val="24"/>
          <w:szCs w:val="24"/>
          <w:lang w:eastAsia="ru-RU"/>
        </w:rPr>
        <w:t xml:space="preserve"> Налогового кодекса.</w:t>
      </w:r>
    </w:p>
    <w:p w14:paraId="4B5AF7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252. Документ об отсутствии задолженности составляется по данным лицевых счетов, открытых органом государственных доходов по месту регистрационного учета налогоплательщика:</w:t>
      </w:r>
    </w:p>
    <w:p w14:paraId="7BDE29B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месту нахождения;</w:t>
      </w:r>
    </w:p>
    <w:p w14:paraId="14F2D2C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месту нахождения структурных подразделений налогоплательщика.</w:t>
      </w:r>
    </w:p>
    <w:p w14:paraId="428C136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день составления документа об отсутствии задолженности должностное лицо, ответственное за ведение учета, представляет документ об отсутствии задолженности должностному лицу, осуществляющему налоговую проверку, для принятия решения по возврату. Документ об отсутствии задолженности подписывается должностным лицом, ответственным за ведение учета.</w:t>
      </w:r>
    </w:p>
    <w:p w14:paraId="12D10F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253. Возврат (или) зачет НДС осуществляется органом государственных доходов в пределах суммы НДС, указанной в налоговом заявлении.</w:t>
      </w:r>
    </w:p>
    <w:p w14:paraId="79473E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В случае, если у грантополучателя имеется налоговая задолженность и при представлении налогового заявления на зачет налоговая задолженность, указанная в налоговом заявлении на зачет, не совпадает с данными документа об отсутствии задолженности, то возврат и (или) зачет НДС производится на основании документа об отсутствии задолженности.</w:t>
      </w:r>
    </w:p>
    <w:p w14:paraId="3D3294B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254. Не позднее 1 (одного) рабочего дня со дня получения налогового заявления на зачет должностное лицо, ответственное за проведение налоговой проверки, составляет распоряжение на возврат сумм НДС, уплаченных по товарам (работам, услугам), приобретаемым за счет средств гранта, по форме согласно </w:t>
      </w:r>
      <w:hyperlink r:id="rId111" w:anchor="z1038" w:history="1">
        <w:r w:rsidRPr="00A354DE">
          <w:rPr>
            <w:rFonts w:eastAsia="Times New Roman" w:cs="Times New Roman"/>
            <w:color w:val="0000FF"/>
            <w:sz w:val="24"/>
            <w:szCs w:val="24"/>
            <w:u w:val="single"/>
            <w:lang w:eastAsia="ru-RU"/>
          </w:rPr>
          <w:t>приложению 26</w:t>
        </w:r>
      </w:hyperlink>
      <w:r w:rsidRPr="00A354DE">
        <w:rPr>
          <w:rFonts w:eastAsia="Times New Roman" w:cs="Times New Roman"/>
          <w:sz w:val="24"/>
          <w:szCs w:val="24"/>
          <w:lang w:eastAsia="ru-RU"/>
        </w:rPr>
        <w:t xml:space="preserve"> к настоящим Правилам в двух экземплярах.</w:t>
      </w:r>
    </w:p>
    <w:p w14:paraId="587F340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На каждого грантополучателя составляется отдельное распоряжение.</w:t>
      </w:r>
    </w:p>
    <w:p w14:paraId="22FBAF5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255. Распоряжение, указанное в пункте 254 Правил, подписывается должностным лицом, ответственным за результаты налоговой проверки, и передается должностному лицу, ответственному за ведение учета, для осуществления фактического зачета и (или) возврата НДС.</w:t>
      </w:r>
    </w:p>
    <w:p w14:paraId="2C8231F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256. Не позднее 2 (двух) рабочих дней со дня получения распоряжения на возврат сумм НДС, уплаченных по товарам (работам, услугам), приобретаемым за счет средств гранта, должностным лицом, ответственным за ведение учета, при наличии у налогоплательщика налоговой задолженности составляется платежное поручение на проведение зачета в счет погашения такой задолженности юридического лица и/или структурных подразделений, образовавшейся по состоянию на дату составления платежного поручения. После проведения зачета составляется платежное поручение на возврат оставшейся суммы НДС на банковский счет грантополучателя.</w:t>
      </w:r>
    </w:p>
    <w:p w14:paraId="19C37B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Платежное поручение утверждается руководителем органа государственных доходов или лицом, его замещающим, в день его представления должностным лицом, ответственным за ведение учета, на утверждение.</w:t>
      </w:r>
    </w:p>
    <w:p w14:paraId="7B5DA65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Не позднее 1 (одного) рабочего дня после подписания оформленные должностным лицом, ответственным за ведение учета, платежное поручение направляется в территориальные органы уполномоченного органа по исполнению бюджета с указанием в назначении платежа реквизитов распоряжения на проведение зачета и (или) возврата НДС.</w:t>
      </w:r>
    </w:p>
    <w:p w14:paraId="52C2427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257. После проведения зачета и (или) возврата НДС грантополучателю должностное лицо, ответственное за ведение учета, возвращает второй экземпляр распоряжения с отметкой об исполнении должностному лицу, ответственному за результаты налоговой проверки. Первый экземпляр распоряжения остается у должностного лица, ответственного за ведение учета.</w:t>
      </w:r>
    </w:p>
    <w:p w14:paraId="017DF0A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258. После проведения возврата НДС путем зачета в счет НДС налогоплательщику выдается подтверждение о проведенном зачете НДС, уплаченного по товарам (работам, услугам), приобретенным за счет средств гранта, по форме согласно </w:t>
      </w:r>
      <w:hyperlink r:id="rId112" w:anchor="z1046" w:history="1">
        <w:r w:rsidRPr="00A354DE">
          <w:rPr>
            <w:rFonts w:eastAsia="Times New Roman" w:cs="Times New Roman"/>
            <w:color w:val="0000FF"/>
            <w:sz w:val="24"/>
            <w:szCs w:val="24"/>
            <w:u w:val="single"/>
            <w:lang w:eastAsia="ru-RU"/>
          </w:rPr>
          <w:t>приложению 27</w:t>
        </w:r>
      </w:hyperlink>
      <w:r w:rsidRPr="00A354DE">
        <w:rPr>
          <w:rFonts w:eastAsia="Times New Roman" w:cs="Times New Roman"/>
          <w:sz w:val="24"/>
          <w:szCs w:val="24"/>
          <w:lang w:eastAsia="ru-RU"/>
        </w:rPr>
        <w:t xml:space="preserve"> к настоящим Правилам.</w:t>
      </w:r>
    </w:p>
    <w:p w14:paraId="578633C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259. Возврат НДС представительствам производится в течение 30 (тридцати) рабочих дней после получения от Министерства иностранных дел Республики Казахстан сводных ведомостей (реестров) и документов, подтверждающих уплату НДС.</w:t>
      </w:r>
    </w:p>
    <w:p w14:paraId="527DFF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260. В течение 1 (одного) рабочего дня после подтверждения уплаты НДС представительством должностное лицо, ответственное за результаты налоговой проверки, составляет распоряжение на возврат сумм НДС представительствам и их персоналу по форме согласно </w:t>
      </w:r>
      <w:hyperlink r:id="rId113" w:anchor="z1051" w:history="1">
        <w:r w:rsidRPr="00A354DE">
          <w:rPr>
            <w:rFonts w:eastAsia="Times New Roman" w:cs="Times New Roman"/>
            <w:color w:val="0000FF"/>
            <w:sz w:val="24"/>
            <w:szCs w:val="24"/>
            <w:u w:val="single"/>
            <w:lang w:eastAsia="ru-RU"/>
          </w:rPr>
          <w:t>приложению 28</w:t>
        </w:r>
      </w:hyperlink>
      <w:r w:rsidRPr="00A354DE">
        <w:rPr>
          <w:rFonts w:eastAsia="Times New Roman" w:cs="Times New Roman"/>
          <w:sz w:val="24"/>
          <w:szCs w:val="24"/>
          <w:lang w:eastAsia="ru-RU"/>
        </w:rPr>
        <w:t xml:space="preserve"> к настоящим Правилам в двух экземплярах.</w:t>
      </w:r>
    </w:p>
    <w:p w14:paraId="46D25A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261. Не позднее 2 (двух) рабочих дней со дня получения распоряжения на возврат сумм НДС представительствам и их персоналу должностным лицом, ответственным за ведение учета, составляется платежное поручение на возврат НДС на банковский счет представительства и (или) персонала представительства.</w:t>
      </w:r>
    </w:p>
    <w:p w14:paraId="0EF679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262. После проведения возврата НДС представительству и (или) персоналу представительства должностное лицо, ответственное за ведение учета, возвращает второй экземпляр распоряжения с отметкой об исполнении должностному лицу, ответственному за результаты налоговой проверки. Первый экземпляр распоряжения остается у должностного лица, ответственного за ведение учета.</w:t>
      </w:r>
    </w:p>
    <w:p w14:paraId="20AD9EE7"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Параграф 3. Порядок списания превышения налога на добавленную стоимость с лицевых счетов налогоплательщиков</w:t>
      </w:r>
    </w:p>
    <w:p w14:paraId="3FB5BD5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263. Списанию подлежит превышение НДС налогоплательщиков, снятых с регистрационного учета по НДС и сложившееся нарастающим итогом:</w:t>
      </w:r>
    </w:p>
    <w:p w14:paraId="3A2C852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на дату снятия с регистрационного учета по НДС – в случае непредставления ликвидационной налоговой отчетности в сроки, установленные </w:t>
      </w:r>
      <w:hyperlink r:id="rId114" w:anchor="z1245" w:history="1">
        <w:r w:rsidRPr="00A354DE">
          <w:rPr>
            <w:rFonts w:eastAsia="Times New Roman" w:cs="Times New Roman"/>
            <w:color w:val="0000FF"/>
            <w:sz w:val="24"/>
            <w:szCs w:val="24"/>
            <w:u w:val="single"/>
            <w:lang w:eastAsia="ru-RU"/>
          </w:rPr>
          <w:t>статьями 77</w:t>
        </w:r>
      </w:hyperlink>
      <w:r w:rsidRPr="00A354DE">
        <w:rPr>
          <w:rFonts w:eastAsia="Times New Roman" w:cs="Times New Roman"/>
          <w:sz w:val="24"/>
          <w:szCs w:val="24"/>
          <w:lang w:eastAsia="ru-RU"/>
        </w:rPr>
        <w:t xml:space="preserve">, </w:t>
      </w:r>
      <w:hyperlink r:id="rId115" w:anchor="z1698" w:history="1">
        <w:r w:rsidRPr="00A354DE">
          <w:rPr>
            <w:rFonts w:eastAsia="Times New Roman" w:cs="Times New Roman"/>
            <w:color w:val="0000FF"/>
            <w:sz w:val="24"/>
            <w:szCs w:val="24"/>
            <w:u w:val="single"/>
            <w:lang w:eastAsia="ru-RU"/>
          </w:rPr>
          <w:t>103</w:t>
        </w:r>
      </w:hyperlink>
      <w:r w:rsidRPr="00A354DE">
        <w:rPr>
          <w:rFonts w:eastAsia="Times New Roman" w:cs="Times New Roman"/>
          <w:sz w:val="24"/>
          <w:szCs w:val="24"/>
          <w:lang w:eastAsia="ru-RU"/>
        </w:rPr>
        <w:t xml:space="preserve"> и </w:t>
      </w:r>
      <w:hyperlink r:id="rId116" w:anchor="z8627" w:history="1">
        <w:r w:rsidRPr="00A354DE">
          <w:rPr>
            <w:rFonts w:eastAsia="Times New Roman" w:cs="Times New Roman"/>
            <w:color w:val="0000FF"/>
            <w:sz w:val="24"/>
            <w:szCs w:val="24"/>
            <w:u w:val="single"/>
            <w:lang w:eastAsia="ru-RU"/>
          </w:rPr>
          <w:t>505</w:t>
        </w:r>
      </w:hyperlink>
      <w:r w:rsidRPr="00A354DE">
        <w:rPr>
          <w:rFonts w:eastAsia="Times New Roman" w:cs="Times New Roman"/>
          <w:sz w:val="24"/>
          <w:szCs w:val="24"/>
          <w:lang w:eastAsia="ru-RU"/>
        </w:rPr>
        <w:t xml:space="preserve"> Налогового кодекса;</w:t>
      </w:r>
    </w:p>
    <w:p w14:paraId="58FCC9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на дату представления ликвидационной налоговой отчетности – в случае представления ликвидационной налоговой отчетности в сроки, установленные </w:t>
      </w:r>
      <w:hyperlink r:id="rId117" w:anchor="z1245" w:history="1">
        <w:r w:rsidRPr="00A354DE">
          <w:rPr>
            <w:rFonts w:eastAsia="Times New Roman" w:cs="Times New Roman"/>
            <w:color w:val="0000FF"/>
            <w:sz w:val="24"/>
            <w:szCs w:val="24"/>
            <w:u w:val="single"/>
            <w:lang w:eastAsia="ru-RU"/>
          </w:rPr>
          <w:t>статьями 77</w:t>
        </w:r>
      </w:hyperlink>
      <w:r w:rsidRPr="00A354DE">
        <w:rPr>
          <w:rFonts w:eastAsia="Times New Roman" w:cs="Times New Roman"/>
          <w:sz w:val="24"/>
          <w:szCs w:val="24"/>
          <w:lang w:eastAsia="ru-RU"/>
        </w:rPr>
        <w:t xml:space="preserve">, </w:t>
      </w:r>
      <w:hyperlink r:id="rId118" w:anchor="z1698" w:history="1">
        <w:r w:rsidRPr="00A354DE">
          <w:rPr>
            <w:rFonts w:eastAsia="Times New Roman" w:cs="Times New Roman"/>
            <w:color w:val="0000FF"/>
            <w:sz w:val="24"/>
            <w:szCs w:val="24"/>
            <w:u w:val="single"/>
            <w:lang w:eastAsia="ru-RU"/>
          </w:rPr>
          <w:t>103</w:t>
        </w:r>
      </w:hyperlink>
      <w:r w:rsidRPr="00A354DE">
        <w:rPr>
          <w:rFonts w:eastAsia="Times New Roman" w:cs="Times New Roman"/>
          <w:sz w:val="24"/>
          <w:szCs w:val="24"/>
          <w:lang w:eastAsia="ru-RU"/>
        </w:rPr>
        <w:t xml:space="preserve"> и </w:t>
      </w:r>
      <w:hyperlink r:id="rId119" w:anchor="z8627" w:history="1">
        <w:r w:rsidRPr="00A354DE">
          <w:rPr>
            <w:rFonts w:eastAsia="Times New Roman" w:cs="Times New Roman"/>
            <w:color w:val="0000FF"/>
            <w:sz w:val="24"/>
            <w:szCs w:val="24"/>
            <w:u w:val="single"/>
            <w:lang w:eastAsia="ru-RU"/>
          </w:rPr>
          <w:t>505</w:t>
        </w:r>
      </w:hyperlink>
      <w:r w:rsidRPr="00A354DE">
        <w:rPr>
          <w:rFonts w:eastAsia="Times New Roman" w:cs="Times New Roman"/>
          <w:sz w:val="24"/>
          <w:szCs w:val="24"/>
          <w:lang w:eastAsia="ru-RU"/>
        </w:rPr>
        <w:t xml:space="preserve"> Налогового кодекса.</w:t>
      </w:r>
    </w:p>
    <w:p w14:paraId="74CC78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264. В случае представления дополнительной налоговой отчетности за налоговые периоды до даты снятия с регистрационного учета по НДС, ликвидационной налоговой отчетности (далее в целях настоящего пункта – налоговая отчетность), и (или) начисления органом государственных доходов сумм НДС по результатам налоговой проверки после списания превышения НДС, производится корректировка ранее списанных сумм.</w:t>
      </w:r>
    </w:p>
    <w:p w14:paraId="633B214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Корректировка ранее списанных сумм производится на основании реестра к начислению.</w:t>
      </w:r>
    </w:p>
    <w:p w14:paraId="6E798F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Реестр к начислению составляется:</w:t>
      </w:r>
    </w:p>
    <w:p w14:paraId="487A0D0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при представлении налоговой отчетности к начислению – с минусовым значением на исчисленную сумму НДС;</w:t>
      </w:r>
    </w:p>
    <w:p w14:paraId="0D53948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при представлении налоговой отчетности с уменьшением – на сумму уменьшения или превышения НДС;</w:t>
      </w:r>
    </w:p>
    <w:p w14:paraId="5A769D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при начислении по результатам налоговой проверки – с минусовым значением на сумму начисления.</w:t>
      </w:r>
    </w:p>
    <w:p w14:paraId="1376751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Итоговая сумма корректировок должна быть в пределах ранее списанной суммы превышения НДС.</w:t>
      </w:r>
    </w:p>
    <w:p w14:paraId="4275FFF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265. В случае отмены решения органа государственных доходов о снятии с регистрационного учета по НДС на основании решения суда или решения вышестоящего органа, Реестр к начислению подлежит сторнированию в течение 1 (одного) рабочего дня со дня восстановления в регистрационном учете по НДС.</w:t>
      </w:r>
    </w:p>
    <w:p w14:paraId="43E98B0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266. Должностное лицо по контролю за исполнением обязательств передает должностному лицу, ответственному за ведение учета, Реестр к начислению в течение 5 (пяти) рабочих дней со дня:</w:t>
      </w:r>
    </w:p>
    <w:p w14:paraId="7188A09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истечения срока представления налоговой отчетности – по налогоплательщикам, снятым с регистрационного учета по НДС и не представившим ликвидационную налоговую отчетность по НДС в сроки, установленные </w:t>
      </w:r>
      <w:hyperlink r:id="rId120" w:anchor="z1245" w:history="1">
        <w:r w:rsidRPr="00A354DE">
          <w:rPr>
            <w:rFonts w:eastAsia="Times New Roman" w:cs="Times New Roman"/>
            <w:color w:val="0000FF"/>
            <w:sz w:val="24"/>
            <w:szCs w:val="24"/>
            <w:u w:val="single"/>
            <w:lang w:eastAsia="ru-RU"/>
          </w:rPr>
          <w:t>статьями 77</w:t>
        </w:r>
      </w:hyperlink>
      <w:r w:rsidRPr="00A354DE">
        <w:rPr>
          <w:rFonts w:eastAsia="Times New Roman" w:cs="Times New Roman"/>
          <w:sz w:val="24"/>
          <w:szCs w:val="24"/>
          <w:lang w:eastAsia="ru-RU"/>
        </w:rPr>
        <w:t xml:space="preserve">, </w:t>
      </w:r>
      <w:hyperlink r:id="rId121" w:anchor="z1698" w:history="1">
        <w:r w:rsidRPr="00A354DE">
          <w:rPr>
            <w:rFonts w:eastAsia="Times New Roman" w:cs="Times New Roman"/>
            <w:color w:val="0000FF"/>
            <w:sz w:val="24"/>
            <w:szCs w:val="24"/>
            <w:u w:val="single"/>
            <w:lang w:eastAsia="ru-RU"/>
          </w:rPr>
          <w:t>103</w:t>
        </w:r>
      </w:hyperlink>
      <w:r w:rsidRPr="00A354DE">
        <w:rPr>
          <w:rFonts w:eastAsia="Times New Roman" w:cs="Times New Roman"/>
          <w:sz w:val="24"/>
          <w:szCs w:val="24"/>
          <w:lang w:eastAsia="ru-RU"/>
        </w:rPr>
        <w:t xml:space="preserve"> и </w:t>
      </w:r>
      <w:hyperlink r:id="rId122" w:anchor="z8627" w:history="1">
        <w:r w:rsidRPr="00A354DE">
          <w:rPr>
            <w:rFonts w:eastAsia="Times New Roman" w:cs="Times New Roman"/>
            <w:color w:val="0000FF"/>
            <w:sz w:val="24"/>
            <w:szCs w:val="24"/>
            <w:u w:val="single"/>
            <w:lang w:eastAsia="ru-RU"/>
          </w:rPr>
          <w:t>505</w:t>
        </w:r>
      </w:hyperlink>
      <w:r w:rsidRPr="00A354DE">
        <w:rPr>
          <w:rFonts w:eastAsia="Times New Roman" w:cs="Times New Roman"/>
          <w:sz w:val="24"/>
          <w:szCs w:val="24"/>
          <w:lang w:eastAsia="ru-RU"/>
        </w:rPr>
        <w:t xml:space="preserve"> Налогового кодекса;</w:t>
      </w:r>
    </w:p>
    <w:p w14:paraId="2186323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представления налоговой отчетности по НДС – по налогоплательщикам, представившим ликвидационную налоговую отчетность в сроки, установленные </w:t>
      </w:r>
      <w:hyperlink r:id="rId123" w:anchor="z1245" w:history="1">
        <w:r w:rsidRPr="00A354DE">
          <w:rPr>
            <w:rFonts w:eastAsia="Times New Roman" w:cs="Times New Roman"/>
            <w:color w:val="0000FF"/>
            <w:sz w:val="24"/>
            <w:szCs w:val="24"/>
            <w:u w:val="single"/>
            <w:lang w:eastAsia="ru-RU"/>
          </w:rPr>
          <w:t>статьями 77</w:t>
        </w:r>
      </w:hyperlink>
      <w:r w:rsidRPr="00A354DE">
        <w:rPr>
          <w:rFonts w:eastAsia="Times New Roman" w:cs="Times New Roman"/>
          <w:sz w:val="24"/>
          <w:szCs w:val="24"/>
          <w:lang w:eastAsia="ru-RU"/>
        </w:rPr>
        <w:t xml:space="preserve">, </w:t>
      </w:r>
      <w:hyperlink r:id="rId124" w:anchor="z1698" w:history="1">
        <w:r w:rsidRPr="00A354DE">
          <w:rPr>
            <w:rFonts w:eastAsia="Times New Roman" w:cs="Times New Roman"/>
            <w:color w:val="0000FF"/>
            <w:sz w:val="24"/>
            <w:szCs w:val="24"/>
            <w:u w:val="single"/>
            <w:lang w:eastAsia="ru-RU"/>
          </w:rPr>
          <w:t>103</w:t>
        </w:r>
      </w:hyperlink>
      <w:r w:rsidRPr="00A354DE">
        <w:rPr>
          <w:rFonts w:eastAsia="Times New Roman" w:cs="Times New Roman"/>
          <w:sz w:val="24"/>
          <w:szCs w:val="24"/>
          <w:lang w:eastAsia="ru-RU"/>
        </w:rPr>
        <w:t xml:space="preserve"> и </w:t>
      </w:r>
      <w:hyperlink r:id="rId125" w:anchor="z8627" w:history="1">
        <w:r w:rsidRPr="00A354DE">
          <w:rPr>
            <w:rFonts w:eastAsia="Times New Roman" w:cs="Times New Roman"/>
            <w:color w:val="0000FF"/>
            <w:sz w:val="24"/>
            <w:szCs w:val="24"/>
            <w:u w:val="single"/>
            <w:lang w:eastAsia="ru-RU"/>
          </w:rPr>
          <w:t>505</w:t>
        </w:r>
      </w:hyperlink>
      <w:r w:rsidRPr="00A354DE">
        <w:rPr>
          <w:rFonts w:eastAsia="Times New Roman" w:cs="Times New Roman"/>
          <w:sz w:val="24"/>
          <w:szCs w:val="24"/>
          <w:lang w:eastAsia="ru-RU"/>
        </w:rPr>
        <w:t xml:space="preserve"> Налогового кодекса;</w:t>
      </w:r>
    </w:p>
    <w:p w14:paraId="3440AAE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представления налоговой отчетности по НДС после списания превышения НДС – по налогоплательщикам, представившим:</w:t>
      </w:r>
    </w:p>
    <w:p w14:paraId="2FE9AB6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ликвидационную налоговую отчетность после сроков, установленных </w:t>
      </w:r>
      <w:hyperlink r:id="rId126" w:anchor="z1245" w:history="1">
        <w:r w:rsidRPr="00A354DE">
          <w:rPr>
            <w:rFonts w:eastAsia="Times New Roman" w:cs="Times New Roman"/>
            <w:color w:val="0000FF"/>
            <w:sz w:val="24"/>
            <w:szCs w:val="24"/>
            <w:u w:val="single"/>
            <w:lang w:eastAsia="ru-RU"/>
          </w:rPr>
          <w:t>статьями 77</w:t>
        </w:r>
      </w:hyperlink>
      <w:r w:rsidRPr="00A354DE">
        <w:rPr>
          <w:rFonts w:eastAsia="Times New Roman" w:cs="Times New Roman"/>
          <w:sz w:val="24"/>
          <w:szCs w:val="24"/>
          <w:lang w:eastAsia="ru-RU"/>
        </w:rPr>
        <w:t xml:space="preserve">, </w:t>
      </w:r>
      <w:hyperlink r:id="rId127" w:anchor="z1698" w:history="1">
        <w:r w:rsidRPr="00A354DE">
          <w:rPr>
            <w:rFonts w:eastAsia="Times New Roman" w:cs="Times New Roman"/>
            <w:color w:val="0000FF"/>
            <w:sz w:val="24"/>
            <w:szCs w:val="24"/>
            <w:u w:val="single"/>
            <w:lang w:eastAsia="ru-RU"/>
          </w:rPr>
          <w:t>103</w:t>
        </w:r>
      </w:hyperlink>
      <w:r w:rsidRPr="00A354DE">
        <w:rPr>
          <w:rFonts w:eastAsia="Times New Roman" w:cs="Times New Roman"/>
          <w:sz w:val="24"/>
          <w:szCs w:val="24"/>
          <w:lang w:eastAsia="ru-RU"/>
        </w:rPr>
        <w:t xml:space="preserve"> и </w:t>
      </w:r>
      <w:hyperlink r:id="rId128" w:anchor="z8627" w:history="1">
        <w:r w:rsidRPr="00A354DE">
          <w:rPr>
            <w:rFonts w:eastAsia="Times New Roman" w:cs="Times New Roman"/>
            <w:color w:val="0000FF"/>
            <w:sz w:val="24"/>
            <w:szCs w:val="24"/>
            <w:u w:val="single"/>
            <w:lang w:eastAsia="ru-RU"/>
          </w:rPr>
          <w:t>505</w:t>
        </w:r>
      </w:hyperlink>
      <w:r w:rsidRPr="00A354DE">
        <w:rPr>
          <w:rFonts w:eastAsia="Times New Roman" w:cs="Times New Roman"/>
          <w:sz w:val="24"/>
          <w:szCs w:val="24"/>
          <w:lang w:eastAsia="ru-RU"/>
        </w:rPr>
        <w:t xml:space="preserve"> Налогового кодекса;</w:t>
      </w:r>
    </w:p>
    <w:p w14:paraId="326234F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дополнительную налоговую отчетность за налоговые периоды до даты снятия с регистрационного учета по НДС;</w:t>
      </w:r>
    </w:p>
    <w:p w14:paraId="7C969C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вступления в законную силу уведомления о результатах налоговой проверки – в случае начисления НДС после списания превышения по НДС.</w:t>
      </w:r>
    </w:p>
    <w:p w14:paraId="38F82FF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267. Должностное лицо, ответственное за ведение учета, в течение 1 (одного) рабочего дня со дня получения Реестра к начислению производит списание превышения НДС или корректировку ранее списанных сумм превышения НДС.</w:t>
      </w:r>
    </w:p>
    <w:p w14:paraId="2455BEE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 закрытии лицевого счета в соответствии с пунктом 180 настоящих Правил, списание превышения НДС производится до закрытия лицевого счета.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0314CCE0" w14:textId="77777777" w:rsidTr="00A354DE">
        <w:trPr>
          <w:tblCellSpacing w:w="15" w:type="dxa"/>
        </w:trPr>
        <w:tc>
          <w:tcPr>
            <w:tcW w:w="5805" w:type="dxa"/>
            <w:vAlign w:val="center"/>
            <w:hideMark/>
          </w:tcPr>
          <w:p w14:paraId="088A3E8D"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3A8E6065" w14:textId="77777777" w:rsidR="00A354DE" w:rsidRPr="00A354DE" w:rsidRDefault="00A354DE" w:rsidP="00A354DE">
            <w:pPr>
              <w:spacing w:after="0"/>
              <w:jc w:val="center"/>
              <w:rPr>
                <w:rFonts w:eastAsia="Times New Roman" w:cs="Times New Roman"/>
                <w:sz w:val="24"/>
                <w:szCs w:val="24"/>
                <w:lang w:eastAsia="ru-RU"/>
              </w:rPr>
            </w:pPr>
            <w:bookmarkStart w:id="4" w:name="z822"/>
            <w:bookmarkEnd w:id="4"/>
            <w:r w:rsidRPr="00A354DE">
              <w:rPr>
                <w:rFonts w:eastAsia="Times New Roman" w:cs="Times New Roman"/>
                <w:sz w:val="24"/>
                <w:szCs w:val="24"/>
                <w:lang w:eastAsia="ru-RU"/>
              </w:rPr>
              <w:t>Приложение 1</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bl>
    <w:p w14:paraId="50045A1B"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Перечень налогов, платежей в бюджет, социальных платежей, по которым ведется учет в органах государственных доходов</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131"/>
        <w:gridCol w:w="660"/>
        <w:gridCol w:w="1032"/>
        <w:gridCol w:w="1219"/>
        <w:gridCol w:w="3494"/>
        <w:gridCol w:w="1689"/>
      </w:tblGrid>
      <w:tr w:rsidR="00A354DE" w:rsidRPr="00A354DE" w14:paraId="0A4ED67E" w14:textId="77777777" w:rsidTr="00A354DE">
        <w:trPr>
          <w:tblCellSpacing w:w="15" w:type="dxa"/>
        </w:trPr>
        <w:tc>
          <w:tcPr>
            <w:tcW w:w="0" w:type="auto"/>
            <w:vAlign w:val="center"/>
            <w:hideMark/>
          </w:tcPr>
          <w:p w14:paraId="5201A8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Категория</w:t>
            </w:r>
          </w:p>
        </w:tc>
        <w:tc>
          <w:tcPr>
            <w:tcW w:w="0" w:type="auto"/>
            <w:vAlign w:val="center"/>
            <w:hideMark/>
          </w:tcPr>
          <w:p w14:paraId="24AA66E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Класс</w:t>
            </w:r>
          </w:p>
        </w:tc>
        <w:tc>
          <w:tcPr>
            <w:tcW w:w="0" w:type="auto"/>
            <w:vAlign w:val="center"/>
            <w:hideMark/>
          </w:tcPr>
          <w:p w14:paraId="3839B5E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Подкласс</w:t>
            </w:r>
          </w:p>
        </w:tc>
        <w:tc>
          <w:tcPr>
            <w:tcW w:w="0" w:type="auto"/>
            <w:vAlign w:val="center"/>
            <w:hideMark/>
          </w:tcPr>
          <w:p w14:paraId="19045BE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Специфика</w:t>
            </w:r>
          </w:p>
        </w:tc>
        <w:tc>
          <w:tcPr>
            <w:tcW w:w="0" w:type="auto"/>
            <w:vAlign w:val="center"/>
            <w:hideMark/>
          </w:tcPr>
          <w:p w14:paraId="57465F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налога (платежа)</w:t>
            </w:r>
          </w:p>
        </w:tc>
        <w:tc>
          <w:tcPr>
            <w:tcW w:w="0" w:type="auto"/>
            <w:vAlign w:val="center"/>
            <w:hideMark/>
          </w:tcPr>
          <w:p w14:paraId="41CA55E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форм, где ведется учет</w:t>
            </w:r>
          </w:p>
        </w:tc>
      </w:tr>
      <w:tr w:rsidR="00A354DE" w:rsidRPr="00A354DE" w14:paraId="5380C849" w14:textId="77777777" w:rsidTr="00A354DE">
        <w:trPr>
          <w:tblCellSpacing w:w="15" w:type="dxa"/>
        </w:trPr>
        <w:tc>
          <w:tcPr>
            <w:tcW w:w="0" w:type="auto"/>
            <w:vAlign w:val="center"/>
            <w:hideMark/>
          </w:tcPr>
          <w:p w14:paraId="0D87432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9278BB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1D283BA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2B84804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1539259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4C64D65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r>
      <w:tr w:rsidR="00A354DE" w:rsidRPr="00A354DE" w14:paraId="22A60C2B" w14:textId="77777777" w:rsidTr="00A354DE">
        <w:trPr>
          <w:tblCellSpacing w:w="15" w:type="dxa"/>
        </w:trPr>
        <w:tc>
          <w:tcPr>
            <w:tcW w:w="0" w:type="auto"/>
            <w:vAlign w:val="center"/>
            <w:hideMark/>
          </w:tcPr>
          <w:p w14:paraId="0E9087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99F212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8C740B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F0A6FC5"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6E6E906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НАЛОГОВЫЕ ПОСТУПЛЕНИЯ</w:t>
            </w:r>
          </w:p>
        </w:tc>
      </w:tr>
      <w:tr w:rsidR="00A354DE" w:rsidRPr="00A354DE" w14:paraId="31992F9E" w14:textId="77777777" w:rsidTr="00A354DE">
        <w:trPr>
          <w:tblCellSpacing w:w="15" w:type="dxa"/>
        </w:trPr>
        <w:tc>
          <w:tcPr>
            <w:tcW w:w="0" w:type="auto"/>
            <w:vAlign w:val="center"/>
            <w:hideMark/>
          </w:tcPr>
          <w:p w14:paraId="572D9E2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C19BB9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523DDC1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A30D7C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ED22E4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Корпоративный подоходный налог</w:t>
            </w:r>
          </w:p>
        </w:tc>
        <w:tc>
          <w:tcPr>
            <w:tcW w:w="0" w:type="auto"/>
            <w:vAlign w:val="center"/>
            <w:hideMark/>
          </w:tcPr>
          <w:p w14:paraId="50463CD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724EF6D8" w14:textId="77777777" w:rsidTr="00A354DE">
        <w:trPr>
          <w:tblCellSpacing w:w="15" w:type="dxa"/>
        </w:trPr>
        <w:tc>
          <w:tcPr>
            <w:tcW w:w="0" w:type="auto"/>
            <w:vAlign w:val="center"/>
            <w:hideMark/>
          </w:tcPr>
          <w:p w14:paraId="5CC4919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7C1356B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0CF21E5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3F82DFA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AC9C5C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Индивидуальный подоходный налог</w:t>
            </w:r>
          </w:p>
        </w:tc>
        <w:tc>
          <w:tcPr>
            <w:tcW w:w="0" w:type="auto"/>
            <w:vAlign w:val="center"/>
            <w:hideMark/>
          </w:tcPr>
          <w:p w14:paraId="49B6510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323AB736" w14:textId="77777777" w:rsidTr="00A354DE">
        <w:trPr>
          <w:tblCellSpacing w:w="15" w:type="dxa"/>
        </w:trPr>
        <w:tc>
          <w:tcPr>
            <w:tcW w:w="0" w:type="auto"/>
            <w:vAlign w:val="center"/>
            <w:hideMark/>
          </w:tcPr>
          <w:p w14:paraId="5A60A7F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91987E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03</w:t>
            </w:r>
          </w:p>
        </w:tc>
        <w:tc>
          <w:tcPr>
            <w:tcW w:w="0" w:type="auto"/>
            <w:vAlign w:val="center"/>
            <w:hideMark/>
          </w:tcPr>
          <w:p w14:paraId="738061F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F3B3CE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E9BA98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Социальный налог</w:t>
            </w:r>
          </w:p>
        </w:tc>
        <w:tc>
          <w:tcPr>
            <w:tcW w:w="0" w:type="auto"/>
            <w:vAlign w:val="center"/>
            <w:hideMark/>
          </w:tcPr>
          <w:p w14:paraId="74C4854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2B97902A" w14:textId="77777777" w:rsidTr="00A354DE">
        <w:trPr>
          <w:tblCellSpacing w:w="15" w:type="dxa"/>
        </w:trPr>
        <w:tc>
          <w:tcPr>
            <w:tcW w:w="0" w:type="auto"/>
            <w:vAlign w:val="center"/>
            <w:hideMark/>
          </w:tcPr>
          <w:p w14:paraId="11935D2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D6A308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04</w:t>
            </w:r>
          </w:p>
        </w:tc>
        <w:tc>
          <w:tcPr>
            <w:tcW w:w="0" w:type="auto"/>
            <w:vAlign w:val="center"/>
            <w:hideMark/>
          </w:tcPr>
          <w:p w14:paraId="4DD5B40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A68D88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3474D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Налоги на имущество</w:t>
            </w:r>
          </w:p>
        </w:tc>
        <w:tc>
          <w:tcPr>
            <w:tcW w:w="0" w:type="auto"/>
            <w:vAlign w:val="center"/>
            <w:hideMark/>
          </w:tcPr>
          <w:p w14:paraId="2185F86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6A54370D" w14:textId="77777777" w:rsidTr="00A354DE">
        <w:trPr>
          <w:tblCellSpacing w:w="15" w:type="dxa"/>
        </w:trPr>
        <w:tc>
          <w:tcPr>
            <w:tcW w:w="0" w:type="auto"/>
            <w:vAlign w:val="center"/>
            <w:hideMark/>
          </w:tcPr>
          <w:p w14:paraId="708261B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4EA934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04</w:t>
            </w:r>
          </w:p>
        </w:tc>
        <w:tc>
          <w:tcPr>
            <w:tcW w:w="0" w:type="auto"/>
            <w:vAlign w:val="center"/>
            <w:hideMark/>
          </w:tcPr>
          <w:p w14:paraId="461FD0E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4D9DC87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91F7C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Земельный налог</w:t>
            </w:r>
          </w:p>
        </w:tc>
        <w:tc>
          <w:tcPr>
            <w:tcW w:w="0" w:type="auto"/>
            <w:vAlign w:val="center"/>
            <w:hideMark/>
          </w:tcPr>
          <w:p w14:paraId="07F558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лицевой счет</w:t>
            </w:r>
          </w:p>
        </w:tc>
      </w:tr>
      <w:tr w:rsidR="00A354DE" w:rsidRPr="00A354DE" w14:paraId="1BF74D84" w14:textId="77777777" w:rsidTr="00A354DE">
        <w:trPr>
          <w:tblCellSpacing w:w="15" w:type="dxa"/>
        </w:trPr>
        <w:tc>
          <w:tcPr>
            <w:tcW w:w="0" w:type="auto"/>
            <w:vAlign w:val="center"/>
            <w:hideMark/>
          </w:tcPr>
          <w:p w14:paraId="3BD0CF4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4ACC3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04</w:t>
            </w:r>
          </w:p>
        </w:tc>
        <w:tc>
          <w:tcPr>
            <w:tcW w:w="0" w:type="auto"/>
            <w:vAlign w:val="center"/>
            <w:hideMark/>
          </w:tcPr>
          <w:p w14:paraId="02DB27A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2C8DE64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AC8D24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на транспортные средства</w:t>
            </w:r>
          </w:p>
        </w:tc>
        <w:tc>
          <w:tcPr>
            <w:tcW w:w="0" w:type="auto"/>
            <w:vAlign w:val="center"/>
            <w:hideMark/>
          </w:tcPr>
          <w:p w14:paraId="653777A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4A151EF2" w14:textId="77777777" w:rsidTr="00A354DE">
        <w:trPr>
          <w:tblCellSpacing w:w="15" w:type="dxa"/>
        </w:trPr>
        <w:tc>
          <w:tcPr>
            <w:tcW w:w="0" w:type="auto"/>
            <w:vAlign w:val="center"/>
            <w:hideMark/>
          </w:tcPr>
          <w:p w14:paraId="79658BB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7AE696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090ED15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880C0AF"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1E6CAC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Внутренние налоги на товары, работы и услуги</w:t>
            </w:r>
          </w:p>
        </w:tc>
      </w:tr>
      <w:tr w:rsidR="00A354DE" w:rsidRPr="00A354DE" w14:paraId="5DDD1C4D" w14:textId="77777777" w:rsidTr="00A354DE">
        <w:trPr>
          <w:tblCellSpacing w:w="15" w:type="dxa"/>
        </w:trPr>
        <w:tc>
          <w:tcPr>
            <w:tcW w:w="0" w:type="auto"/>
            <w:vAlign w:val="center"/>
            <w:hideMark/>
          </w:tcPr>
          <w:p w14:paraId="27510E6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BA202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4143B8E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E18933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FD55C8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на добавленную стоимость</w:t>
            </w:r>
          </w:p>
        </w:tc>
        <w:tc>
          <w:tcPr>
            <w:tcW w:w="0" w:type="auto"/>
            <w:vAlign w:val="center"/>
            <w:hideMark/>
          </w:tcPr>
          <w:p w14:paraId="674BB14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0B5310E2" w14:textId="77777777" w:rsidTr="00A354DE">
        <w:trPr>
          <w:tblCellSpacing w:w="15" w:type="dxa"/>
        </w:trPr>
        <w:tc>
          <w:tcPr>
            <w:tcW w:w="0" w:type="auto"/>
            <w:vAlign w:val="center"/>
            <w:hideMark/>
          </w:tcPr>
          <w:p w14:paraId="0693AD9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A761CE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503F3DC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2531EB2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717650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Акцизы</w:t>
            </w:r>
          </w:p>
        </w:tc>
        <w:tc>
          <w:tcPr>
            <w:tcW w:w="0" w:type="auto"/>
            <w:vAlign w:val="center"/>
            <w:hideMark/>
          </w:tcPr>
          <w:p w14:paraId="278A9A6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306829DE" w14:textId="77777777" w:rsidTr="00A354DE">
        <w:trPr>
          <w:tblCellSpacing w:w="15" w:type="dxa"/>
        </w:trPr>
        <w:tc>
          <w:tcPr>
            <w:tcW w:w="0" w:type="auto"/>
            <w:vAlign w:val="center"/>
            <w:hideMark/>
          </w:tcPr>
          <w:p w14:paraId="0CBB53F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99013F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775B25F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7ECCBE95"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0FB867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Поступления за использование природных и других ресурсов</w:t>
            </w:r>
          </w:p>
        </w:tc>
      </w:tr>
      <w:tr w:rsidR="00A354DE" w:rsidRPr="00A354DE" w14:paraId="1AADF53A" w14:textId="77777777" w:rsidTr="00A354DE">
        <w:trPr>
          <w:tblCellSpacing w:w="15" w:type="dxa"/>
        </w:trPr>
        <w:tc>
          <w:tcPr>
            <w:tcW w:w="0" w:type="auto"/>
            <w:vAlign w:val="center"/>
            <w:hideMark/>
          </w:tcPr>
          <w:p w14:paraId="271AE73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E25F4D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212EA23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1512D89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0F0C48A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Плата за предоставление междугородной и (или) международной телефонной связи, а также сотовой связи</w:t>
            </w:r>
          </w:p>
        </w:tc>
        <w:tc>
          <w:tcPr>
            <w:tcW w:w="0" w:type="auto"/>
            <w:vAlign w:val="center"/>
            <w:hideMark/>
          </w:tcPr>
          <w:p w14:paraId="654B73F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5E00AB09" w14:textId="77777777" w:rsidTr="00A354DE">
        <w:trPr>
          <w:tblCellSpacing w:w="15" w:type="dxa"/>
        </w:trPr>
        <w:tc>
          <w:tcPr>
            <w:tcW w:w="0" w:type="auto"/>
            <w:vAlign w:val="center"/>
            <w:hideMark/>
          </w:tcPr>
          <w:p w14:paraId="1EA561A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9A0044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1AD0217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3DA14CC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02</w:t>
            </w:r>
          </w:p>
        </w:tc>
        <w:tc>
          <w:tcPr>
            <w:tcW w:w="0" w:type="auto"/>
            <w:vAlign w:val="center"/>
            <w:hideMark/>
          </w:tcPr>
          <w:p w14:paraId="700BCAC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на сверхприбыль, за исключением поступлений от организаций нефтяного сектора</w:t>
            </w:r>
          </w:p>
        </w:tc>
        <w:tc>
          <w:tcPr>
            <w:tcW w:w="0" w:type="auto"/>
            <w:vAlign w:val="center"/>
            <w:hideMark/>
          </w:tcPr>
          <w:p w14:paraId="0F70307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3AEB1451" w14:textId="77777777" w:rsidTr="00A354DE">
        <w:trPr>
          <w:tblCellSpacing w:w="15" w:type="dxa"/>
        </w:trPr>
        <w:tc>
          <w:tcPr>
            <w:tcW w:w="0" w:type="auto"/>
            <w:vAlign w:val="center"/>
            <w:hideMark/>
          </w:tcPr>
          <w:p w14:paraId="5AAE55A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D17E7C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492321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63D16FA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03</w:t>
            </w:r>
          </w:p>
        </w:tc>
        <w:tc>
          <w:tcPr>
            <w:tcW w:w="0" w:type="auto"/>
            <w:vAlign w:val="center"/>
            <w:hideMark/>
          </w:tcPr>
          <w:p w14:paraId="74B625E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Плата за пользование водными ресурсами поверхностных источников</w:t>
            </w:r>
          </w:p>
        </w:tc>
        <w:tc>
          <w:tcPr>
            <w:tcW w:w="0" w:type="auto"/>
            <w:vAlign w:val="center"/>
            <w:hideMark/>
          </w:tcPr>
          <w:p w14:paraId="0AD8D18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78DC3E06" w14:textId="77777777" w:rsidTr="00A354DE">
        <w:trPr>
          <w:tblCellSpacing w:w="15" w:type="dxa"/>
        </w:trPr>
        <w:tc>
          <w:tcPr>
            <w:tcW w:w="0" w:type="auto"/>
            <w:vAlign w:val="center"/>
            <w:hideMark/>
          </w:tcPr>
          <w:p w14:paraId="67772CF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204A26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66D7E6E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03C1BA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04</w:t>
            </w:r>
          </w:p>
        </w:tc>
        <w:tc>
          <w:tcPr>
            <w:tcW w:w="0" w:type="auto"/>
            <w:vAlign w:val="center"/>
            <w:hideMark/>
          </w:tcPr>
          <w:p w14:paraId="3A2EF63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Плата за лесные пользования</w:t>
            </w:r>
          </w:p>
        </w:tc>
        <w:tc>
          <w:tcPr>
            <w:tcW w:w="0" w:type="auto"/>
            <w:vAlign w:val="center"/>
            <w:hideMark/>
          </w:tcPr>
          <w:p w14:paraId="36A87D5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105E7E14" w14:textId="77777777" w:rsidTr="00A354DE">
        <w:trPr>
          <w:tblCellSpacing w:w="15" w:type="dxa"/>
        </w:trPr>
        <w:tc>
          <w:tcPr>
            <w:tcW w:w="0" w:type="auto"/>
            <w:vAlign w:val="center"/>
            <w:hideMark/>
          </w:tcPr>
          <w:p w14:paraId="344475D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168ED0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715AFD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4ACBCCF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0782897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Бонусы, за исключением поступлений от организаций нефтяного сектора</w:t>
            </w:r>
          </w:p>
        </w:tc>
        <w:tc>
          <w:tcPr>
            <w:tcW w:w="0" w:type="auto"/>
            <w:vAlign w:val="center"/>
            <w:hideMark/>
          </w:tcPr>
          <w:p w14:paraId="35E0E9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7993F9BF" w14:textId="77777777" w:rsidTr="00A354DE">
        <w:trPr>
          <w:tblCellSpacing w:w="15" w:type="dxa"/>
        </w:trPr>
        <w:tc>
          <w:tcPr>
            <w:tcW w:w="0" w:type="auto"/>
            <w:vAlign w:val="center"/>
            <w:hideMark/>
          </w:tcPr>
          <w:p w14:paraId="14177C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4013CE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1E893D2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11FB207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6A182F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на добычу полезных ископаемых, за исключением поступлений от организаций нефтяного сектора</w:t>
            </w:r>
          </w:p>
        </w:tc>
        <w:tc>
          <w:tcPr>
            <w:tcW w:w="0" w:type="auto"/>
            <w:vAlign w:val="center"/>
            <w:hideMark/>
          </w:tcPr>
          <w:p w14:paraId="3CE007B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43F98E45" w14:textId="77777777" w:rsidTr="00A354DE">
        <w:trPr>
          <w:tblCellSpacing w:w="15" w:type="dxa"/>
        </w:trPr>
        <w:tc>
          <w:tcPr>
            <w:tcW w:w="0" w:type="auto"/>
            <w:vAlign w:val="center"/>
            <w:hideMark/>
          </w:tcPr>
          <w:p w14:paraId="3CE11C8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31068E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4794EAB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36FD39E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07</w:t>
            </w:r>
          </w:p>
        </w:tc>
        <w:tc>
          <w:tcPr>
            <w:tcW w:w="0" w:type="auto"/>
            <w:vAlign w:val="center"/>
            <w:hideMark/>
          </w:tcPr>
          <w:p w14:paraId="2BA45C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Рентный налог на экспорт, за исключением поступлений от организаций нефтяного сектора</w:t>
            </w:r>
          </w:p>
        </w:tc>
        <w:tc>
          <w:tcPr>
            <w:tcW w:w="0" w:type="auto"/>
            <w:vAlign w:val="center"/>
            <w:hideMark/>
          </w:tcPr>
          <w:p w14:paraId="5B7574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6FEBC362" w14:textId="77777777" w:rsidTr="00A354DE">
        <w:trPr>
          <w:tblCellSpacing w:w="15" w:type="dxa"/>
        </w:trPr>
        <w:tc>
          <w:tcPr>
            <w:tcW w:w="0" w:type="auto"/>
            <w:vAlign w:val="center"/>
            <w:hideMark/>
          </w:tcPr>
          <w:p w14:paraId="57D3D0C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73FDF2E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705B9A9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0546B8F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08</w:t>
            </w:r>
          </w:p>
        </w:tc>
        <w:tc>
          <w:tcPr>
            <w:tcW w:w="0" w:type="auto"/>
            <w:vAlign w:val="center"/>
            <w:hideMark/>
          </w:tcPr>
          <w:p w14:paraId="0532F6C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Доля Республики Казахстан по разделу продукции по заключенным контрактам, за исключением поступлений от организаций нефтяного сектора</w:t>
            </w:r>
          </w:p>
        </w:tc>
        <w:tc>
          <w:tcPr>
            <w:tcW w:w="0" w:type="auto"/>
            <w:vAlign w:val="center"/>
            <w:hideMark/>
          </w:tcPr>
          <w:p w14:paraId="0F31433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331A22AF" w14:textId="77777777" w:rsidTr="00A354DE">
        <w:trPr>
          <w:tblCellSpacing w:w="15" w:type="dxa"/>
        </w:trPr>
        <w:tc>
          <w:tcPr>
            <w:tcW w:w="0" w:type="auto"/>
            <w:vAlign w:val="center"/>
            <w:hideMark/>
          </w:tcPr>
          <w:p w14:paraId="42B367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77A4341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716E65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33393DD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09</w:t>
            </w:r>
          </w:p>
        </w:tc>
        <w:tc>
          <w:tcPr>
            <w:tcW w:w="0" w:type="auto"/>
            <w:vAlign w:val="center"/>
            <w:hideMark/>
          </w:tcPr>
          <w:p w14:paraId="36052BB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Плата за использование радиочастотного спектра</w:t>
            </w:r>
          </w:p>
        </w:tc>
        <w:tc>
          <w:tcPr>
            <w:tcW w:w="0" w:type="auto"/>
            <w:vAlign w:val="center"/>
            <w:hideMark/>
          </w:tcPr>
          <w:p w14:paraId="7F6A7BB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4D0C2402" w14:textId="77777777" w:rsidTr="00A354DE">
        <w:trPr>
          <w:tblCellSpacing w:w="15" w:type="dxa"/>
        </w:trPr>
        <w:tc>
          <w:tcPr>
            <w:tcW w:w="0" w:type="auto"/>
            <w:vAlign w:val="center"/>
            <w:hideMark/>
          </w:tcPr>
          <w:p w14:paraId="0CB1546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9FF386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1F228F9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0BEC8A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0C9B4AF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Плата за пользование животным миром</w:t>
            </w:r>
          </w:p>
        </w:tc>
        <w:tc>
          <w:tcPr>
            <w:tcW w:w="0" w:type="auto"/>
            <w:vAlign w:val="center"/>
            <w:hideMark/>
          </w:tcPr>
          <w:p w14:paraId="3C98CD6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0D9BDD3B" w14:textId="77777777" w:rsidTr="00A354DE">
        <w:trPr>
          <w:tblCellSpacing w:w="15" w:type="dxa"/>
        </w:trPr>
        <w:tc>
          <w:tcPr>
            <w:tcW w:w="0" w:type="auto"/>
            <w:vAlign w:val="center"/>
            <w:hideMark/>
          </w:tcPr>
          <w:p w14:paraId="65CE40C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49833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4E00EAA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1436A9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100849B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Дополнительный платеж недропользователя, осуществляющего деятельность по контракту о разделе продукции, за исключением поступлений от организаций нефтяного сектора</w:t>
            </w:r>
          </w:p>
        </w:tc>
        <w:tc>
          <w:tcPr>
            <w:tcW w:w="0" w:type="auto"/>
            <w:vAlign w:val="center"/>
            <w:hideMark/>
          </w:tcPr>
          <w:p w14:paraId="29005A7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2E1A0E78" w14:textId="77777777" w:rsidTr="00A354DE">
        <w:trPr>
          <w:tblCellSpacing w:w="15" w:type="dxa"/>
        </w:trPr>
        <w:tc>
          <w:tcPr>
            <w:tcW w:w="0" w:type="auto"/>
            <w:vAlign w:val="center"/>
            <w:hideMark/>
          </w:tcPr>
          <w:p w14:paraId="2F82CAE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7AF72D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30D550F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028ECED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c>
          <w:tcPr>
            <w:tcW w:w="0" w:type="auto"/>
            <w:vAlign w:val="center"/>
            <w:hideMark/>
          </w:tcPr>
          <w:p w14:paraId="3BA11AA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Плата за пользование земельными участками</w:t>
            </w:r>
          </w:p>
        </w:tc>
        <w:tc>
          <w:tcPr>
            <w:tcW w:w="0" w:type="auto"/>
            <w:vAlign w:val="center"/>
            <w:hideMark/>
          </w:tcPr>
          <w:p w14:paraId="2E87E2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7410FE7A" w14:textId="77777777" w:rsidTr="00A354DE">
        <w:trPr>
          <w:tblCellSpacing w:w="15" w:type="dxa"/>
        </w:trPr>
        <w:tc>
          <w:tcPr>
            <w:tcW w:w="0" w:type="auto"/>
            <w:vAlign w:val="center"/>
            <w:hideMark/>
          </w:tcPr>
          <w:p w14:paraId="38A9E00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804E6A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1F117AA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7C9AEDF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16</w:t>
            </w:r>
          </w:p>
        </w:tc>
        <w:tc>
          <w:tcPr>
            <w:tcW w:w="0" w:type="auto"/>
            <w:vAlign w:val="center"/>
            <w:hideMark/>
          </w:tcPr>
          <w:p w14:paraId="5EA74D3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Плата за эмиссии в окружающую среду</w:t>
            </w:r>
          </w:p>
        </w:tc>
        <w:tc>
          <w:tcPr>
            <w:tcW w:w="0" w:type="auto"/>
            <w:vAlign w:val="center"/>
            <w:hideMark/>
          </w:tcPr>
          <w:p w14:paraId="534AB51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78AE300E" w14:textId="77777777" w:rsidTr="00A354DE">
        <w:trPr>
          <w:tblCellSpacing w:w="15" w:type="dxa"/>
        </w:trPr>
        <w:tc>
          <w:tcPr>
            <w:tcW w:w="0" w:type="auto"/>
            <w:vAlign w:val="center"/>
            <w:hideMark/>
          </w:tcPr>
          <w:p w14:paraId="4AFF7C1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6485C3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610780D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77E70C3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17</w:t>
            </w:r>
          </w:p>
        </w:tc>
        <w:tc>
          <w:tcPr>
            <w:tcW w:w="0" w:type="auto"/>
            <w:vAlign w:val="center"/>
            <w:hideMark/>
          </w:tcPr>
          <w:p w14:paraId="75CCEF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Плата за цифровой майнинг</w:t>
            </w:r>
          </w:p>
        </w:tc>
        <w:tc>
          <w:tcPr>
            <w:tcW w:w="0" w:type="auto"/>
            <w:vAlign w:val="center"/>
            <w:hideMark/>
          </w:tcPr>
          <w:p w14:paraId="520DDB9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005B4575" w14:textId="77777777" w:rsidTr="00A354DE">
        <w:trPr>
          <w:tblCellSpacing w:w="15" w:type="dxa"/>
        </w:trPr>
        <w:tc>
          <w:tcPr>
            <w:tcW w:w="0" w:type="auto"/>
            <w:vAlign w:val="center"/>
            <w:hideMark/>
          </w:tcPr>
          <w:p w14:paraId="4D76811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6445BC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1782A3A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09CC67B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19</w:t>
            </w:r>
          </w:p>
        </w:tc>
        <w:tc>
          <w:tcPr>
            <w:tcW w:w="0" w:type="auto"/>
            <w:vAlign w:val="center"/>
            <w:hideMark/>
          </w:tcPr>
          <w:p w14:paraId="01B417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Платеж по возмещению исторических затрат</w:t>
            </w:r>
          </w:p>
        </w:tc>
        <w:tc>
          <w:tcPr>
            <w:tcW w:w="0" w:type="auto"/>
            <w:vAlign w:val="center"/>
            <w:hideMark/>
          </w:tcPr>
          <w:p w14:paraId="74EE987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434D632B" w14:textId="77777777" w:rsidTr="00A354DE">
        <w:trPr>
          <w:tblCellSpacing w:w="15" w:type="dxa"/>
        </w:trPr>
        <w:tc>
          <w:tcPr>
            <w:tcW w:w="0" w:type="auto"/>
            <w:vAlign w:val="center"/>
            <w:hideMark/>
          </w:tcPr>
          <w:p w14:paraId="48843D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42E660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530C7E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2155F11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22</w:t>
            </w:r>
          </w:p>
        </w:tc>
        <w:tc>
          <w:tcPr>
            <w:tcW w:w="0" w:type="auto"/>
            <w:vAlign w:val="center"/>
            <w:hideMark/>
          </w:tcPr>
          <w:p w14:paraId="790EE42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на сверхприбыль от организаций нефтяного сектора</w:t>
            </w:r>
          </w:p>
        </w:tc>
        <w:tc>
          <w:tcPr>
            <w:tcW w:w="0" w:type="auto"/>
            <w:vAlign w:val="center"/>
            <w:hideMark/>
          </w:tcPr>
          <w:p w14:paraId="4B52D1F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599DF943" w14:textId="77777777" w:rsidTr="00A354DE">
        <w:trPr>
          <w:tblCellSpacing w:w="15" w:type="dxa"/>
        </w:trPr>
        <w:tc>
          <w:tcPr>
            <w:tcW w:w="0" w:type="auto"/>
            <w:vAlign w:val="center"/>
            <w:hideMark/>
          </w:tcPr>
          <w:p w14:paraId="0AE247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5D1926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73E9E8A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6F8E74A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25</w:t>
            </w:r>
          </w:p>
        </w:tc>
        <w:tc>
          <w:tcPr>
            <w:tcW w:w="0" w:type="auto"/>
            <w:vAlign w:val="center"/>
            <w:hideMark/>
          </w:tcPr>
          <w:p w14:paraId="471F0B5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Бонусы от организаций нефтяного сектора</w:t>
            </w:r>
          </w:p>
        </w:tc>
        <w:tc>
          <w:tcPr>
            <w:tcW w:w="0" w:type="auto"/>
            <w:vAlign w:val="center"/>
            <w:hideMark/>
          </w:tcPr>
          <w:p w14:paraId="0D037B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14616579" w14:textId="77777777" w:rsidTr="00A354DE">
        <w:trPr>
          <w:tblCellSpacing w:w="15" w:type="dxa"/>
        </w:trPr>
        <w:tc>
          <w:tcPr>
            <w:tcW w:w="0" w:type="auto"/>
            <w:vAlign w:val="center"/>
            <w:hideMark/>
          </w:tcPr>
          <w:p w14:paraId="1C70535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C39D57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71BF448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51B479A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26</w:t>
            </w:r>
          </w:p>
        </w:tc>
        <w:tc>
          <w:tcPr>
            <w:tcW w:w="0" w:type="auto"/>
            <w:vAlign w:val="center"/>
            <w:hideMark/>
          </w:tcPr>
          <w:p w14:paraId="13AD00A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на добычу полезных ископаемых от организаций нефтяного сектора</w:t>
            </w:r>
          </w:p>
        </w:tc>
        <w:tc>
          <w:tcPr>
            <w:tcW w:w="0" w:type="auto"/>
            <w:vAlign w:val="center"/>
            <w:hideMark/>
          </w:tcPr>
          <w:p w14:paraId="6EFDA9A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36720F25" w14:textId="77777777" w:rsidTr="00A354DE">
        <w:trPr>
          <w:tblCellSpacing w:w="15" w:type="dxa"/>
        </w:trPr>
        <w:tc>
          <w:tcPr>
            <w:tcW w:w="0" w:type="auto"/>
            <w:vAlign w:val="center"/>
            <w:hideMark/>
          </w:tcPr>
          <w:p w14:paraId="777EA0A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FE634B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4D81D2C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087F3AB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27</w:t>
            </w:r>
          </w:p>
        </w:tc>
        <w:tc>
          <w:tcPr>
            <w:tcW w:w="0" w:type="auto"/>
            <w:vAlign w:val="center"/>
            <w:hideMark/>
          </w:tcPr>
          <w:p w14:paraId="13FD2B7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Рентный налог на экспорт от организаций нефтяного сектора</w:t>
            </w:r>
          </w:p>
        </w:tc>
        <w:tc>
          <w:tcPr>
            <w:tcW w:w="0" w:type="auto"/>
            <w:vAlign w:val="center"/>
            <w:hideMark/>
          </w:tcPr>
          <w:p w14:paraId="7279670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4461B8BA" w14:textId="77777777" w:rsidTr="00A354DE">
        <w:trPr>
          <w:tblCellSpacing w:w="15" w:type="dxa"/>
        </w:trPr>
        <w:tc>
          <w:tcPr>
            <w:tcW w:w="0" w:type="auto"/>
            <w:vAlign w:val="center"/>
            <w:hideMark/>
          </w:tcPr>
          <w:p w14:paraId="50BBE0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2A7055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6C84D92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3F8BCBB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28</w:t>
            </w:r>
          </w:p>
        </w:tc>
        <w:tc>
          <w:tcPr>
            <w:tcW w:w="0" w:type="auto"/>
            <w:vAlign w:val="center"/>
            <w:hideMark/>
          </w:tcPr>
          <w:p w14:paraId="711312C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Доля Республики Казахстан по разделу продукции по заключенным контрактам от организаций нефтяного сектора</w:t>
            </w:r>
          </w:p>
        </w:tc>
        <w:tc>
          <w:tcPr>
            <w:tcW w:w="0" w:type="auto"/>
            <w:vAlign w:val="center"/>
            <w:hideMark/>
          </w:tcPr>
          <w:p w14:paraId="03C5553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7CE29480" w14:textId="77777777" w:rsidTr="00A354DE">
        <w:trPr>
          <w:tblCellSpacing w:w="15" w:type="dxa"/>
        </w:trPr>
        <w:tc>
          <w:tcPr>
            <w:tcW w:w="0" w:type="auto"/>
            <w:vAlign w:val="center"/>
            <w:hideMark/>
          </w:tcPr>
          <w:p w14:paraId="73F88A7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0E3E6D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621BC58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5E76D7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29</w:t>
            </w:r>
          </w:p>
        </w:tc>
        <w:tc>
          <w:tcPr>
            <w:tcW w:w="0" w:type="auto"/>
            <w:vAlign w:val="center"/>
            <w:hideMark/>
          </w:tcPr>
          <w:p w14:paraId="103C70F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Дополнительный платеж недропользователя, осуществляющего деятельность по контракту о разделе продукции, от организаций нефтяного сектора</w:t>
            </w:r>
          </w:p>
        </w:tc>
        <w:tc>
          <w:tcPr>
            <w:tcW w:w="0" w:type="auto"/>
            <w:vAlign w:val="center"/>
            <w:hideMark/>
          </w:tcPr>
          <w:p w14:paraId="79C7B1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76323E73" w14:textId="77777777" w:rsidTr="00A354DE">
        <w:trPr>
          <w:tblCellSpacing w:w="15" w:type="dxa"/>
        </w:trPr>
        <w:tc>
          <w:tcPr>
            <w:tcW w:w="0" w:type="auto"/>
            <w:vAlign w:val="center"/>
            <w:hideMark/>
          </w:tcPr>
          <w:p w14:paraId="1B67F32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7DE7F45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46965B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113DE43A"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0E693C1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Сборы за ведение предпринимательской и профессиональной деятельности</w:t>
            </w:r>
          </w:p>
        </w:tc>
      </w:tr>
      <w:tr w:rsidR="00A354DE" w:rsidRPr="00A354DE" w14:paraId="4D0CF10A" w14:textId="77777777" w:rsidTr="00A354DE">
        <w:trPr>
          <w:tblCellSpacing w:w="15" w:type="dxa"/>
        </w:trPr>
        <w:tc>
          <w:tcPr>
            <w:tcW w:w="0" w:type="auto"/>
            <w:vAlign w:val="center"/>
            <w:hideMark/>
          </w:tcPr>
          <w:p w14:paraId="0092BFA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8CF6FD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6903575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403A72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02</w:t>
            </w:r>
          </w:p>
        </w:tc>
        <w:tc>
          <w:tcPr>
            <w:tcW w:w="0" w:type="auto"/>
            <w:vAlign w:val="center"/>
            <w:hideMark/>
          </w:tcPr>
          <w:p w14:paraId="1D4FD1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Сбор за право занятия отдельными видами деятельности (сбор за выдачу лицензий на занятие отдельными видами деятельности)</w:t>
            </w:r>
          </w:p>
        </w:tc>
        <w:tc>
          <w:tcPr>
            <w:tcW w:w="0" w:type="auto"/>
            <w:vAlign w:val="center"/>
            <w:hideMark/>
          </w:tcPr>
          <w:p w14:paraId="1A1FB2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2AADAAA6" w14:textId="77777777" w:rsidTr="00A354DE">
        <w:trPr>
          <w:tblCellSpacing w:w="15" w:type="dxa"/>
        </w:trPr>
        <w:tc>
          <w:tcPr>
            <w:tcW w:w="0" w:type="auto"/>
            <w:vAlign w:val="center"/>
            <w:hideMark/>
          </w:tcPr>
          <w:p w14:paraId="0487E6A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CA741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6783AAA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4136E47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71E6B51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Сбор за проезд автотранспортных средств по территории Республики Казахстан</w:t>
            </w:r>
          </w:p>
        </w:tc>
        <w:tc>
          <w:tcPr>
            <w:tcW w:w="0" w:type="auto"/>
            <w:vAlign w:val="center"/>
            <w:hideMark/>
          </w:tcPr>
          <w:p w14:paraId="3ABE1EB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6F0EFA7B" w14:textId="77777777" w:rsidTr="00A354DE">
        <w:trPr>
          <w:tblCellSpacing w:w="15" w:type="dxa"/>
        </w:trPr>
        <w:tc>
          <w:tcPr>
            <w:tcW w:w="0" w:type="auto"/>
            <w:vAlign w:val="center"/>
            <w:hideMark/>
          </w:tcPr>
          <w:p w14:paraId="63787D6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07046E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0E5D5F1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2F14E3C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4F72D92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Сбор за выдачу разрешения на использование радиочастотного спектра телевизионным и радиовещательным организациям</w:t>
            </w:r>
          </w:p>
        </w:tc>
        <w:tc>
          <w:tcPr>
            <w:tcW w:w="0" w:type="auto"/>
            <w:vAlign w:val="center"/>
            <w:hideMark/>
          </w:tcPr>
          <w:p w14:paraId="040280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4C2195F4" w14:textId="77777777" w:rsidTr="00A354DE">
        <w:trPr>
          <w:tblCellSpacing w:w="15" w:type="dxa"/>
        </w:trPr>
        <w:tc>
          <w:tcPr>
            <w:tcW w:w="0" w:type="auto"/>
            <w:vAlign w:val="center"/>
            <w:hideMark/>
          </w:tcPr>
          <w:p w14:paraId="2CAC432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79852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599B5EB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388CA8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24</w:t>
            </w:r>
          </w:p>
        </w:tc>
        <w:tc>
          <w:tcPr>
            <w:tcW w:w="0" w:type="auto"/>
            <w:vAlign w:val="center"/>
            <w:hideMark/>
          </w:tcPr>
          <w:p w14:paraId="07162A4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Плата за размещение наружной (визуальной) рекламы на открытом пространстве за пределами помещений в городе республиканского значения, столице</w:t>
            </w:r>
          </w:p>
        </w:tc>
        <w:tc>
          <w:tcPr>
            <w:tcW w:w="0" w:type="auto"/>
            <w:vAlign w:val="center"/>
            <w:hideMark/>
          </w:tcPr>
          <w:p w14:paraId="786169B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09A3A262" w14:textId="77777777" w:rsidTr="00A354DE">
        <w:trPr>
          <w:tblCellSpacing w:w="15" w:type="dxa"/>
        </w:trPr>
        <w:tc>
          <w:tcPr>
            <w:tcW w:w="0" w:type="auto"/>
            <w:vAlign w:val="center"/>
            <w:hideMark/>
          </w:tcPr>
          <w:p w14:paraId="3F8290E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EFCB60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0FE0A79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38899B9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25</w:t>
            </w:r>
          </w:p>
        </w:tc>
        <w:tc>
          <w:tcPr>
            <w:tcW w:w="0" w:type="auto"/>
            <w:vAlign w:val="center"/>
            <w:hideMark/>
          </w:tcPr>
          <w:p w14:paraId="12233DB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Плата за размещение наружной (визуальной) рекламы на открытом пространстве за пределами помещений в городе областного значения, в полосе отвода автомобильных дорог общего пользования, проходящих через территорию города областного значения</w:t>
            </w:r>
          </w:p>
        </w:tc>
        <w:tc>
          <w:tcPr>
            <w:tcW w:w="0" w:type="auto"/>
            <w:vAlign w:val="center"/>
            <w:hideMark/>
          </w:tcPr>
          <w:p w14:paraId="6D023B2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132FB0AF" w14:textId="77777777" w:rsidTr="00A354DE">
        <w:trPr>
          <w:tblCellSpacing w:w="15" w:type="dxa"/>
        </w:trPr>
        <w:tc>
          <w:tcPr>
            <w:tcW w:w="0" w:type="auto"/>
            <w:vAlign w:val="center"/>
            <w:hideMark/>
          </w:tcPr>
          <w:p w14:paraId="6599360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1BAC61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354E63D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1B5999E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28</w:t>
            </w:r>
          </w:p>
        </w:tc>
        <w:tc>
          <w:tcPr>
            <w:tcW w:w="0" w:type="auto"/>
            <w:vAlign w:val="center"/>
            <w:hideMark/>
          </w:tcPr>
          <w:p w14:paraId="5773235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Регистрационный сбор, зачисляемый в республиканский бюджет</w:t>
            </w:r>
          </w:p>
        </w:tc>
        <w:tc>
          <w:tcPr>
            <w:tcW w:w="0" w:type="auto"/>
            <w:vAlign w:val="center"/>
            <w:hideMark/>
          </w:tcPr>
          <w:p w14:paraId="771F9F5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2D882F22" w14:textId="77777777" w:rsidTr="00A354DE">
        <w:trPr>
          <w:tblCellSpacing w:w="15" w:type="dxa"/>
        </w:trPr>
        <w:tc>
          <w:tcPr>
            <w:tcW w:w="0" w:type="auto"/>
            <w:vAlign w:val="center"/>
            <w:hideMark/>
          </w:tcPr>
          <w:p w14:paraId="2799DD5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4CD8CE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6CA25CA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2BC8F5A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29</w:t>
            </w:r>
          </w:p>
        </w:tc>
        <w:tc>
          <w:tcPr>
            <w:tcW w:w="0" w:type="auto"/>
            <w:vAlign w:val="center"/>
            <w:hideMark/>
          </w:tcPr>
          <w:p w14:paraId="57855EC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Регистрационный сбор, зачисляемый в местный бюджет</w:t>
            </w:r>
          </w:p>
        </w:tc>
        <w:tc>
          <w:tcPr>
            <w:tcW w:w="0" w:type="auto"/>
            <w:vAlign w:val="center"/>
            <w:hideMark/>
          </w:tcPr>
          <w:p w14:paraId="329231A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4E23BC72" w14:textId="77777777" w:rsidTr="00A354DE">
        <w:trPr>
          <w:tblCellSpacing w:w="15" w:type="dxa"/>
        </w:trPr>
        <w:tc>
          <w:tcPr>
            <w:tcW w:w="0" w:type="auto"/>
            <w:vAlign w:val="center"/>
            <w:hideMark/>
          </w:tcPr>
          <w:p w14:paraId="5C85062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764A58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1D3D2DE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4F17B05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30</w:t>
            </w:r>
          </w:p>
        </w:tc>
        <w:tc>
          <w:tcPr>
            <w:tcW w:w="0" w:type="auto"/>
            <w:vAlign w:val="center"/>
            <w:hideMark/>
          </w:tcPr>
          <w:p w14:paraId="5AD4F23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Плата за размещение наружной (визуальной) рекламы на открытом пространстве за пределами помещений в городе районного значения, селе, поселке и в полосе отвода автомобильных дорог общего пользования, проходящих через территории города районного значения, села, поселка, сельского округа, а также на открытом пространстве за пределами помещений вне населенных пунктов и вне полосы отвода автомобильных дорог общего пользования</w:t>
            </w:r>
          </w:p>
        </w:tc>
        <w:tc>
          <w:tcPr>
            <w:tcW w:w="0" w:type="auto"/>
            <w:vAlign w:val="center"/>
            <w:hideMark/>
          </w:tcPr>
          <w:p w14:paraId="365DF8E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04DC8AE3" w14:textId="77777777" w:rsidTr="00A354DE">
        <w:trPr>
          <w:tblCellSpacing w:w="15" w:type="dxa"/>
        </w:trPr>
        <w:tc>
          <w:tcPr>
            <w:tcW w:w="0" w:type="auto"/>
            <w:vAlign w:val="center"/>
            <w:hideMark/>
          </w:tcPr>
          <w:p w14:paraId="4C01302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4A1916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2554D81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42F2CD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31</w:t>
            </w:r>
          </w:p>
        </w:tc>
        <w:tc>
          <w:tcPr>
            <w:tcW w:w="0" w:type="auto"/>
            <w:vAlign w:val="center"/>
            <w:hideMark/>
          </w:tcPr>
          <w:p w14:paraId="77D0532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Сбор за прохождение учетной регистрации микрофинансовых организаций и включение их в реестр микрофинансовых организаций</w:t>
            </w:r>
          </w:p>
        </w:tc>
        <w:tc>
          <w:tcPr>
            <w:tcW w:w="0" w:type="auto"/>
            <w:vAlign w:val="center"/>
            <w:hideMark/>
          </w:tcPr>
          <w:p w14:paraId="0E12DE0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55206D0F" w14:textId="77777777" w:rsidTr="00A354DE">
        <w:trPr>
          <w:tblCellSpacing w:w="15" w:type="dxa"/>
        </w:trPr>
        <w:tc>
          <w:tcPr>
            <w:tcW w:w="0" w:type="auto"/>
            <w:vAlign w:val="center"/>
            <w:hideMark/>
          </w:tcPr>
          <w:p w14:paraId="1BC8DFD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440DA0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46F8457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3D8D85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32</w:t>
            </w:r>
          </w:p>
        </w:tc>
        <w:tc>
          <w:tcPr>
            <w:tcW w:w="0" w:type="auto"/>
            <w:vAlign w:val="center"/>
            <w:hideMark/>
          </w:tcPr>
          <w:p w14:paraId="7940A99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Сбор за выдачу разрешительных документов для участников банковского и страхового рынков</w:t>
            </w:r>
          </w:p>
        </w:tc>
        <w:tc>
          <w:tcPr>
            <w:tcW w:w="0" w:type="auto"/>
            <w:vAlign w:val="center"/>
            <w:hideMark/>
          </w:tcPr>
          <w:p w14:paraId="40B75AB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4F974054" w14:textId="77777777" w:rsidTr="00A354DE">
        <w:trPr>
          <w:tblCellSpacing w:w="15" w:type="dxa"/>
        </w:trPr>
        <w:tc>
          <w:tcPr>
            <w:tcW w:w="0" w:type="auto"/>
            <w:vAlign w:val="center"/>
            <w:hideMark/>
          </w:tcPr>
          <w:p w14:paraId="5804A9F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5F980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0FD341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3675C08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33</w:t>
            </w:r>
          </w:p>
        </w:tc>
        <w:tc>
          <w:tcPr>
            <w:tcW w:w="0" w:type="auto"/>
            <w:vAlign w:val="center"/>
            <w:hideMark/>
          </w:tcPr>
          <w:p w14:paraId="5E6841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Сбор за выдачу и (или) продление разрешения работодателям на привлечение иностранной рабочей силы в Республику Казахстан</w:t>
            </w:r>
          </w:p>
        </w:tc>
        <w:tc>
          <w:tcPr>
            <w:tcW w:w="0" w:type="auto"/>
            <w:vAlign w:val="center"/>
            <w:hideMark/>
          </w:tcPr>
          <w:p w14:paraId="609858E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7616A1FE" w14:textId="77777777" w:rsidTr="00A354DE">
        <w:trPr>
          <w:tblCellSpacing w:w="15" w:type="dxa"/>
        </w:trPr>
        <w:tc>
          <w:tcPr>
            <w:tcW w:w="0" w:type="auto"/>
            <w:vAlign w:val="center"/>
            <w:hideMark/>
          </w:tcPr>
          <w:p w14:paraId="788BA9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0DFB16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40A5AA0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2E79118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5A173D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на игорный бизнес</w:t>
            </w:r>
          </w:p>
        </w:tc>
        <w:tc>
          <w:tcPr>
            <w:tcW w:w="0" w:type="auto"/>
            <w:vAlign w:val="center"/>
            <w:hideMark/>
          </w:tcPr>
          <w:p w14:paraId="4DE570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635AB276" w14:textId="77777777" w:rsidTr="00A354DE">
        <w:trPr>
          <w:tblCellSpacing w:w="15" w:type="dxa"/>
        </w:trPr>
        <w:tc>
          <w:tcPr>
            <w:tcW w:w="0" w:type="auto"/>
            <w:vAlign w:val="center"/>
            <w:hideMark/>
          </w:tcPr>
          <w:p w14:paraId="5D51876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BC47D9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5C13F24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0441C25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69C960D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на игорный бизнес</w:t>
            </w:r>
          </w:p>
        </w:tc>
        <w:tc>
          <w:tcPr>
            <w:tcW w:w="0" w:type="auto"/>
            <w:vAlign w:val="center"/>
            <w:hideMark/>
          </w:tcPr>
          <w:p w14:paraId="6D940A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0049A3D7" w14:textId="77777777" w:rsidTr="00A354DE">
        <w:trPr>
          <w:tblCellSpacing w:w="15" w:type="dxa"/>
        </w:trPr>
        <w:tc>
          <w:tcPr>
            <w:tcW w:w="0" w:type="auto"/>
            <w:vAlign w:val="center"/>
            <w:hideMark/>
          </w:tcPr>
          <w:p w14:paraId="297D381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3DE12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3969C61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9E22FBC"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654E1A0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Налоги на международную торговлю и внешние операции</w:t>
            </w:r>
          </w:p>
        </w:tc>
      </w:tr>
      <w:tr w:rsidR="00A354DE" w:rsidRPr="00A354DE" w14:paraId="6D924C48" w14:textId="77777777" w:rsidTr="00A354DE">
        <w:trPr>
          <w:tblCellSpacing w:w="15" w:type="dxa"/>
        </w:trPr>
        <w:tc>
          <w:tcPr>
            <w:tcW w:w="0" w:type="auto"/>
            <w:vAlign w:val="center"/>
            <w:hideMark/>
          </w:tcPr>
          <w:p w14:paraId="241F170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7C3D3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0E9E101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0DBF874"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71D759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Таможенные платежи</w:t>
            </w:r>
          </w:p>
        </w:tc>
      </w:tr>
      <w:tr w:rsidR="00A354DE" w:rsidRPr="00A354DE" w14:paraId="1FD60D4E" w14:textId="77777777" w:rsidTr="00A354DE">
        <w:trPr>
          <w:tblCellSpacing w:w="15" w:type="dxa"/>
        </w:trPr>
        <w:tc>
          <w:tcPr>
            <w:tcW w:w="0" w:type="auto"/>
            <w:vAlign w:val="center"/>
            <w:hideMark/>
          </w:tcPr>
          <w:p w14:paraId="208567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8EE26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234AFCC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ED0C95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7AC9076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Ввозные таможенные пошлины (иные пошлины, налоги и сборы, имеющие эквивалентное действие), уплаченные в соответствии с Договором о Евразийском экономическом союзе</w:t>
            </w:r>
          </w:p>
        </w:tc>
        <w:tc>
          <w:tcPr>
            <w:tcW w:w="0" w:type="auto"/>
            <w:vAlign w:val="center"/>
            <w:hideMark/>
          </w:tcPr>
          <w:p w14:paraId="0D2D59A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4BEAE8FA" w14:textId="77777777" w:rsidTr="00A354DE">
        <w:trPr>
          <w:tblCellSpacing w:w="15" w:type="dxa"/>
        </w:trPr>
        <w:tc>
          <w:tcPr>
            <w:tcW w:w="0" w:type="auto"/>
            <w:vAlign w:val="center"/>
            <w:hideMark/>
          </w:tcPr>
          <w:p w14:paraId="71C9197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AE1CF0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53D11F2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8A6126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02</w:t>
            </w:r>
          </w:p>
        </w:tc>
        <w:tc>
          <w:tcPr>
            <w:tcW w:w="0" w:type="auto"/>
            <w:vAlign w:val="center"/>
            <w:hideMark/>
          </w:tcPr>
          <w:p w14:paraId="361D12C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Таможенные пошлины на вывозимые товары</w:t>
            </w:r>
          </w:p>
        </w:tc>
        <w:tc>
          <w:tcPr>
            <w:tcW w:w="0" w:type="auto"/>
            <w:vAlign w:val="center"/>
            <w:hideMark/>
          </w:tcPr>
          <w:p w14:paraId="1466EE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370BFF0D" w14:textId="77777777" w:rsidTr="00A354DE">
        <w:trPr>
          <w:tblCellSpacing w:w="15" w:type="dxa"/>
        </w:trPr>
        <w:tc>
          <w:tcPr>
            <w:tcW w:w="0" w:type="auto"/>
            <w:vAlign w:val="center"/>
            <w:hideMark/>
          </w:tcPr>
          <w:p w14:paraId="0DF897D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4E5BE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4CC9A1C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E4FCCA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04</w:t>
            </w:r>
          </w:p>
        </w:tc>
        <w:tc>
          <w:tcPr>
            <w:tcW w:w="0" w:type="auto"/>
            <w:vAlign w:val="center"/>
            <w:hideMark/>
          </w:tcPr>
          <w:p w14:paraId="066BAE9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Таможенные пошлины, налоги на ввозимые физическими лицами товары для личного пользования с применением единых ставок таможенных пошлин, налогов</w:t>
            </w:r>
          </w:p>
        </w:tc>
        <w:tc>
          <w:tcPr>
            <w:tcW w:w="0" w:type="auto"/>
            <w:vAlign w:val="center"/>
            <w:hideMark/>
          </w:tcPr>
          <w:p w14:paraId="6C16857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70B236C9" w14:textId="77777777" w:rsidTr="00A354DE">
        <w:trPr>
          <w:tblCellSpacing w:w="15" w:type="dxa"/>
        </w:trPr>
        <w:tc>
          <w:tcPr>
            <w:tcW w:w="0" w:type="auto"/>
            <w:vAlign w:val="center"/>
            <w:hideMark/>
          </w:tcPr>
          <w:p w14:paraId="62446C4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75FA3E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1C4341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B3E209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79742EE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Совокупный таможенный платеж на ввозимые товары</w:t>
            </w:r>
          </w:p>
        </w:tc>
        <w:tc>
          <w:tcPr>
            <w:tcW w:w="0" w:type="auto"/>
            <w:vAlign w:val="center"/>
            <w:hideMark/>
          </w:tcPr>
          <w:p w14:paraId="7937E75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177CF8D4" w14:textId="77777777" w:rsidTr="00A354DE">
        <w:trPr>
          <w:tblCellSpacing w:w="15" w:type="dxa"/>
        </w:trPr>
        <w:tc>
          <w:tcPr>
            <w:tcW w:w="0" w:type="auto"/>
            <w:vAlign w:val="center"/>
            <w:hideMark/>
          </w:tcPr>
          <w:p w14:paraId="7FECC2E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8FE7BA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15D983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48D8EE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55AF63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Таможенные пошлины, распределенные Российской Федерацией</w:t>
            </w:r>
          </w:p>
        </w:tc>
        <w:tc>
          <w:tcPr>
            <w:tcW w:w="0" w:type="auto"/>
            <w:vAlign w:val="center"/>
            <w:hideMark/>
          </w:tcPr>
          <w:p w14:paraId="4484033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0FEE5537" w14:textId="77777777" w:rsidTr="00A354DE">
        <w:trPr>
          <w:tblCellSpacing w:w="15" w:type="dxa"/>
        </w:trPr>
        <w:tc>
          <w:tcPr>
            <w:tcW w:w="0" w:type="auto"/>
            <w:vAlign w:val="center"/>
            <w:hideMark/>
          </w:tcPr>
          <w:p w14:paraId="3062A3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31F82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7AF0D85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4A920F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07</w:t>
            </w:r>
          </w:p>
        </w:tc>
        <w:tc>
          <w:tcPr>
            <w:tcW w:w="0" w:type="auto"/>
            <w:vAlign w:val="center"/>
            <w:hideMark/>
          </w:tcPr>
          <w:p w14:paraId="6762214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Таможенные пошлины, распределенные Республикой Беларусь</w:t>
            </w:r>
          </w:p>
        </w:tc>
        <w:tc>
          <w:tcPr>
            <w:tcW w:w="0" w:type="auto"/>
            <w:vAlign w:val="center"/>
            <w:hideMark/>
          </w:tcPr>
          <w:p w14:paraId="3AA2BB0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2D5AEBAB" w14:textId="77777777" w:rsidTr="00A354DE">
        <w:trPr>
          <w:tblCellSpacing w:w="15" w:type="dxa"/>
        </w:trPr>
        <w:tc>
          <w:tcPr>
            <w:tcW w:w="0" w:type="auto"/>
            <w:vAlign w:val="center"/>
            <w:hideMark/>
          </w:tcPr>
          <w:p w14:paraId="4547C5A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D761A4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66DB706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B752D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08</w:t>
            </w:r>
          </w:p>
        </w:tc>
        <w:tc>
          <w:tcPr>
            <w:tcW w:w="0" w:type="auto"/>
            <w:vAlign w:val="center"/>
            <w:hideMark/>
          </w:tcPr>
          <w:p w14:paraId="295A16D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Суммы распределенных ввозных таможенных пошлин, перечисление которых приостановлено</w:t>
            </w:r>
          </w:p>
        </w:tc>
        <w:tc>
          <w:tcPr>
            <w:tcW w:w="0" w:type="auto"/>
            <w:vAlign w:val="center"/>
            <w:hideMark/>
          </w:tcPr>
          <w:p w14:paraId="002BDA1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47760459" w14:textId="77777777" w:rsidTr="00A354DE">
        <w:trPr>
          <w:tblCellSpacing w:w="15" w:type="dxa"/>
        </w:trPr>
        <w:tc>
          <w:tcPr>
            <w:tcW w:w="0" w:type="auto"/>
            <w:vAlign w:val="center"/>
            <w:hideMark/>
          </w:tcPr>
          <w:p w14:paraId="140FB8E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A34ECC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1B6C61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7F7FCA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09</w:t>
            </w:r>
          </w:p>
        </w:tc>
        <w:tc>
          <w:tcPr>
            <w:tcW w:w="0" w:type="auto"/>
            <w:vAlign w:val="center"/>
            <w:hideMark/>
          </w:tcPr>
          <w:p w14:paraId="6FA37E8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Суммы процентов за просрочку за неисполнение, неполное и (или) несвоевременное исполнение обязательств по перечислению сумм от распределения ввозных таможенных пошлин</w:t>
            </w:r>
          </w:p>
        </w:tc>
        <w:tc>
          <w:tcPr>
            <w:tcW w:w="0" w:type="auto"/>
            <w:vAlign w:val="center"/>
            <w:hideMark/>
          </w:tcPr>
          <w:p w14:paraId="6E3A23A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013DD441" w14:textId="77777777" w:rsidTr="00A354DE">
        <w:trPr>
          <w:tblCellSpacing w:w="15" w:type="dxa"/>
        </w:trPr>
        <w:tc>
          <w:tcPr>
            <w:tcW w:w="0" w:type="auto"/>
            <w:vAlign w:val="center"/>
            <w:hideMark/>
          </w:tcPr>
          <w:p w14:paraId="1591A5F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F98FA8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7AD0DCC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9B355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2FDD3B7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Вывозные таможенные пошлины на сырую нефть</w:t>
            </w:r>
          </w:p>
        </w:tc>
        <w:tc>
          <w:tcPr>
            <w:tcW w:w="0" w:type="auto"/>
            <w:vAlign w:val="center"/>
            <w:hideMark/>
          </w:tcPr>
          <w:p w14:paraId="553F87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4B1192BF" w14:textId="77777777" w:rsidTr="00A354DE">
        <w:trPr>
          <w:tblCellSpacing w:w="15" w:type="dxa"/>
        </w:trPr>
        <w:tc>
          <w:tcPr>
            <w:tcW w:w="0" w:type="auto"/>
            <w:vAlign w:val="center"/>
            <w:hideMark/>
          </w:tcPr>
          <w:p w14:paraId="3C046F2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129AF4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0734D50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0DD89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1DE6FA9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Вывозные таможенные пошлины на товары, выработанные из нефти</w:t>
            </w:r>
          </w:p>
        </w:tc>
        <w:tc>
          <w:tcPr>
            <w:tcW w:w="0" w:type="auto"/>
            <w:vAlign w:val="center"/>
            <w:hideMark/>
          </w:tcPr>
          <w:p w14:paraId="412888B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65935C01" w14:textId="77777777" w:rsidTr="00A354DE">
        <w:trPr>
          <w:tblCellSpacing w:w="15" w:type="dxa"/>
        </w:trPr>
        <w:tc>
          <w:tcPr>
            <w:tcW w:w="0" w:type="auto"/>
            <w:vAlign w:val="center"/>
            <w:hideMark/>
          </w:tcPr>
          <w:p w14:paraId="7C37810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785EBD7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659868A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2F3E5C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01C3AB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Таможенные пошлины на ввозимые товары и (или) ввозные таможенные пошлины, обязанность по уплате которых возникла до вступления в силу Соглашения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эквивалентное действие), а также таможенные пошлины на товары ввозимые в рамках контрактов в сфере недропользования, в том числе по соглашениям о разделе продукции, заключенных Республикой Казахстан до 1 июля 2010 года, которыми предусмотрено освобождение и (или) возмещение ввозных таможенных пошлин</w:t>
            </w:r>
          </w:p>
        </w:tc>
        <w:tc>
          <w:tcPr>
            <w:tcW w:w="0" w:type="auto"/>
            <w:vAlign w:val="center"/>
            <w:hideMark/>
          </w:tcPr>
          <w:p w14:paraId="4A882F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52ABA499" w14:textId="77777777" w:rsidTr="00A354DE">
        <w:trPr>
          <w:tblCellSpacing w:w="15" w:type="dxa"/>
        </w:trPr>
        <w:tc>
          <w:tcPr>
            <w:tcW w:w="0" w:type="auto"/>
            <w:vAlign w:val="center"/>
            <w:hideMark/>
          </w:tcPr>
          <w:p w14:paraId="613D71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D3EAF2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38D117B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887D7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1E5FFB1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Таможенные пошлины, распределенные Республикой Армения</w:t>
            </w:r>
          </w:p>
        </w:tc>
        <w:tc>
          <w:tcPr>
            <w:tcW w:w="0" w:type="auto"/>
            <w:vAlign w:val="center"/>
            <w:hideMark/>
          </w:tcPr>
          <w:p w14:paraId="6330655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4FE651E7" w14:textId="77777777" w:rsidTr="00A354DE">
        <w:trPr>
          <w:tblCellSpacing w:w="15" w:type="dxa"/>
        </w:trPr>
        <w:tc>
          <w:tcPr>
            <w:tcW w:w="0" w:type="auto"/>
            <w:vAlign w:val="center"/>
            <w:hideMark/>
          </w:tcPr>
          <w:p w14:paraId="1DD6690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58938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3C4458C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50E69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c>
          <w:tcPr>
            <w:tcW w:w="0" w:type="auto"/>
            <w:vAlign w:val="center"/>
            <w:hideMark/>
          </w:tcPr>
          <w:p w14:paraId="34F6830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Взысканные суммы обеспечения уплаты таможенных пошлин, налогов, поступающие из Российской Федерации</w:t>
            </w:r>
          </w:p>
        </w:tc>
        <w:tc>
          <w:tcPr>
            <w:tcW w:w="0" w:type="auto"/>
            <w:vAlign w:val="center"/>
            <w:hideMark/>
          </w:tcPr>
          <w:p w14:paraId="700D78F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1B11F916" w14:textId="77777777" w:rsidTr="00A354DE">
        <w:trPr>
          <w:tblCellSpacing w:w="15" w:type="dxa"/>
        </w:trPr>
        <w:tc>
          <w:tcPr>
            <w:tcW w:w="0" w:type="auto"/>
            <w:vAlign w:val="center"/>
            <w:hideMark/>
          </w:tcPr>
          <w:p w14:paraId="51E0F15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D97A26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7D3EE0D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7043E57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c>
          <w:tcPr>
            <w:tcW w:w="0" w:type="auto"/>
            <w:vAlign w:val="center"/>
            <w:hideMark/>
          </w:tcPr>
          <w:p w14:paraId="77C6751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Взысканные суммы обеспечения уплаты таможенных пошлин, налогов, поступающие из Республики Беларусь</w:t>
            </w:r>
          </w:p>
        </w:tc>
        <w:tc>
          <w:tcPr>
            <w:tcW w:w="0" w:type="auto"/>
            <w:vAlign w:val="center"/>
            <w:hideMark/>
          </w:tcPr>
          <w:p w14:paraId="13861CF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4CEC290A" w14:textId="77777777" w:rsidTr="00A354DE">
        <w:trPr>
          <w:tblCellSpacing w:w="15" w:type="dxa"/>
        </w:trPr>
        <w:tc>
          <w:tcPr>
            <w:tcW w:w="0" w:type="auto"/>
            <w:vAlign w:val="center"/>
            <w:hideMark/>
          </w:tcPr>
          <w:p w14:paraId="1B8D942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179DA9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5AC28ED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74EEC7B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16</w:t>
            </w:r>
          </w:p>
        </w:tc>
        <w:tc>
          <w:tcPr>
            <w:tcW w:w="0" w:type="auto"/>
            <w:vAlign w:val="center"/>
            <w:hideMark/>
          </w:tcPr>
          <w:p w14:paraId="077089C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Взысканные суммы обеспечения уплаты таможенных пошлин, налогов, поступающие из Республики Армения</w:t>
            </w:r>
          </w:p>
        </w:tc>
        <w:tc>
          <w:tcPr>
            <w:tcW w:w="0" w:type="auto"/>
            <w:vAlign w:val="center"/>
            <w:hideMark/>
          </w:tcPr>
          <w:p w14:paraId="036175A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0BF2ED14" w14:textId="77777777" w:rsidTr="00A354DE">
        <w:trPr>
          <w:tblCellSpacing w:w="15" w:type="dxa"/>
        </w:trPr>
        <w:tc>
          <w:tcPr>
            <w:tcW w:w="0" w:type="auto"/>
            <w:vAlign w:val="center"/>
            <w:hideMark/>
          </w:tcPr>
          <w:p w14:paraId="1AEF51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A1698C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7FEFFF1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51A8F7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17</w:t>
            </w:r>
          </w:p>
        </w:tc>
        <w:tc>
          <w:tcPr>
            <w:tcW w:w="0" w:type="auto"/>
            <w:vAlign w:val="center"/>
            <w:hideMark/>
          </w:tcPr>
          <w:p w14:paraId="56FEAE5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Таможенные пошлины, распределенные Кыргызской Республикой</w:t>
            </w:r>
          </w:p>
        </w:tc>
        <w:tc>
          <w:tcPr>
            <w:tcW w:w="0" w:type="auto"/>
            <w:vAlign w:val="center"/>
            <w:hideMark/>
          </w:tcPr>
          <w:p w14:paraId="0373C90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53D18CC0" w14:textId="77777777" w:rsidTr="00A354DE">
        <w:trPr>
          <w:tblCellSpacing w:w="15" w:type="dxa"/>
        </w:trPr>
        <w:tc>
          <w:tcPr>
            <w:tcW w:w="0" w:type="auto"/>
            <w:vAlign w:val="center"/>
            <w:hideMark/>
          </w:tcPr>
          <w:p w14:paraId="017DD73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3B5D5E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01DC145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7304A0C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18</w:t>
            </w:r>
          </w:p>
        </w:tc>
        <w:tc>
          <w:tcPr>
            <w:tcW w:w="0" w:type="auto"/>
            <w:vAlign w:val="center"/>
            <w:hideMark/>
          </w:tcPr>
          <w:p w14:paraId="13999A7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Взысканные суммы обеспечения уплаты таможенных пошлин, налогов, поступающие от Кыргызской Республики</w:t>
            </w:r>
          </w:p>
        </w:tc>
        <w:tc>
          <w:tcPr>
            <w:tcW w:w="0" w:type="auto"/>
            <w:vAlign w:val="center"/>
            <w:hideMark/>
          </w:tcPr>
          <w:p w14:paraId="06C878D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63D97A7D" w14:textId="77777777" w:rsidTr="00A354DE">
        <w:trPr>
          <w:tblCellSpacing w:w="15" w:type="dxa"/>
        </w:trPr>
        <w:tc>
          <w:tcPr>
            <w:tcW w:w="0" w:type="auto"/>
            <w:vAlign w:val="center"/>
            <w:hideMark/>
          </w:tcPr>
          <w:p w14:paraId="291193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245B8E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67D3F31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921FD3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19</w:t>
            </w:r>
          </w:p>
        </w:tc>
        <w:tc>
          <w:tcPr>
            <w:tcW w:w="0" w:type="auto"/>
            <w:vAlign w:val="center"/>
            <w:hideMark/>
          </w:tcPr>
          <w:p w14:paraId="37FC1FD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Авансовые платежи, вносимые в соответствии с таможенным законодательством Евразийского экономического союза и Республики Казахстан, в счет уплаты предстоящих таможенных платежей, налогов, специальных, антидемпинговых, компенсационных пошлин, а также в качестве обеспечения исполнения обязанности по уплате таможенных пошлин, налогов, специальных, антидемпинговых, компенсационных пошлин</w:t>
            </w:r>
          </w:p>
        </w:tc>
        <w:tc>
          <w:tcPr>
            <w:tcW w:w="0" w:type="auto"/>
            <w:vAlign w:val="center"/>
            <w:hideMark/>
          </w:tcPr>
          <w:p w14:paraId="5E5E54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617618CB" w14:textId="77777777" w:rsidTr="00A354DE">
        <w:trPr>
          <w:tblCellSpacing w:w="15" w:type="dxa"/>
        </w:trPr>
        <w:tc>
          <w:tcPr>
            <w:tcW w:w="0" w:type="auto"/>
            <w:vAlign w:val="center"/>
            <w:hideMark/>
          </w:tcPr>
          <w:p w14:paraId="293D03A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4C1C2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385F22B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34C27CB3"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2436B2C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Прочие налоги на международную торговлю и операции</w:t>
            </w:r>
          </w:p>
        </w:tc>
      </w:tr>
      <w:tr w:rsidR="00A354DE" w:rsidRPr="00A354DE" w14:paraId="40800C4F" w14:textId="77777777" w:rsidTr="00A354DE">
        <w:trPr>
          <w:tblCellSpacing w:w="15" w:type="dxa"/>
        </w:trPr>
        <w:tc>
          <w:tcPr>
            <w:tcW w:w="0" w:type="auto"/>
            <w:vAlign w:val="center"/>
            <w:hideMark/>
          </w:tcPr>
          <w:p w14:paraId="0AA2180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780E78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773E690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3050F71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2D24A9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Таможенные сборы, уплачиваемые в соответствии с таможенным законодательством Республики Казахстан</w:t>
            </w:r>
          </w:p>
        </w:tc>
        <w:tc>
          <w:tcPr>
            <w:tcW w:w="0" w:type="auto"/>
            <w:vAlign w:val="center"/>
            <w:hideMark/>
          </w:tcPr>
          <w:p w14:paraId="728702B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546A55FC" w14:textId="77777777" w:rsidTr="00A354DE">
        <w:trPr>
          <w:tblCellSpacing w:w="15" w:type="dxa"/>
        </w:trPr>
        <w:tc>
          <w:tcPr>
            <w:tcW w:w="0" w:type="auto"/>
            <w:vAlign w:val="center"/>
            <w:hideMark/>
          </w:tcPr>
          <w:p w14:paraId="0B6506D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DC465A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327BD7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54087AE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02</w:t>
            </w:r>
          </w:p>
        </w:tc>
        <w:tc>
          <w:tcPr>
            <w:tcW w:w="0" w:type="auto"/>
            <w:vAlign w:val="center"/>
            <w:hideMark/>
          </w:tcPr>
          <w:p w14:paraId="645F215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Специальные, антидемпинговые, компенсационные пошлины, уплаченные в соответствии с </w:t>
            </w:r>
            <w:hyperlink r:id="rId129" w:anchor="z3082" w:history="1">
              <w:r w:rsidRPr="00A354DE">
                <w:rPr>
                  <w:rFonts w:eastAsia="Times New Roman" w:cs="Times New Roman"/>
                  <w:color w:val="0000FF"/>
                  <w:sz w:val="24"/>
                  <w:szCs w:val="24"/>
                  <w:u w:val="single"/>
                  <w:lang w:eastAsia="ru-RU"/>
                </w:rPr>
                <w:t>Договором</w:t>
              </w:r>
            </w:hyperlink>
            <w:r w:rsidRPr="00A354DE">
              <w:rPr>
                <w:rFonts w:eastAsia="Times New Roman" w:cs="Times New Roman"/>
                <w:sz w:val="24"/>
                <w:szCs w:val="24"/>
                <w:lang w:eastAsia="ru-RU"/>
              </w:rPr>
              <w:t xml:space="preserve"> о Евразийском экономическом союзе</w:t>
            </w:r>
          </w:p>
        </w:tc>
        <w:tc>
          <w:tcPr>
            <w:tcW w:w="0" w:type="auto"/>
            <w:vAlign w:val="center"/>
            <w:hideMark/>
          </w:tcPr>
          <w:p w14:paraId="308E0BE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5D697BC1" w14:textId="77777777" w:rsidTr="00A354DE">
        <w:trPr>
          <w:tblCellSpacing w:w="15" w:type="dxa"/>
        </w:trPr>
        <w:tc>
          <w:tcPr>
            <w:tcW w:w="0" w:type="auto"/>
            <w:vAlign w:val="center"/>
            <w:hideMark/>
          </w:tcPr>
          <w:p w14:paraId="0E71749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191DE9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4414AFE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68AE00F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76681D2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Специальные защитные, антидемпинговые и компенсационные пошлины, поступившие от Республики Беларусь</w:t>
            </w:r>
          </w:p>
        </w:tc>
        <w:tc>
          <w:tcPr>
            <w:tcW w:w="0" w:type="auto"/>
            <w:vAlign w:val="center"/>
            <w:hideMark/>
          </w:tcPr>
          <w:p w14:paraId="13346DE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162B0184" w14:textId="77777777" w:rsidTr="00A354DE">
        <w:trPr>
          <w:tblCellSpacing w:w="15" w:type="dxa"/>
        </w:trPr>
        <w:tc>
          <w:tcPr>
            <w:tcW w:w="0" w:type="auto"/>
            <w:vAlign w:val="center"/>
            <w:hideMark/>
          </w:tcPr>
          <w:p w14:paraId="32BD7B7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A369B1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0BE780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4B4A66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003827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Специальные защитные, антидемпинговые и компенсационные пошлины, поступившие от Российской Федерации</w:t>
            </w:r>
          </w:p>
        </w:tc>
        <w:tc>
          <w:tcPr>
            <w:tcW w:w="0" w:type="auto"/>
            <w:vAlign w:val="center"/>
            <w:hideMark/>
          </w:tcPr>
          <w:p w14:paraId="053D27C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01728FD2" w14:textId="77777777" w:rsidTr="00A354DE">
        <w:trPr>
          <w:tblCellSpacing w:w="15" w:type="dxa"/>
        </w:trPr>
        <w:tc>
          <w:tcPr>
            <w:tcW w:w="0" w:type="auto"/>
            <w:vAlign w:val="center"/>
            <w:hideMark/>
          </w:tcPr>
          <w:p w14:paraId="0AE5E41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06CA77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5361D65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6B688FB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07</w:t>
            </w:r>
          </w:p>
        </w:tc>
        <w:tc>
          <w:tcPr>
            <w:tcW w:w="0" w:type="auto"/>
            <w:vAlign w:val="center"/>
            <w:hideMark/>
          </w:tcPr>
          <w:p w14:paraId="255E92B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Суммы процентов за просрочку за неисполнение или (неполное) несвоевременное исполнение обязательств по перечислению сумм от распределения специальных, антидемпинговых, компенсационных пошлин</w:t>
            </w:r>
          </w:p>
        </w:tc>
        <w:tc>
          <w:tcPr>
            <w:tcW w:w="0" w:type="auto"/>
            <w:vAlign w:val="center"/>
            <w:hideMark/>
          </w:tcPr>
          <w:p w14:paraId="382F162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6EDE8052" w14:textId="77777777" w:rsidTr="00A354DE">
        <w:trPr>
          <w:tblCellSpacing w:w="15" w:type="dxa"/>
        </w:trPr>
        <w:tc>
          <w:tcPr>
            <w:tcW w:w="0" w:type="auto"/>
            <w:vAlign w:val="center"/>
            <w:hideMark/>
          </w:tcPr>
          <w:p w14:paraId="23042C1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721CBFD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53F914C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159FF5C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08</w:t>
            </w:r>
          </w:p>
        </w:tc>
        <w:tc>
          <w:tcPr>
            <w:tcW w:w="0" w:type="auto"/>
            <w:vAlign w:val="center"/>
            <w:hideMark/>
          </w:tcPr>
          <w:p w14:paraId="34A4D6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Специальные, антидемпинговые, компенсационные пошлины, не подлежащие распределению</w:t>
            </w:r>
          </w:p>
        </w:tc>
        <w:tc>
          <w:tcPr>
            <w:tcW w:w="0" w:type="auto"/>
            <w:vAlign w:val="center"/>
            <w:hideMark/>
          </w:tcPr>
          <w:p w14:paraId="32C29BC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7BC46B22" w14:textId="77777777" w:rsidTr="00A354DE">
        <w:trPr>
          <w:tblCellSpacing w:w="15" w:type="dxa"/>
        </w:trPr>
        <w:tc>
          <w:tcPr>
            <w:tcW w:w="0" w:type="auto"/>
            <w:vAlign w:val="center"/>
            <w:hideMark/>
          </w:tcPr>
          <w:p w14:paraId="68EDCCF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5DDE1D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2C2E16C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7F2D8F8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09</w:t>
            </w:r>
          </w:p>
        </w:tc>
        <w:tc>
          <w:tcPr>
            <w:tcW w:w="0" w:type="auto"/>
            <w:vAlign w:val="center"/>
            <w:hideMark/>
          </w:tcPr>
          <w:p w14:paraId="11E9600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Специальные, антидемпинговые, компенсационные пошлины, поступившие от Республики Армения</w:t>
            </w:r>
          </w:p>
        </w:tc>
        <w:tc>
          <w:tcPr>
            <w:tcW w:w="0" w:type="auto"/>
            <w:vAlign w:val="center"/>
            <w:hideMark/>
          </w:tcPr>
          <w:p w14:paraId="4115C8C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6634347E" w14:textId="77777777" w:rsidTr="00A354DE">
        <w:trPr>
          <w:tblCellSpacing w:w="15" w:type="dxa"/>
        </w:trPr>
        <w:tc>
          <w:tcPr>
            <w:tcW w:w="0" w:type="auto"/>
            <w:vAlign w:val="center"/>
            <w:hideMark/>
          </w:tcPr>
          <w:p w14:paraId="394EE65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2E6B21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074A7E6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4FDF5CA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46F15CF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Суммы распределенных специальных, антидемпинговых, компенсационных пошлин, перечисление которых приостановлено</w:t>
            </w:r>
          </w:p>
        </w:tc>
        <w:tc>
          <w:tcPr>
            <w:tcW w:w="0" w:type="auto"/>
            <w:vAlign w:val="center"/>
            <w:hideMark/>
          </w:tcPr>
          <w:p w14:paraId="3488265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0A4A0302" w14:textId="77777777" w:rsidTr="00A354DE">
        <w:trPr>
          <w:tblCellSpacing w:w="15" w:type="dxa"/>
        </w:trPr>
        <w:tc>
          <w:tcPr>
            <w:tcW w:w="0" w:type="auto"/>
            <w:vAlign w:val="center"/>
            <w:hideMark/>
          </w:tcPr>
          <w:p w14:paraId="7BCEB1E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38B7C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5926B5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3D1232E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7E36E2B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Специальные, антидемпинговые, компенсационные пошлины, поступившие от Кыргызской Республики</w:t>
            </w:r>
          </w:p>
        </w:tc>
        <w:tc>
          <w:tcPr>
            <w:tcW w:w="0" w:type="auto"/>
            <w:vAlign w:val="center"/>
            <w:hideMark/>
          </w:tcPr>
          <w:p w14:paraId="1AA36AE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4C9C2EF8" w14:textId="77777777" w:rsidTr="00A354DE">
        <w:trPr>
          <w:tblCellSpacing w:w="15" w:type="dxa"/>
        </w:trPr>
        <w:tc>
          <w:tcPr>
            <w:tcW w:w="0" w:type="auto"/>
            <w:vAlign w:val="center"/>
            <w:hideMark/>
          </w:tcPr>
          <w:p w14:paraId="54620F5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0F3252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07</w:t>
            </w:r>
          </w:p>
        </w:tc>
        <w:tc>
          <w:tcPr>
            <w:tcW w:w="0" w:type="auto"/>
            <w:vAlign w:val="center"/>
            <w:hideMark/>
          </w:tcPr>
          <w:p w14:paraId="1AE4BA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3C76A53"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2446D66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Прочие налоги</w:t>
            </w:r>
          </w:p>
        </w:tc>
      </w:tr>
      <w:tr w:rsidR="00A354DE" w:rsidRPr="00A354DE" w14:paraId="626E2523" w14:textId="77777777" w:rsidTr="00A354DE">
        <w:trPr>
          <w:tblCellSpacing w:w="15" w:type="dxa"/>
        </w:trPr>
        <w:tc>
          <w:tcPr>
            <w:tcW w:w="0" w:type="auto"/>
            <w:vAlign w:val="center"/>
            <w:hideMark/>
          </w:tcPr>
          <w:p w14:paraId="1EC2BC1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FB733B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07</w:t>
            </w:r>
          </w:p>
        </w:tc>
        <w:tc>
          <w:tcPr>
            <w:tcW w:w="0" w:type="auto"/>
            <w:vAlign w:val="center"/>
            <w:hideMark/>
          </w:tcPr>
          <w:p w14:paraId="2248FB5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4DFAB2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09</w:t>
            </w:r>
          </w:p>
        </w:tc>
        <w:tc>
          <w:tcPr>
            <w:tcW w:w="0" w:type="auto"/>
            <w:vAlign w:val="center"/>
            <w:hideMark/>
          </w:tcPr>
          <w:p w14:paraId="73B5A98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Прочие налоговые поступления в республиканский бюджет</w:t>
            </w:r>
          </w:p>
        </w:tc>
        <w:tc>
          <w:tcPr>
            <w:tcW w:w="0" w:type="auto"/>
            <w:vAlign w:val="center"/>
            <w:hideMark/>
          </w:tcPr>
          <w:p w14:paraId="1B352F8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4A2A5109" w14:textId="77777777" w:rsidTr="00A354DE">
        <w:trPr>
          <w:tblCellSpacing w:w="15" w:type="dxa"/>
        </w:trPr>
        <w:tc>
          <w:tcPr>
            <w:tcW w:w="0" w:type="auto"/>
            <w:vAlign w:val="center"/>
            <w:hideMark/>
          </w:tcPr>
          <w:p w14:paraId="3693A5A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946CDC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07</w:t>
            </w:r>
          </w:p>
        </w:tc>
        <w:tc>
          <w:tcPr>
            <w:tcW w:w="0" w:type="auto"/>
            <w:vAlign w:val="center"/>
            <w:hideMark/>
          </w:tcPr>
          <w:p w14:paraId="0C5080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759576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097B390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Прочие налоговые поступления в местный бюджет</w:t>
            </w:r>
          </w:p>
        </w:tc>
        <w:tc>
          <w:tcPr>
            <w:tcW w:w="0" w:type="auto"/>
            <w:vAlign w:val="center"/>
            <w:hideMark/>
          </w:tcPr>
          <w:p w14:paraId="5746976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7E8FA92A" w14:textId="77777777" w:rsidTr="00A354DE">
        <w:trPr>
          <w:tblCellSpacing w:w="15" w:type="dxa"/>
        </w:trPr>
        <w:tc>
          <w:tcPr>
            <w:tcW w:w="0" w:type="auto"/>
            <w:vAlign w:val="center"/>
            <w:hideMark/>
          </w:tcPr>
          <w:p w14:paraId="5473963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7156B4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08</w:t>
            </w:r>
          </w:p>
        </w:tc>
        <w:tc>
          <w:tcPr>
            <w:tcW w:w="0" w:type="auto"/>
            <w:vAlign w:val="center"/>
            <w:hideMark/>
          </w:tcPr>
          <w:p w14:paraId="2667554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53FE174"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5EB91C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Обязательные платежи, взимаемые за совершение юридически значимых действий и (или) выдачу документов уполномоченными на то государственными органами или должностными лицами</w:t>
            </w:r>
          </w:p>
        </w:tc>
      </w:tr>
      <w:tr w:rsidR="00A354DE" w:rsidRPr="00A354DE" w14:paraId="7C9AD5BA" w14:textId="77777777" w:rsidTr="00A354DE">
        <w:trPr>
          <w:tblCellSpacing w:w="15" w:type="dxa"/>
        </w:trPr>
        <w:tc>
          <w:tcPr>
            <w:tcW w:w="0" w:type="auto"/>
            <w:vAlign w:val="center"/>
            <w:hideMark/>
          </w:tcPr>
          <w:p w14:paraId="6859A6C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260A15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08</w:t>
            </w:r>
          </w:p>
        </w:tc>
        <w:tc>
          <w:tcPr>
            <w:tcW w:w="0" w:type="auto"/>
            <w:vAlign w:val="center"/>
            <w:hideMark/>
          </w:tcPr>
          <w:p w14:paraId="601B9B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E24478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D8F2D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Государственная пошлина</w:t>
            </w:r>
          </w:p>
        </w:tc>
        <w:tc>
          <w:tcPr>
            <w:tcW w:w="0" w:type="auto"/>
            <w:vAlign w:val="center"/>
            <w:hideMark/>
          </w:tcPr>
          <w:p w14:paraId="4DE8F20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333D1D0B" w14:textId="77777777" w:rsidTr="00A354DE">
        <w:trPr>
          <w:tblCellSpacing w:w="15" w:type="dxa"/>
        </w:trPr>
        <w:tc>
          <w:tcPr>
            <w:tcW w:w="0" w:type="auto"/>
            <w:vAlign w:val="center"/>
            <w:hideMark/>
          </w:tcPr>
          <w:p w14:paraId="5B064E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BF2469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08</w:t>
            </w:r>
          </w:p>
        </w:tc>
        <w:tc>
          <w:tcPr>
            <w:tcW w:w="0" w:type="auto"/>
            <w:vAlign w:val="center"/>
            <w:hideMark/>
          </w:tcPr>
          <w:p w14:paraId="388B608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602178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294E11C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Консульский сбор</w:t>
            </w:r>
          </w:p>
        </w:tc>
        <w:tc>
          <w:tcPr>
            <w:tcW w:w="0" w:type="auto"/>
            <w:vAlign w:val="center"/>
            <w:hideMark/>
          </w:tcPr>
          <w:p w14:paraId="330DCB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0FFB3565" w14:textId="77777777" w:rsidTr="00A354DE">
        <w:trPr>
          <w:tblCellSpacing w:w="15" w:type="dxa"/>
        </w:trPr>
        <w:tc>
          <w:tcPr>
            <w:tcW w:w="0" w:type="auto"/>
            <w:vAlign w:val="center"/>
            <w:hideMark/>
          </w:tcPr>
          <w:p w14:paraId="4A9001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18A989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08</w:t>
            </w:r>
          </w:p>
        </w:tc>
        <w:tc>
          <w:tcPr>
            <w:tcW w:w="0" w:type="auto"/>
            <w:vAlign w:val="center"/>
            <w:hideMark/>
          </w:tcPr>
          <w:p w14:paraId="0D0D4A0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1DEA31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25</w:t>
            </w:r>
          </w:p>
        </w:tc>
        <w:tc>
          <w:tcPr>
            <w:tcW w:w="0" w:type="auto"/>
            <w:vAlign w:val="center"/>
            <w:hideMark/>
          </w:tcPr>
          <w:p w14:paraId="6523CFC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Государственная пошлина, зачисляемая в республиканский бюджет</w:t>
            </w:r>
          </w:p>
        </w:tc>
        <w:tc>
          <w:tcPr>
            <w:tcW w:w="0" w:type="auto"/>
            <w:vAlign w:val="center"/>
            <w:hideMark/>
          </w:tcPr>
          <w:p w14:paraId="29E6A2A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66C1CBD9" w14:textId="77777777" w:rsidTr="00A354DE">
        <w:trPr>
          <w:tblCellSpacing w:w="15" w:type="dxa"/>
        </w:trPr>
        <w:tc>
          <w:tcPr>
            <w:tcW w:w="0" w:type="auto"/>
            <w:vAlign w:val="center"/>
            <w:hideMark/>
          </w:tcPr>
          <w:p w14:paraId="333C0AC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17753A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08</w:t>
            </w:r>
          </w:p>
        </w:tc>
        <w:tc>
          <w:tcPr>
            <w:tcW w:w="0" w:type="auto"/>
            <w:vAlign w:val="center"/>
            <w:hideMark/>
          </w:tcPr>
          <w:p w14:paraId="79D03C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4B495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26</w:t>
            </w:r>
          </w:p>
        </w:tc>
        <w:tc>
          <w:tcPr>
            <w:tcW w:w="0" w:type="auto"/>
            <w:vAlign w:val="center"/>
            <w:hideMark/>
          </w:tcPr>
          <w:p w14:paraId="5EEAB5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Государственная пошлина, зачисляемая в местный бюджет</w:t>
            </w:r>
          </w:p>
        </w:tc>
        <w:tc>
          <w:tcPr>
            <w:tcW w:w="0" w:type="auto"/>
            <w:vAlign w:val="center"/>
            <w:hideMark/>
          </w:tcPr>
          <w:p w14:paraId="6D54BC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w:t>
            </w:r>
          </w:p>
        </w:tc>
      </w:tr>
      <w:tr w:rsidR="00A354DE" w:rsidRPr="00A354DE" w14:paraId="6BC60BFF" w14:textId="77777777" w:rsidTr="00A354DE">
        <w:trPr>
          <w:tblCellSpacing w:w="15" w:type="dxa"/>
        </w:trPr>
        <w:tc>
          <w:tcPr>
            <w:tcW w:w="0" w:type="auto"/>
            <w:vAlign w:val="center"/>
            <w:hideMark/>
          </w:tcPr>
          <w:p w14:paraId="33B634E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7018391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04</w:t>
            </w:r>
          </w:p>
        </w:tc>
        <w:tc>
          <w:tcPr>
            <w:tcW w:w="0" w:type="auto"/>
            <w:vAlign w:val="center"/>
            <w:hideMark/>
          </w:tcPr>
          <w:p w14:paraId="6C520F0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3174EE5"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503A687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Штрафы, пени, санкции, взыскания, налагаемые государственными учреждениями, финансируемыми из государственного бюджета, а также содержащимися и финансируемыми из бюджета (сметы расходов) Национального Банка Республики Казахстан</w:t>
            </w:r>
          </w:p>
        </w:tc>
      </w:tr>
      <w:tr w:rsidR="00A354DE" w:rsidRPr="00A354DE" w14:paraId="231983A8" w14:textId="77777777" w:rsidTr="00A354DE">
        <w:trPr>
          <w:tblCellSpacing w:w="15" w:type="dxa"/>
        </w:trPr>
        <w:tc>
          <w:tcPr>
            <w:tcW w:w="0" w:type="auto"/>
            <w:vAlign w:val="center"/>
            <w:hideMark/>
          </w:tcPr>
          <w:p w14:paraId="27C7180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1BF13E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04</w:t>
            </w:r>
          </w:p>
        </w:tc>
        <w:tc>
          <w:tcPr>
            <w:tcW w:w="0" w:type="auto"/>
            <w:vAlign w:val="center"/>
            <w:hideMark/>
          </w:tcPr>
          <w:p w14:paraId="10F0CD1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0F7F9FE"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443E3F9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Штрафы, пени, санкции, взыскания, налагаемыми гос. учреждениями, финансируемыми из государственного бюджета, а также содержащимися и финансируемыми из бюджета (сметы расходов) Национального Банка Республики Казахстан</w:t>
            </w:r>
          </w:p>
        </w:tc>
      </w:tr>
      <w:tr w:rsidR="00A354DE" w:rsidRPr="00A354DE" w14:paraId="0C3AFC6A" w14:textId="77777777" w:rsidTr="00A354DE">
        <w:trPr>
          <w:tblCellSpacing w:w="15" w:type="dxa"/>
        </w:trPr>
        <w:tc>
          <w:tcPr>
            <w:tcW w:w="0" w:type="auto"/>
            <w:vAlign w:val="center"/>
            <w:hideMark/>
          </w:tcPr>
          <w:p w14:paraId="24DC8B2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3BD2A60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04</w:t>
            </w:r>
          </w:p>
        </w:tc>
        <w:tc>
          <w:tcPr>
            <w:tcW w:w="0" w:type="auto"/>
            <w:vAlign w:val="center"/>
            <w:hideMark/>
          </w:tcPr>
          <w:p w14:paraId="1B37BB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41936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62</w:t>
            </w:r>
          </w:p>
        </w:tc>
        <w:tc>
          <w:tcPr>
            <w:tcW w:w="0" w:type="auto"/>
            <w:vAlign w:val="center"/>
            <w:hideMark/>
          </w:tcPr>
          <w:p w14:paraId="164398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Административные штрафы, пени, санкции, взыскания, налагаемые Комитетом государственных доходов Министерства финансов Республики Казахстан, его территориальными органами финансируемые из республиканского бюджета, за исключением поступлений от организаций нефтяного сектора</w:t>
            </w:r>
          </w:p>
        </w:tc>
        <w:tc>
          <w:tcPr>
            <w:tcW w:w="0" w:type="auto"/>
            <w:vAlign w:val="center"/>
            <w:hideMark/>
          </w:tcPr>
          <w:p w14:paraId="3A3E89D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147AD2FB" w14:textId="77777777" w:rsidTr="00A354DE">
        <w:trPr>
          <w:tblCellSpacing w:w="15" w:type="dxa"/>
        </w:trPr>
        <w:tc>
          <w:tcPr>
            <w:tcW w:w="0" w:type="auto"/>
            <w:vAlign w:val="center"/>
            <w:hideMark/>
          </w:tcPr>
          <w:p w14:paraId="4DF212E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5ACCCC3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04</w:t>
            </w:r>
          </w:p>
        </w:tc>
        <w:tc>
          <w:tcPr>
            <w:tcW w:w="0" w:type="auto"/>
            <w:vAlign w:val="center"/>
            <w:hideMark/>
          </w:tcPr>
          <w:p w14:paraId="7DC323B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423DCCC4"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57E5585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Штрафы, пеня, санкции, взыскания, налагаемые гос. учреждениями, финансируемыми из государственного бюджета, а также содержащимися и финансируемыми из бюджета (сметы расходов) Национального Банка РК, на организации нефтяного сектора</w:t>
            </w:r>
          </w:p>
        </w:tc>
      </w:tr>
      <w:tr w:rsidR="00A354DE" w:rsidRPr="00A354DE" w14:paraId="275DDB3B" w14:textId="77777777" w:rsidTr="00A354DE">
        <w:trPr>
          <w:tblCellSpacing w:w="15" w:type="dxa"/>
        </w:trPr>
        <w:tc>
          <w:tcPr>
            <w:tcW w:w="0" w:type="auto"/>
            <w:vAlign w:val="center"/>
            <w:hideMark/>
          </w:tcPr>
          <w:p w14:paraId="46FCA4B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654745B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04</w:t>
            </w:r>
          </w:p>
        </w:tc>
        <w:tc>
          <w:tcPr>
            <w:tcW w:w="0" w:type="auto"/>
            <w:vAlign w:val="center"/>
            <w:hideMark/>
          </w:tcPr>
          <w:p w14:paraId="7A4B2D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312D441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30994D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Административные штрафы, пени, санкции, взыскания, налагаемые центральными государственными органами, их территориальными подразделениями, на организации нефтяного сектора.</w:t>
            </w:r>
          </w:p>
        </w:tc>
        <w:tc>
          <w:tcPr>
            <w:tcW w:w="0" w:type="auto"/>
            <w:vAlign w:val="center"/>
            <w:hideMark/>
          </w:tcPr>
          <w:p w14:paraId="043604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130B27B4" w14:textId="77777777" w:rsidTr="00A354DE">
        <w:trPr>
          <w:tblCellSpacing w:w="15" w:type="dxa"/>
        </w:trPr>
        <w:tc>
          <w:tcPr>
            <w:tcW w:w="0" w:type="auto"/>
            <w:vAlign w:val="center"/>
            <w:hideMark/>
          </w:tcPr>
          <w:p w14:paraId="56B0285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3F09985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6E26BEB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F6F3C4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4968933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Обязательные пенсионные взносы</w:t>
            </w:r>
          </w:p>
        </w:tc>
        <w:tc>
          <w:tcPr>
            <w:tcW w:w="0" w:type="auto"/>
            <w:vAlign w:val="center"/>
            <w:hideMark/>
          </w:tcPr>
          <w:p w14:paraId="4BE45E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745AD3A1" w14:textId="77777777" w:rsidTr="00A354DE">
        <w:trPr>
          <w:tblCellSpacing w:w="15" w:type="dxa"/>
        </w:trPr>
        <w:tc>
          <w:tcPr>
            <w:tcW w:w="0" w:type="auto"/>
            <w:vAlign w:val="center"/>
            <w:hideMark/>
          </w:tcPr>
          <w:p w14:paraId="2DFEE2E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2652BE5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02</w:t>
            </w:r>
          </w:p>
        </w:tc>
        <w:tc>
          <w:tcPr>
            <w:tcW w:w="0" w:type="auto"/>
            <w:vAlign w:val="center"/>
            <w:hideMark/>
          </w:tcPr>
          <w:p w14:paraId="4F5BBE1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D98F0B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3F5888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Социальные отчисления</w:t>
            </w:r>
          </w:p>
        </w:tc>
        <w:tc>
          <w:tcPr>
            <w:tcW w:w="0" w:type="auto"/>
            <w:vAlign w:val="center"/>
            <w:hideMark/>
          </w:tcPr>
          <w:p w14:paraId="426D40C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5EA46B3F" w14:textId="77777777" w:rsidTr="00A354DE">
        <w:trPr>
          <w:tblCellSpacing w:w="15" w:type="dxa"/>
        </w:trPr>
        <w:tc>
          <w:tcPr>
            <w:tcW w:w="0" w:type="auto"/>
            <w:vAlign w:val="center"/>
            <w:hideMark/>
          </w:tcPr>
          <w:p w14:paraId="5B75B05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4CF9CB6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03</w:t>
            </w:r>
          </w:p>
        </w:tc>
        <w:tc>
          <w:tcPr>
            <w:tcW w:w="0" w:type="auto"/>
            <w:vAlign w:val="center"/>
            <w:hideMark/>
          </w:tcPr>
          <w:p w14:paraId="25FCD5D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FA414A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04BA624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Обязательные профессиональные пенсионные взносы</w:t>
            </w:r>
          </w:p>
        </w:tc>
        <w:tc>
          <w:tcPr>
            <w:tcW w:w="0" w:type="auto"/>
            <w:vAlign w:val="center"/>
            <w:hideMark/>
          </w:tcPr>
          <w:p w14:paraId="7D591C6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51B844D3" w14:textId="77777777" w:rsidTr="00A354DE">
        <w:trPr>
          <w:tblCellSpacing w:w="15" w:type="dxa"/>
        </w:trPr>
        <w:tc>
          <w:tcPr>
            <w:tcW w:w="0" w:type="auto"/>
            <w:vAlign w:val="center"/>
            <w:hideMark/>
          </w:tcPr>
          <w:p w14:paraId="64B32E3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49010E7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04</w:t>
            </w:r>
          </w:p>
        </w:tc>
        <w:tc>
          <w:tcPr>
            <w:tcW w:w="0" w:type="auto"/>
            <w:vAlign w:val="center"/>
            <w:hideMark/>
          </w:tcPr>
          <w:p w14:paraId="4895735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877286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7E55AFB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Отчисления и (или) взносы на обязательное социальное медицинское страхование</w:t>
            </w:r>
          </w:p>
        </w:tc>
        <w:tc>
          <w:tcPr>
            <w:tcW w:w="0" w:type="auto"/>
            <w:vAlign w:val="center"/>
            <w:hideMark/>
          </w:tcPr>
          <w:p w14:paraId="3841DC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491436C4" w14:textId="77777777" w:rsidTr="00A354DE">
        <w:trPr>
          <w:tblCellSpacing w:w="15" w:type="dxa"/>
        </w:trPr>
        <w:tc>
          <w:tcPr>
            <w:tcW w:w="0" w:type="auto"/>
            <w:vAlign w:val="center"/>
            <w:hideMark/>
          </w:tcPr>
          <w:p w14:paraId="253546C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07E9A20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05</w:t>
            </w:r>
          </w:p>
        </w:tc>
        <w:tc>
          <w:tcPr>
            <w:tcW w:w="0" w:type="auto"/>
            <w:vAlign w:val="center"/>
            <w:hideMark/>
          </w:tcPr>
          <w:p w14:paraId="28FAB1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475813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1AEB9E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Обязательные пенсионные взносы работодателя</w:t>
            </w:r>
          </w:p>
        </w:tc>
        <w:tc>
          <w:tcPr>
            <w:tcW w:w="0" w:type="auto"/>
            <w:vAlign w:val="center"/>
            <w:hideMark/>
          </w:tcPr>
          <w:p w14:paraId="5C1C69D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r w:rsidR="00A354DE" w:rsidRPr="00A354DE" w14:paraId="2547E552" w14:textId="77777777" w:rsidTr="00A354DE">
        <w:trPr>
          <w:tblCellSpacing w:w="15" w:type="dxa"/>
        </w:trPr>
        <w:tc>
          <w:tcPr>
            <w:tcW w:w="0" w:type="auto"/>
            <w:vAlign w:val="center"/>
            <w:hideMark/>
          </w:tcPr>
          <w:p w14:paraId="2785CDC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533322B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06</w:t>
            </w:r>
          </w:p>
        </w:tc>
        <w:tc>
          <w:tcPr>
            <w:tcW w:w="0" w:type="auto"/>
            <w:vAlign w:val="center"/>
            <w:hideMark/>
          </w:tcPr>
          <w:p w14:paraId="6BC7391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4E52D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01</w:t>
            </w:r>
          </w:p>
        </w:tc>
        <w:tc>
          <w:tcPr>
            <w:tcW w:w="0" w:type="auto"/>
            <w:vAlign w:val="center"/>
            <w:hideMark/>
          </w:tcPr>
          <w:p w14:paraId="7715F9E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Единый платеж</w:t>
            </w:r>
          </w:p>
        </w:tc>
        <w:tc>
          <w:tcPr>
            <w:tcW w:w="0" w:type="auto"/>
            <w:vAlign w:val="center"/>
            <w:hideMark/>
          </w:tcPr>
          <w:p w14:paraId="2121B5C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Журнал платежей и лицевой счет</w:t>
            </w:r>
          </w:p>
        </w:tc>
      </w:tr>
    </w:tbl>
    <w:p w14:paraId="523533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w:t>
      </w:r>
      <w:r w:rsidRPr="00A354DE">
        <w:rPr>
          <w:rFonts w:eastAsia="Times New Roman" w:cs="Times New Roman"/>
          <w:sz w:val="24"/>
          <w:szCs w:val="24"/>
          <w:lang w:eastAsia="ru-RU"/>
        </w:rPr>
        <w:br/>
        <w:t>На суммы платежей, начисленных при проведении налоговых проверок, по которым ведется только Журнал платежей, открываются лицевые счета.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39928153" w14:textId="77777777" w:rsidTr="00A354DE">
        <w:trPr>
          <w:tblCellSpacing w:w="15" w:type="dxa"/>
        </w:trPr>
        <w:tc>
          <w:tcPr>
            <w:tcW w:w="5805" w:type="dxa"/>
            <w:vAlign w:val="center"/>
            <w:hideMark/>
          </w:tcPr>
          <w:p w14:paraId="5E08CF31"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13017281" w14:textId="77777777" w:rsidR="00A354DE" w:rsidRPr="00A354DE" w:rsidRDefault="00A354DE" w:rsidP="00A354DE">
            <w:pPr>
              <w:spacing w:after="0"/>
              <w:jc w:val="center"/>
              <w:rPr>
                <w:rFonts w:eastAsia="Times New Roman" w:cs="Times New Roman"/>
                <w:sz w:val="24"/>
                <w:szCs w:val="24"/>
                <w:lang w:eastAsia="ru-RU"/>
              </w:rPr>
            </w:pPr>
            <w:bookmarkStart w:id="5" w:name="z825"/>
            <w:bookmarkEnd w:id="5"/>
            <w:r w:rsidRPr="00A354DE">
              <w:rPr>
                <w:rFonts w:eastAsia="Times New Roman" w:cs="Times New Roman"/>
                <w:sz w:val="24"/>
                <w:szCs w:val="24"/>
                <w:lang w:eastAsia="ru-RU"/>
              </w:rPr>
              <w:t>Приложение 2</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44B117DA" w14:textId="77777777" w:rsidTr="00A354DE">
        <w:trPr>
          <w:tblCellSpacing w:w="15" w:type="dxa"/>
        </w:trPr>
        <w:tc>
          <w:tcPr>
            <w:tcW w:w="5805" w:type="dxa"/>
            <w:vAlign w:val="center"/>
            <w:hideMark/>
          </w:tcPr>
          <w:p w14:paraId="44782B6A"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51264850" w14:textId="77777777" w:rsidR="00A354DE" w:rsidRPr="00A354DE" w:rsidRDefault="00A354DE" w:rsidP="00A354DE">
            <w:pPr>
              <w:spacing w:after="0"/>
              <w:jc w:val="center"/>
              <w:rPr>
                <w:rFonts w:eastAsia="Times New Roman" w:cs="Times New Roman"/>
                <w:sz w:val="24"/>
                <w:szCs w:val="24"/>
                <w:lang w:eastAsia="ru-RU"/>
              </w:rPr>
            </w:pPr>
            <w:bookmarkStart w:id="6" w:name="z826"/>
            <w:bookmarkEnd w:id="6"/>
            <w:r w:rsidRPr="00A354DE">
              <w:rPr>
                <w:rFonts w:eastAsia="Times New Roman" w:cs="Times New Roman"/>
                <w:sz w:val="24"/>
                <w:szCs w:val="24"/>
                <w:lang w:eastAsia="ru-RU"/>
              </w:rPr>
              <w:t>Форма</w:t>
            </w:r>
          </w:p>
        </w:tc>
      </w:tr>
    </w:tbl>
    <w:p w14:paraId="58ECEA86"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Лицевой счет по налогам (за исключением налога на добавленную стоимость), платежам в бюджет</w:t>
      </w:r>
    </w:p>
    <w:p w14:paraId="13EDF8D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_________________________________________</w:t>
      </w:r>
      <w:r w:rsidRPr="00A354DE">
        <w:rPr>
          <w:rFonts w:eastAsia="Times New Roman" w:cs="Times New Roman"/>
          <w:sz w:val="24"/>
          <w:szCs w:val="24"/>
          <w:lang w:eastAsia="ru-RU"/>
        </w:rPr>
        <w:br/>
        <w:t>(наименование и код налога (платежа)</w:t>
      </w:r>
      <w:r w:rsidRPr="00A354DE">
        <w:rPr>
          <w:rFonts w:eastAsia="Times New Roman" w:cs="Times New Roman"/>
          <w:sz w:val="24"/>
          <w:szCs w:val="24"/>
          <w:lang w:eastAsia="ru-RU"/>
        </w:rPr>
        <w:br/>
        <w:t>Фамилия, имя и отчество или наименование</w:t>
      </w:r>
      <w:r w:rsidRPr="00A354DE">
        <w:rPr>
          <w:rFonts w:eastAsia="Times New Roman" w:cs="Times New Roman"/>
          <w:sz w:val="24"/>
          <w:szCs w:val="24"/>
          <w:lang w:eastAsia="ru-RU"/>
        </w:rPr>
        <w:br/>
        <w:t>налогоплательщика (налогового агента)</w:t>
      </w:r>
      <w:r w:rsidRPr="00A354DE">
        <w:rPr>
          <w:rFonts w:eastAsia="Times New Roman" w:cs="Times New Roman"/>
          <w:sz w:val="24"/>
          <w:szCs w:val="24"/>
          <w:lang w:eastAsia="ru-RU"/>
        </w:rPr>
        <w:br/>
        <w:t>____________________________________________</w:t>
      </w:r>
      <w:r w:rsidRPr="00A354DE">
        <w:rPr>
          <w:rFonts w:eastAsia="Times New Roman" w:cs="Times New Roman"/>
          <w:sz w:val="24"/>
          <w:szCs w:val="24"/>
          <w:lang w:eastAsia="ru-RU"/>
        </w:rPr>
        <w:br/>
        <w:t>ИИН/БИН __________________________________</w:t>
      </w:r>
      <w:r w:rsidRPr="00A354DE">
        <w:rPr>
          <w:rFonts w:eastAsia="Times New Roman" w:cs="Times New Roman"/>
          <w:sz w:val="24"/>
          <w:szCs w:val="24"/>
          <w:lang w:eastAsia="ru-RU"/>
        </w:rPr>
        <w:br/>
        <w:t>БИН юридического лица*_____________________</w:t>
      </w:r>
      <w:r w:rsidRPr="00A354DE">
        <w:rPr>
          <w:rFonts w:eastAsia="Times New Roman" w:cs="Times New Roman"/>
          <w:sz w:val="24"/>
          <w:szCs w:val="24"/>
          <w:lang w:eastAsia="ru-RU"/>
        </w:rPr>
        <w:br/>
        <w:t>Вид налогового режима_______________________</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877"/>
        <w:gridCol w:w="616"/>
        <w:gridCol w:w="864"/>
        <w:gridCol w:w="486"/>
        <w:gridCol w:w="790"/>
        <w:gridCol w:w="722"/>
        <w:gridCol w:w="673"/>
        <w:gridCol w:w="725"/>
        <w:gridCol w:w="607"/>
        <w:gridCol w:w="755"/>
        <w:gridCol w:w="634"/>
        <w:gridCol w:w="699"/>
        <w:gridCol w:w="906"/>
      </w:tblGrid>
      <w:tr w:rsidR="00A354DE" w:rsidRPr="00A354DE" w14:paraId="7DE42024" w14:textId="77777777" w:rsidTr="00A354DE">
        <w:trPr>
          <w:tblCellSpacing w:w="15" w:type="dxa"/>
        </w:trPr>
        <w:tc>
          <w:tcPr>
            <w:tcW w:w="0" w:type="auto"/>
            <w:vMerge w:val="restart"/>
            <w:vAlign w:val="center"/>
            <w:hideMark/>
          </w:tcPr>
          <w:p w14:paraId="2B7001A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текущего календарного дня</w:t>
            </w:r>
          </w:p>
        </w:tc>
        <w:tc>
          <w:tcPr>
            <w:tcW w:w="0" w:type="auto"/>
            <w:vMerge w:val="restart"/>
            <w:vAlign w:val="center"/>
            <w:hideMark/>
          </w:tcPr>
          <w:p w14:paraId="02FB802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записи (ввода) операции</w:t>
            </w:r>
          </w:p>
        </w:tc>
        <w:tc>
          <w:tcPr>
            <w:tcW w:w="0" w:type="auto"/>
            <w:vMerge w:val="restart"/>
            <w:vAlign w:val="center"/>
            <w:hideMark/>
          </w:tcPr>
          <w:p w14:paraId="05709CB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Содержание операции и документ, на основании которого производится запись (ввод)</w:t>
            </w:r>
          </w:p>
        </w:tc>
        <w:tc>
          <w:tcPr>
            <w:tcW w:w="0" w:type="auto"/>
            <w:vMerge w:val="restart"/>
            <w:vAlign w:val="center"/>
            <w:hideMark/>
          </w:tcPr>
          <w:p w14:paraId="4C38903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уплаты</w:t>
            </w:r>
          </w:p>
        </w:tc>
        <w:tc>
          <w:tcPr>
            <w:tcW w:w="0" w:type="auto"/>
            <w:vMerge w:val="restart"/>
            <w:vAlign w:val="center"/>
            <w:hideMark/>
          </w:tcPr>
          <w:p w14:paraId="310265B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списания с банковского счета или внесения наличными</w:t>
            </w:r>
          </w:p>
        </w:tc>
        <w:tc>
          <w:tcPr>
            <w:tcW w:w="0" w:type="auto"/>
            <w:vMerge w:val="restart"/>
            <w:vAlign w:val="center"/>
            <w:hideMark/>
          </w:tcPr>
          <w:p w14:paraId="440602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зачисления платежей в бюджет</w:t>
            </w:r>
          </w:p>
        </w:tc>
        <w:tc>
          <w:tcPr>
            <w:tcW w:w="0" w:type="auto"/>
            <w:gridSpan w:val="7"/>
            <w:vAlign w:val="center"/>
            <w:hideMark/>
          </w:tcPr>
          <w:p w14:paraId="35A1090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Расчеты по налогам и платежам в бюджет</w:t>
            </w:r>
          </w:p>
        </w:tc>
      </w:tr>
      <w:tr w:rsidR="00A354DE" w:rsidRPr="00A354DE" w14:paraId="21995463" w14:textId="77777777" w:rsidTr="00A354DE">
        <w:trPr>
          <w:tblCellSpacing w:w="15" w:type="dxa"/>
        </w:trPr>
        <w:tc>
          <w:tcPr>
            <w:tcW w:w="0" w:type="auto"/>
            <w:vMerge/>
            <w:vAlign w:val="center"/>
            <w:hideMark/>
          </w:tcPr>
          <w:p w14:paraId="33B1F3AC"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CDDEB3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895A619"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011F65C"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C24E2D6"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E1F2D84" w14:textId="77777777" w:rsidR="00A354DE" w:rsidRPr="00A354DE" w:rsidRDefault="00A354DE" w:rsidP="00A354DE">
            <w:pPr>
              <w:spacing w:after="0"/>
              <w:rPr>
                <w:rFonts w:eastAsia="Times New Roman" w:cs="Times New Roman"/>
                <w:sz w:val="24"/>
                <w:szCs w:val="24"/>
                <w:lang w:eastAsia="ru-RU"/>
              </w:rPr>
            </w:pPr>
          </w:p>
        </w:tc>
        <w:tc>
          <w:tcPr>
            <w:tcW w:w="0" w:type="auto"/>
            <w:vMerge w:val="restart"/>
            <w:vAlign w:val="center"/>
            <w:hideMark/>
          </w:tcPr>
          <w:p w14:paraId="6D2211D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w:t>
            </w:r>
          </w:p>
        </w:tc>
        <w:tc>
          <w:tcPr>
            <w:tcW w:w="0" w:type="auto"/>
            <w:vMerge w:val="restart"/>
            <w:vAlign w:val="center"/>
            <w:hideMark/>
          </w:tcPr>
          <w:p w14:paraId="4F1467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уменьшено</w:t>
            </w:r>
          </w:p>
        </w:tc>
        <w:tc>
          <w:tcPr>
            <w:tcW w:w="0" w:type="auto"/>
            <w:vMerge w:val="restart"/>
            <w:vAlign w:val="center"/>
            <w:hideMark/>
          </w:tcPr>
          <w:p w14:paraId="5CD6BBB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уплачено</w:t>
            </w:r>
          </w:p>
        </w:tc>
        <w:tc>
          <w:tcPr>
            <w:tcW w:w="0" w:type="auto"/>
            <w:vMerge w:val="restart"/>
            <w:vAlign w:val="center"/>
            <w:hideMark/>
          </w:tcPr>
          <w:p w14:paraId="34ECF7C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возвращено</w:t>
            </w:r>
          </w:p>
        </w:tc>
        <w:tc>
          <w:tcPr>
            <w:tcW w:w="0" w:type="auto"/>
            <w:gridSpan w:val="2"/>
            <w:vAlign w:val="center"/>
            <w:hideMark/>
          </w:tcPr>
          <w:p w14:paraId="01E9ACD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Сведения по изменению срока исполнения налогового обязательства</w:t>
            </w:r>
          </w:p>
        </w:tc>
        <w:tc>
          <w:tcPr>
            <w:tcW w:w="0" w:type="auto"/>
            <w:vMerge w:val="restart"/>
            <w:vAlign w:val="center"/>
            <w:hideMark/>
          </w:tcPr>
          <w:p w14:paraId="7C9956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расчетов (недоимка - , переплата (превышение) +)</w:t>
            </w:r>
          </w:p>
        </w:tc>
      </w:tr>
      <w:tr w:rsidR="00A354DE" w:rsidRPr="00A354DE" w14:paraId="41A1D751" w14:textId="77777777" w:rsidTr="00A354DE">
        <w:trPr>
          <w:tblCellSpacing w:w="15" w:type="dxa"/>
        </w:trPr>
        <w:tc>
          <w:tcPr>
            <w:tcW w:w="0" w:type="auto"/>
            <w:vMerge/>
            <w:vAlign w:val="center"/>
            <w:hideMark/>
          </w:tcPr>
          <w:p w14:paraId="12470E3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AF8386E"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F99AA8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52EE8D6"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3A728A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ECEFFAF"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633A9D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706E7E9"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EFB8A7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2FBF99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7A38B4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(платежа)</w:t>
            </w:r>
          </w:p>
        </w:tc>
        <w:tc>
          <w:tcPr>
            <w:tcW w:w="0" w:type="auto"/>
            <w:vAlign w:val="center"/>
            <w:hideMark/>
          </w:tcPr>
          <w:p w14:paraId="7821C4D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 погашения налога (платежа)</w:t>
            </w:r>
          </w:p>
        </w:tc>
        <w:tc>
          <w:tcPr>
            <w:tcW w:w="0" w:type="auto"/>
            <w:vMerge/>
            <w:vAlign w:val="center"/>
            <w:hideMark/>
          </w:tcPr>
          <w:p w14:paraId="4289F5A7" w14:textId="77777777" w:rsidR="00A354DE" w:rsidRPr="00A354DE" w:rsidRDefault="00A354DE" w:rsidP="00A354DE">
            <w:pPr>
              <w:spacing w:after="0"/>
              <w:rPr>
                <w:rFonts w:eastAsia="Times New Roman" w:cs="Times New Roman"/>
                <w:sz w:val="24"/>
                <w:szCs w:val="24"/>
                <w:lang w:eastAsia="ru-RU"/>
              </w:rPr>
            </w:pPr>
          </w:p>
        </w:tc>
      </w:tr>
      <w:tr w:rsidR="00A354DE" w:rsidRPr="00A354DE" w14:paraId="6D3C249F" w14:textId="77777777" w:rsidTr="00A354DE">
        <w:trPr>
          <w:tblCellSpacing w:w="15" w:type="dxa"/>
        </w:trPr>
        <w:tc>
          <w:tcPr>
            <w:tcW w:w="0" w:type="auto"/>
            <w:vAlign w:val="center"/>
            <w:hideMark/>
          </w:tcPr>
          <w:p w14:paraId="78CE1B7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60154D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4C1F97A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73092D8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422410F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7CABE93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6A1EA4C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34A3DFA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0DC6D09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1F3D3E6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0B8F871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1C3EC5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2F1FACF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r>
      <w:tr w:rsidR="00A354DE" w:rsidRPr="00A354DE" w14:paraId="28D65E6A" w14:textId="77777777" w:rsidTr="00A354DE">
        <w:trPr>
          <w:tblCellSpacing w:w="15" w:type="dxa"/>
        </w:trPr>
        <w:tc>
          <w:tcPr>
            <w:tcW w:w="0" w:type="auto"/>
            <w:vAlign w:val="center"/>
            <w:hideMark/>
          </w:tcPr>
          <w:p w14:paraId="3755E93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5E19E3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B7F10F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4BA0F0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DF1D7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A793DB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8422C7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DAFA80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6CE824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B69380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E9875D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9EE4DA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6265D4F" w14:textId="77777777" w:rsidR="00A354DE" w:rsidRPr="00A354DE" w:rsidRDefault="00A354DE" w:rsidP="00A354DE">
            <w:pPr>
              <w:spacing w:after="0"/>
              <w:rPr>
                <w:rFonts w:eastAsia="Times New Roman" w:cs="Times New Roman"/>
                <w:sz w:val="24"/>
                <w:szCs w:val="24"/>
                <w:lang w:eastAsia="ru-RU"/>
              </w:rPr>
            </w:pPr>
          </w:p>
        </w:tc>
      </w:tr>
      <w:tr w:rsidR="00A354DE" w:rsidRPr="00A354DE" w14:paraId="212FC4C5" w14:textId="77777777" w:rsidTr="00A354DE">
        <w:trPr>
          <w:tblCellSpacing w:w="15" w:type="dxa"/>
        </w:trPr>
        <w:tc>
          <w:tcPr>
            <w:tcW w:w="0" w:type="auto"/>
            <w:vAlign w:val="center"/>
            <w:hideMark/>
          </w:tcPr>
          <w:p w14:paraId="42F0E39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E591FC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C2601E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92382C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25D35A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CDF4EC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DDF35A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719915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AE9C2B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4E0005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078AD0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09255E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8F59A5E" w14:textId="77777777" w:rsidR="00A354DE" w:rsidRPr="00A354DE" w:rsidRDefault="00A354DE" w:rsidP="00A354DE">
            <w:pPr>
              <w:spacing w:after="0"/>
              <w:rPr>
                <w:rFonts w:eastAsia="Times New Roman" w:cs="Times New Roman"/>
                <w:sz w:val="24"/>
                <w:szCs w:val="24"/>
                <w:lang w:eastAsia="ru-RU"/>
              </w:rPr>
            </w:pPr>
          </w:p>
        </w:tc>
      </w:tr>
    </w:tbl>
    <w:p w14:paraId="409C6B0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Продолжение таблицы</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41"/>
        <w:gridCol w:w="477"/>
        <w:gridCol w:w="844"/>
        <w:gridCol w:w="425"/>
        <w:gridCol w:w="697"/>
        <w:gridCol w:w="483"/>
        <w:gridCol w:w="814"/>
        <w:gridCol w:w="844"/>
        <w:gridCol w:w="506"/>
        <w:gridCol w:w="697"/>
        <w:gridCol w:w="506"/>
        <w:gridCol w:w="637"/>
        <w:gridCol w:w="739"/>
        <w:gridCol w:w="1244"/>
      </w:tblGrid>
      <w:tr w:rsidR="00A354DE" w:rsidRPr="00A354DE" w14:paraId="717FC40A" w14:textId="77777777" w:rsidTr="00A354DE">
        <w:trPr>
          <w:tblCellSpacing w:w="15" w:type="dxa"/>
        </w:trPr>
        <w:tc>
          <w:tcPr>
            <w:tcW w:w="0" w:type="auto"/>
            <w:gridSpan w:val="6"/>
            <w:vAlign w:val="center"/>
            <w:hideMark/>
          </w:tcPr>
          <w:p w14:paraId="4BC274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Расчеты по пени</w:t>
            </w:r>
          </w:p>
        </w:tc>
        <w:tc>
          <w:tcPr>
            <w:tcW w:w="0" w:type="auto"/>
            <w:gridSpan w:val="5"/>
            <w:vAlign w:val="center"/>
            <w:hideMark/>
          </w:tcPr>
          <w:p w14:paraId="7DEF1E7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Расчеты по штрафам</w:t>
            </w:r>
          </w:p>
        </w:tc>
        <w:tc>
          <w:tcPr>
            <w:tcW w:w="0" w:type="auto"/>
            <w:vMerge w:val="restart"/>
            <w:vAlign w:val="center"/>
            <w:hideMark/>
          </w:tcPr>
          <w:p w14:paraId="59707F5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Внесено с начала года, за вычетом возвратов</w:t>
            </w:r>
          </w:p>
        </w:tc>
        <w:tc>
          <w:tcPr>
            <w:tcW w:w="0" w:type="auto"/>
            <w:vMerge w:val="restart"/>
            <w:vAlign w:val="center"/>
            <w:hideMark/>
          </w:tcPr>
          <w:p w14:paraId="4BD20A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 ОГД за нарушение срока проведения зачета (возврата)</w:t>
            </w:r>
          </w:p>
        </w:tc>
        <w:tc>
          <w:tcPr>
            <w:tcW w:w="0" w:type="auto"/>
            <w:vMerge w:val="restart"/>
            <w:vAlign w:val="center"/>
            <w:hideMark/>
          </w:tcPr>
          <w:p w14:paraId="53F4CD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Перечислено налогоплательщику</w:t>
            </w:r>
          </w:p>
        </w:tc>
      </w:tr>
      <w:tr w:rsidR="00A354DE" w:rsidRPr="00A354DE" w14:paraId="2C396726" w14:textId="77777777" w:rsidTr="00A354DE">
        <w:trPr>
          <w:tblCellSpacing w:w="15" w:type="dxa"/>
        </w:trPr>
        <w:tc>
          <w:tcPr>
            <w:tcW w:w="0" w:type="auto"/>
            <w:gridSpan w:val="2"/>
            <w:vAlign w:val="center"/>
            <w:hideMark/>
          </w:tcPr>
          <w:p w14:paraId="4D9097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 (уменьшено) (+,-)</w:t>
            </w:r>
          </w:p>
        </w:tc>
        <w:tc>
          <w:tcPr>
            <w:tcW w:w="0" w:type="auto"/>
            <w:vMerge w:val="restart"/>
            <w:vAlign w:val="center"/>
            <w:hideMark/>
          </w:tcPr>
          <w:p w14:paraId="3F143B5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Уплачено (возвращено) пени (+;-)</w:t>
            </w:r>
          </w:p>
        </w:tc>
        <w:tc>
          <w:tcPr>
            <w:tcW w:w="0" w:type="auto"/>
            <w:gridSpan w:val="2"/>
            <w:vAlign w:val="center"/>
            <w:hideMark/>
          </w:tcPr>
          <w:p w14:paraId="06348CD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Сведения по изменению срока исполнения налогового обязательства</w:t>
            </w:r>
          </w:p>
        </w:tc>
        <w:tc>
          <w:tcPr>
            <w:tcW w:w="0" w:type="auto"/>
            <w:vMerge w:val="restart"/>
            <w:vAlign w:val="center"/>
            <w:hideMark/>
          </w:tcPr>
          <w:p w14:paraId="290CA61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пени (+, -)</w:t>
            </w:r>
          </w:p>
        </w:tc>
        <w:tc>
          <w:tcPr>
            <w:tcW w:w="0" w:type="auto"/>
            <w:vMerge w:val="restart"/>
            <w:vAlign w:val="center"/>
            <w:hideMark/>
          </w:tcPr>
          <w:p w14:paraId="654DB0B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 (уменьшено) штрафа (+, -)</w:t>
            </w:r>
          </w:p>
        </w:tc>
        <w:tc>
          <w:tcPr>
            <w:tcW w:w="0" w:type="auto"/>
            <w:vMerge w:val="restart"/>
            <w:vAlign w:val="center"/>
            <w:hideMark/>
          </w:tcPr>
          <w:p w14:paraId="7080C12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Уплачено (возвращено) штрафа (+, -)</w:t>
            </w:r>
          </w:p>
        </w:tc>
        <w:tc>
          <w:tcPr>
            <w:tcW w:w="0" w:type="auto"/>
            <w:gridSpan w:val="2"/>
            <w:vAlign w:val="center"/>
            <w:hideMark/>
          </w:tcPr>
          <w:p w14:paraId="167E03B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Сведения по изменению срока исполнения налогового обязательства</w:t>
            </w:r>
          </w:p>
        </w:tc>
        <w:tc>
          <w:tcPr>
            <w:tcW w:w="0" w:type="auto"/>
            <w:vMerge w:val="restart"/>
            <w:vAlign w:val="center"/>
            <w:hideMark/>
          </w:tcPr>
          <w:p w14:paraId="7B61D06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штрафа (+, -)</w:t>
            </w:r>
          </w:p>
        </w:tc>
        <w:tc>
          <w:tcPr>
            <w:tcW w:w="0" w:type="auto"/>
            <w:vMerge/>
            <w:vAlign w:val="center"/>
            <w:hideMark/>
          </w:tcPr>
          <w:p w14:paraId="72851DD0"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7D5B476"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C791577" w14:textId="77777777" w:rsidR="00A354DE" w:rsidRPr="00A354DE" w:rsidRDefault="00A354DE" w:rsidP="00A354DE">
            <w:pPr>
              <w:spacing w:after="0"/>
              <w:rPr>
                <w:rFonts w:eastAsia="Times New Roman" w:cs="Times New Roman"/>
                <w:sz w:val="24"/>
                <w:szCs w:val="24"/>
                <w:lang w:eastAsia="ru-RU"/>
              </w:rPr>
            </w:pPr>
          </w:p>
        </w:tc>
      </w:tr>
      <w:tr w:rsidR="00A354DE" w:rsidRPr="00A354DE" w14:paraId="4841DB04" w14:textId="77777777" w:rsidTr="00A354DE">
        <w:trPr>
          <w:tblCellSpacing w:w="15" w:type="dxa"/>
        </w:trPr>
        <w:tc>
          <w:tcPr>
            <w:tcW w:w="0" w:type="auto"/>
            <w:vAlign w:val="center"/>
            <w:hideMark/>
          </w:tcPr>
          <w:p w14:paraId="3136EC6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vAlign w:val="center"/>
            <w:hideMark/>
          </w:tcPr>
          <w:p w14:paraId="23171B5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 период</w:t>
            </w:r>
          </w:p>
        </w:tc>
        <w:tc>
          <w:tcPr>
            <w:tcW w:w="0" w:type="auto"/>
            <w:vMerge/>
            <w:vAlign w:val="center"/>
            <w:hideMark/>
          </w:tcPr>
          <w:p w14:paraId="48805A6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F19090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vAlign w:val="center"/>
            <w:hideMark/>
          </w:tcPr>
          <w:p w14:paraId="7E7CCCD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 погашения пени</w:t>
            </w:r>
          </w:p>
        </w:tc>
        <w:tc>
          <w:tcPr>
            <w:tcW w:w="0" w:type="auto"/>
            <w:vMerge/>
            <w:vAlign w:val="center"/>
            <w:hideMark/>
          </w:tcPr>
          <w:p w14:paraId="14CBA9BB"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43B1903"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A3B7D2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73C2A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штрафа</w:t>
            </w:r>
          </w:p>
        </w:tc>
        <w:tc>
          <w:tcPr>
            <w:tcW w:w="0" w:type="auto"/>
            <w:vAlign w:val="center"/>
            <w:hideMark/>
          </w:tcPr>
          <w:p w14:paraId="0A2B4D0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 погашения штрафа</w:t>
            </w:r>
          </w:p>
        </w:tc>
        <w:tc>
          <w:tcPr>
            <w:tcW w:w="0" w:type="auto"/>
            <w:vMerge/>
            <w:vAlign w:val="center"/>
            <w:hideMark/>
          </w:tcPr>
          <w:p w14:paraId="3A37CED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A0766F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905456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A43708E" w14:textId="77777777" w:rsidR="00A354DE" w:rsidRPr="00A354DE" w:rsidRDefault="00A354DE" w:rsidP="00A354DE">
            <w:pPr>
              <w:spacing w:after="0"/>
              <w:rPr>
                <w:rFonts w:eastAsia="Times New Roman" w:cs="Times New Roman"/>
                <w:sz w:val="24"/>
                <w:szCs w:val="24"/>
                <w:lang w:eastAsia="ru-RU"/>
              </w:rPr>
            </w:pPr>
          </w:p>
        </w:tc>
      </w:tr>
      <w:tr w:rsidR="00A354DE" w:rsidRPr="00A354DE" w14:paraId="34FC24A3" w14:textId="77777777" w:rsidTr="00A354DE">
        <w:trPr>
          <w:tblCellSpacing w:w="15" w:type="dxa"/>
        </w:trPr>
        <w:tc>
          <w:tcPr>
            <w:tcW w:w="0" w:type="auto"/>
            <w:vAlign w:val="center"/>
            <w:hideMark/>
          </w:tcPr>
          <w:p w14:paraId="217C03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c>
          <w:tcPr>
            <w:tcW w:w="0" w:type="auto"/>
            <w:vAlign w:val="center"/>
            <w:hideMark/>
          </w:tcPr>
          <w:p w14:paraId="2DA7667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c>
          <w:tcPr>
            <w:tcW w:w="0" w:type="auto"/>
            <w:vAlign w:val="center"/>
            <w:hideMark/>
          </w:tcPr>
          <w:p w14:paraId="0A1294B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16</w:t>
            </w:r>
          </w:p>
        </w:tc>
        <w:tc>
          <w:tcPr>
            <w:tcW w:w="0" w:type="auto"/>
            <w:vAlign w:val="center"/>
            <w:hideMark/>
          </w:tcPr>
          <w:p w14:paraId="05DED2E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17</w:t>
            </w:r>
          </w:p>
        </w:tc>
        <w:tc>
          <w:tcPr>
            <w:tcW w:w="0" w:type="auto"/>
            <w:vAlign w:val="center"/>
            <w:hideMark/>
          </w:tcPr>
          <w:p w14:paraId="504E56F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18</w:t>
            </w:r>
          </w:p>
        </w:tc>
        <w:tc>
          <w:tcPr>
            <w:tcW w:w="0" w:type="auto"/>
            <w:vAlign w:val="center"/>
            <w:hideMark/>
          </w:tcPr>
          <w:p w14:paraId="686A1FA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19</w:t>
            </w:r>
          </w:p>
        </w:tc>
        <w:tc>
          <w:tcPr>
            <w:tcW w:w="0" w:type="auto"/>
            <w:vAlign w:val="center"/>
            <w:hideMark/>
          </w:tcPr>
          <w:p w14:paraId="4A4D748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20</w:t>
            </w:r>
          </w:p>
        </w:tc>
        <w:tc>
          <w:tcPr>
            <w:tcW w:w="0" w:type="auto"/>
            <w:vAlign w:val="center"/>
            <w:hideMark/>
          </w:tcPr>
          <w:p w14:paraId="187B581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21</w:t>
            </w:r>
          </w:p>
        </w:tc>
        <w:tc>
          <w:tcPr>
            <w:tcW w:w="0" w:type="auto"/>
            <w:vAlign w:val="center"/>
            <w:hideMark/>
          </w:tcPr>
          <w:p w14:paraId="4EEF8B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22</w:t>
            </w:r>
          </w:p>
        </w:tc>
        <w:tc>
          <w:tcPr>
            <w:tcW w:w="0" w:type="auto"/>
            <w:vAlign w:val="center"/>
            <w:hideMark/>
          </w:tcPr>
          <w:p w14:paraId="56D128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23</w:t>
            </w:r>
          </w:p>
        </w:tc>
        <w:tc>
          <w:tcPr>
            <w:tcW w:w="0" w:type="auto"/>
            <w:vAlign w:val="center"/>
            <w:hideMark/>
          </w:tcPr>
          <w:p w14:paraId="310507B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24</w:t>
            </w:r>
          </w:p>
        </w:tc>
        <w:tc>
          <w:tcPr>
            <w:tcW w:w="0" w:type="auto"/>
            <w:vAlign w:val="center"/>
            <w:hideMark/>
          </w:tcPr>
          <w:p w14:paraId="2905D23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25</w:t>
            </w:r>
          </w:p>
        </w:tc>
        <w:tc>
          <w:tcPr>
            <w:tcW w:w="0" w:type="auto"/>
            <w:vAlign w:val="center"/>
            <w:hideMark/>
          </w:tcPr>
          <w:p w14:paraId="5F5E86E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26</w:t>
            </w:r>
          </w:p>
        </w:tc>
        <w:tc>
          <w:tcPr>
            <w:tcW w:w="0" w:type="auto"/>
            <w:vAlign w:val="center"/>
            <w:hideMark/>
          </w:tcPr>
          <w:p w14:paraId="486A66F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27</w:t>
            </w:r>
          </w:p>
        </w:tc>
      </w:tr>
      <w:tr w:rsidR="00A354DE" w:rsidRPr="00A354DE" w14:paraId="395C129B" w14:textId="77777777" w:rsidTr="00A354DE">
        <w:trPr>
          <w:tblCellSpacing w:w="15" w:type="dxa"/>
        </w:trPr>
        <w:tc>
          <w:tcPr>
            <w:tcW w:w="0" w:type="auto"/>
            <w:vAlign w:val="center"/>
            <w:hideMark/>
          </w:tcPr>
          <w:p w14:paraId="4816491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9FE18C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40A1B1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2BEC23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B2D5E9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691CF6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2CF27B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03299C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0413CA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1C1C88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237FEA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9301ED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61BC1F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1EE2DB3" w14:textId="77777777" w:rsidR="00A354DE" w:rsidRPr="00A354DE" w:rsidRDefault="00A354DE" w:rsidP="00A354DE">
            <w:pPr>
              <w:spacing w:after="0"/>
              <w:rPr>
                <w:rFonts w:eastAsia="Times New Roman" w:cs="Times New Roman"/>
                <w:sz w:val="24"/>
                <w:szCs w:val="24"/>
                <w:lang w:eastAsia="ru-RU"/>
              </w:rPr>
            </w:pPr>
          </w:p>
        </w:tc>
      </w:tr>
      <w:tr w:rsidR="00A354DE" w:rsidRPr="00A354DE" w14:paraId="6F0BD5C5" w14:textId="77777777" w:rsidTr="00A354DE">
        <w:trPr>
          <w:tblCellSpacing w:w="15" w:type="dxa"/>
        </w:trPr>
        <w:tc>
          <w:tcPr>
            <w:tcW w:w="0" w:type="auto"/>
            <w:vAlign w:val="center"/>
            <w:hideMark/>
          </w:tcPr>
          <w:p w14:paraId="1C42915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0CE5F9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8360B6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C606FA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AA8D99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AB1952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9B4FF9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FBF3E8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6CF34C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628D82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7F89DB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7C8529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B148EF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EBE8BF3" w14:textId="77777777" w:rsidR="00A354DE" w:rsidRPr="00A354DE" w:rsidRDefault="00A354DE" w:rsidP="00A354DE">
            <w:pPr>
              <w:spacing w:after="0"/>
              <w:rPr>
                <w:rFonts w:eastAsia="Times New Roman" w:cs="Times New Roman"/>
                <w:sz w:val="24"/>
                <w:szCs w:val="24"/>
                <w:lang w:eastAsia="ru-RU"/>
              </w:rPr>
            </w:pPr>
          </w:p>
        </w:tc>
      </w:tr>
    </w:tbl>
    <w:p w14:paraId="3414E75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w:t>
      </w:r>
      <w:r w:rsidRPr="00A354DE">
        <w:rPr>
          <w:rFonts w:eastAsia="Times New Roman" w:cs="Times New Roman"/>
          <w:sz w:val="24"/>
          <w:szCs w:val="24"/>
          <w:lang w:eastAsia="ru-RU"/>
        </w:rPr>
        <w:br/>
        <w:t>расшифровка аббревиатур:</w:t>
      </w:r>
      <w:r w:rsidRPr="00A354DE">
        <w:rPr>
          <w:rFonts w:eastAsia="Times New Roman" w:cs="Times New Roman"/>
          <w:sz w:val="24"/>
          <w:szCs w:val="24"/>
          <w:lang w:eastAsia="ru-RU"/>
        </w:rPr>
        <w:br/>
        <w:t>фамилия, имя и отчество – фамилия, имя и отчество (если оно указано в документе, удостоверяющем личность);</w:t>
      </w:r>
      <w:r w:rsidRPr="00A354DE">
        <w:rPr>
          <w:rFonts w:eastAsia="Times New Roman" w:cs="Times New Roman"/>
          <w:sz w:val="24"/>
          <w:szCs w:val="24"/>
          <w:lang w:eastAsia="ru-RU"/>
        </w:rPr>
        <w:br/>
        <w:t>ИИН/БИН – индивидуальный идентификационный номер/бизнес идентификационный номер;</w:t>
      </w:r>
      <w:r w:rsidRPr="00A354DE">
        <w:rPr>
          <w:rFonts w:eastAsia="Times New Roman" w:cs="Times New Roman"/>
          <w:sz w:val="24"/>
          <w:szCs w:val="24"/>
          <w:lang w:eastAsia="ru-RU"/>
        </w:rPr>
        <w:br/>
        <w:t>ОГД – орган государственных доходов;</w:t>
      </w:r>
      <w:r w:rsidRPr="00A354DE">
        <w:rPr>
          <w:rFonts w:eastAsia="Times New Roman" w:cs="Times New Roman"/>
          <w:sz w:val="24"/>
          <w:szCs w:val="24"/>
          <w:lang w:eastAsia="ru-RU"/>
        </w:rPr>
        <w:br/>
        <w:t>*указывается в случае если налогоплательщиком (налоговым агентом) является структурное подразделение юридического лица.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27E790F6" w14:textId="77777777" w:rsidTr="00A354DE">
        <w:trPr>
          <w:tblCellSpacing w:w="15" w:type="dxa"/>
        </w:trPr>
        <w:tc>
          <w:tcPr>
            <w:tcW w:w="5805" w:type="dxa"/>
            <w:vAlign w:val="center"/>
            <w:hideMark/>
          </w:tcPr>
          <w:p w14:paraId="20FCE448"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0CE5D8C" w14:textId="77777777" w:rsidR="00A354DE" w:rsidRPr="00A354DE" w:rsidRDefault="00A354DE" w:rsidP="00A354DE">
            <w:pPr>
              <w:spacing w:after="0"/>
              <w:jc w:val="center"/>
              <w:rPr>
                <w:rFonts w:eastAsia="Times New Roman" w:cs="Times New Roman"/>
                <w:sz w:val="24"/>
                <w:szCs w:val="24"/>
                <w:lang w:eastAsia="ru-RU"/>
              </w:rPr>
            </w:pPr>
            <w:bookmarkStart w:id="7" w:name="z831"/>
            <w:bookmarkEnd w:id="7"/>
            <w:r w:rsidRPr="00A354DE">
              <w:rPr>
                <w:rFonts w:eastAsia="Times New Roman" w:cs="Times New Roman"/>
                <w:sz w:val="24"/>
                <w:szCs w:val="24"/>
                <w:lang w:eastAsia="ru-RU"/>
              </w:rPr>
              <w:t>Приложение 3</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3EC2E5B4" w14:textId="77777777" w:rsidTr="00A354DE">
        <w:trPr>
          <w:tblCellSpacing w:w="15" w:type="dxa"/>
        </w:trPr>
        <w:tc>
          <w:tcPr>
            <w:tcW w:w="5805" w:type="dxa"/>
            <w:vAlign w:val="center"/>
            <w:hideMark/>
          </w:tcPr>
          <w:p w14:paraId="79B103AE"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16E73402" w14:textId="77777777" w:rsidR="00A354DE" w:rsidRPr="00A354DE" w:rsidRDefault="00A354DE" w:rsidP="00A354DE">
            <w:pPr>
              <w:spacing w:after="0"/>
              <w:jc w:val="center"/>
              <w:rPr>
                <w:rFonts w:eastAsia="Times New Roman" w:cs="Times New Roman"/>
                <w:sz w:val="24"/>
                <w:szCs w:val="24"/>
                <w:lang w:eastAsia="ru-RU"/>
              </w:rPr>
            </w:pPr>
            <w:bookmarkStart w:id="8" w:name="z832"/>
            <w:bookmarkEnd w:id="8"/>
            <w:r w:rsidRPr="00A354DE">
              <w:rPr>
                <w:rFonts w:eastAsia="Times New Roman" w:cs="Times New Roman"/>
                <w:sz w:val="24"/>
                <w:szCs w:val="24"/>
                <w:lang w:eastAsia="ru-RU"/>
              </w:rPr>
              <w:t>Форма</w:t>
            </w:r>
          </w:p>
        </w:tc>
      </w:tr>
    </w:tbl>
    <w:p w14:paraId="55F2EDFA"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Лицевой счет по налогу на добавленную стоимость</w:t>
      </w:r>
    </w:p>
    <w:p w14:paraId="63A063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Код бюджетной классификации _________________________________</w:t>
      </w:r>
      <w:r w:rsidRPr="00A354DE">
        <w:rPr>
          <w:rFonts w:eastAsia="Times New Roman" w:cs="Times New Roman"/>
          <w:sz w:val="24"/>
          <w:szCs w:val="24"/>
          <w:lang w:eastAsia="ru-RU"/>
        </w:rPr>
        <w:br/>
        <w:t>Фамилия, имя и отчество или наименование налогоплательщика</w:t>
      </w:r>
      <w:r w:rsidRPr="00A354DE">
        <w:rPr>
          <w:rFonts w:eastAsia="Times New Roman" w:cs="Times New Roman"/>
          <w:sz w:val="24"/>
          <w:szCs w:val="24"/>
          <w:lang w:eastAsia="ru-RU"/>
        </w:rPr>
        <w:br/>
        <w:t>(налогового агента) ____________________________________________</w:t>
      </w:r>
      <w:r w:rsidRPr="00A354DE">
        <w:rPr>
          <w:rFonts w:eastAsia="Times New Roman" w:cs="Times New Roman"/>
          <w:sz w:val="24"/>
          <w:szCs w:val="24"/>
          <w:lang w:eastAsia="ru-RU"/>
        </w:rPr>
        <w:br/>
        <w:t>ИИН/БИН ____________________________________________________</w:t>
      </w:r>
      <w:r w:rsidRPr="00A354DE">
        <w:rPr>
          <w:rFonts w:eastAsia="Times New Roman" w:cs="Times New Roman"/>
          <w:sz w:val="24"/>
          <w:szCs w:val="24"/>
          <w:lang w:eastAsia="ru-RU"/>
        </w:rPr>
        <w:br/>
        <w:t>БИН юридического лица*_______________________________________</w:t>
      </w:r>
      <w:r w:rsidRPr="00A354DE">
        <w:rPr>
          <w:rFonts w:eastAsia="Times New Roman" w:cs="Times New Roman"/>
          <w:sz w:val="24"/>
          <w:szCs w:val="24"/>
          <w:lang w:eastAsia="ru-RU"/>
        </w:rPr>
        <w:br/>
        <w:t>Вид налогового режима_________________________________________</w:t>
      </w:r>
      <w:r w:rsidRPr="00A354DE">
        <w:rPr>
          <w:rFonts w:eastAsia="Times New Roman" w:cs="Times New Roman"/>
          <w:sz w:val="24"/>
          <w:szCs w:val="24"/>
          <w:lang w:eastAsia="ru-RU"/>
        </w:rPr>
        <w:br/>
        <w:t>Номер свидетельства о постановке на учет в качестве плательщика НДС</w:t>
      </w:r>
      <w:r w:rsidRPr="00A354DE">
        <w:rPr>
          <w:rFonts w:eastAsia="Times New Roman" w:cs="Times New Roman"/>
          <w:sz w:val="24"/>
          <w:szCs w:val="24"/>
          <w:lang w:eastAsia="ru-RU"/>
        </w:rPr>
        <w:br/>
        <w:t>_____________________________________________________________</w:t>
      </w:r>
      <w:r w:rsidRPr="00A354DE">
        <w:rPr>
          <w:rFonts w:eastAsia="Times New Roman" w:cs="Times New Roman"/>
          <w:sz w:val="24"/>
          <w:szCs w:val="24"/>
          <w:lang w:eastAsia="ru-RU"/>
        </w:rPr>
        <w:br/>
        <w:t>Дата снятия с учета плательщика НДС</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790"/>
        <w:gridCol w:w="556"/>
        <w:gridCol w:w="777"/>
        <w:gridCol w:w="440"/>
        <w:gridCol w:w="711"/>
        <w:gridCol w:w="650"/>
        <w:gridCol w:w="607"/>
        <w:gridCol w:w="653"/>
        <w:gridCol w:w="548"/>
        <w:gridCol w:w="680"/>
        <w:gridCol w:w="924"/>
        <w:gridCol w:w="572"/>
        <w:gridCol w:w="630"/>
        <w:gridCol w:w="816"/>
      </w:tblGrid>
      <w:tr w:rsidR="00A354DE" w:rsidRPr="00A354DE" w14:paraId="54161428" w14:textId="77777777" w:rsidTr="00A354DE">
        <w:trPr>
          <w:tblCellSpacing w:w="15" w:type="dxa"/>
        </w:trPr>
        <w:tc>
          <w:tcPr>
            <w:tcW w:w="0" w:type="auto"/>
            <w:vMerge w:val="restart"/>
            <w:vAlign w:val="center"/>
            <w:hideMark/>
          </w:tcPr>
          <w:p w14:paraId="1B1694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текущего календарного дня</w:t>
            </w:r>
          </w:p>
        </w:tc>
        <w:tc>
          <w:tcPr>
            <w:tcW w:w="0" w:type="auto"/>
            <w:vMerge w:val="restart"/>
            <w:vAlign w:val="center"/>
            <w:hideMark/>
          </w:tcPr>
          <w:p w14:paraId="4C525C8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записи (ввода) операции</w:t>
            </w:r>
          </w:p>
        </w:tc>
        <w:tc>
          <w:tcPr>
            <w:tcW w:w="0" w:type="auto"/>
            <w:vMerge w:val="restart"/>
            <w:vAlign w:val="center"/>
            <w:hideMark/>
          </w:tcPr>
          <w:p w14:paraId="0EB4A34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Содержание операции и документ, на основании которого производится запись (ввод)</w:t>
            </w:r>
          </w:p>
        </w:tc>
        <w:tc>
          <w:tcPr>
            <w:tcW w:w="0" w:type="auto"/>
            <w:vMerge w:val="restart"/>
            <w:vAlign w:val="center"/>
            <w:hideMark/>
          </w:tcPr>
          <w:p w14:paraId="42E8946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уплаты</w:t>
            </w:r>
          </w:p>
        </w:tc>
        <w:tc>
          <w:tcPr>
            <w:tcW w:w="0" w:type="auto"/>
            <w:vMerge w:val="restart"/>
            <w:vAlign w:val="center"/>
            <w:hideMark/>
          </w:tcPr>
          <w:p w14:paraId="6F92742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списания с банковского счета или внесения наличными</w:t>
            </w:r>
          </w:p>
        </w:tc>
        <w:tc>
          <w:tcPr>
            <w:tcW w:w="0" w:type="auto"/>
            <w:vMerge w:val="restart"/>
            <w:vAlign w:val="center"/>
            <w:hideMark/>
          </w:tcPr>
          <w:p w14:paraId="607E1D1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зачисления платежей в бюджет</w:t>
            </w:r>
          </w:p>
        </w:tc>
        <w:tc>
          <w:tcPr>
            <w:tcW w:w="0" w:type="auto"/>
            <w:gridSpan w:val="8"/>
            <w:vAlign w:val="center"/>
            <w:hideMark/>
          </w:tcPr>
          <w:p w14:paraId="612E9BA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Расчеты по налогам и платежам в бюджет</w:t>
            </w:r>
          </w:p>
        </w:tc>
      </w:tr>
      <w:tr w:rsidR="00A354DE" w:rsidRPr="00A354DE" w14:paraId="045AE463" w14:textId="77777777" w:rsidTr="00A354DE">
        <w:trPr>
          <w:tblCellSpacing w:w="15" w:type="dxa"/>
        </w:trPr>
        <w:tc>
          <w:tcPr>
            <w:tcW w:w="0" w:type="auto"/>
            <w:vMerge/>
            <w:vAlign w:val="center"/>
            <w:hideMark/>
          </w:tcPr>
          <w:p w14:paraId="6E102F1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DEBD9D9"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C115F2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17B5439"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35AE36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0D1BD75" w14:textId="77777777" w:rsidR="00A354DE" w:rsidRPr="00A354DE" w:rsidRDefault="00A354DE" w:rsidP="00A354DE">
            <w:pPr>
              <w:spacing w:after="0"/>
              <w:rPr>
                <w:rFonts w:eastAsia="Times New Roman" w:cs="Times New Roman"/>
                <w:sz w:val="24"/>
                <w:szCs w:val="24"/>
                <w:lang w:eastAsia="ru-RU"/>
              </w:rPr>
            </w:pPr>
          </w:p>
        </w:tc>
        <w:tc>
          <w:tcPr>
            <w:tcW w:w="0" w:type="auto"/>
            <w:vMerge w:val="restart"/>
            <w:vAlign w:val="center"/>
            <w:hideMark/>
          </w:tcPr>
          <w:p w14:paraId="295DF45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w:t>
            </w:r>
          </w:p>
        </w:tc>
        <w:tc>
          <w:tcPr>
            <w:tcW w:w="0" w:type="auto"/>
            <w:vMerge w:val="restart"/>
            <w:vAlign w:val="center"/>
            <w:hideMark/>
          </w:tcPr>
          <w:p w14:paraId="1473885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уменьшено</w:t>
            </w:r>
          </w:p>
        </w:tc>
        <w:tc>
          <w:tcPr>
            <w:tcW w:w="0" w:type="auto"/>
            <w:vMerge w:val="restart"/>
            <w:vAlign w:val="center"/>
            <w:hideMark/>
          </w:tcPr>
          <w:p w14:paraId="2F4270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уплачено</w:t>
            </w:r>
          </w:p>
        </w:tc>
        <w:tc>
          <w:tcPr>
            <w:tcW w:w="0" w:type="auto"/>
            <w:vMerge w:val="restart"/>
            <w:vAlign w:val="center"/>
            <w:hideMark/>
          </w:tcPr>
          <w:p w14:paraId="22E4061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возвращено</w:t>
            </w:r>
          </w:p>
        </w:tc>
        <w:tc>
          <w:tcPr>
            <w:tcW w:w="0" w:type="auto"/>
            <w:vMerge w:val="restart"/>
            <w:vAlign w:val="center"/>
            <w:hideMark/>
          </w:tcPr>
          <w:p w14:paraId="20C9B34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превышения НДС, не подтвержденная к возврату, ранее возвращенная из бюджета</w:t>
            </w:r>
          </w:p>
        </w:tc>
        <w:tc>
          <w:tcPr>
            <w:tcW w:w="0" w:type="auto"/>
            <w:gridSpan w:val="2"/>
            <w:vAlign w:val="center"/>
            <w:hideMark/>
          </w:tcPr>
          <w:p w14:paraId="74EED9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Сведения по изменению (приостановлению) исполнения налогового обязательства</w:t>
            </w:r>
          </w:p>
        </w:tc>
        <w:tc>
          <w:tcPr>
            <w:tcW w:w="0" w:type="auto"/>
            <w:vMerge w:val="restart"/>
            <w:vAlign w:val="center"/>
            <w:hideMark/>
          </w:tcPr>
          <w:p w14:paraId="0A0F346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расчетов (недоимка - , переплата (превышение) +)</w:t>
            </w:r>
          </w:p>
        </w:tc>
      </w:tr>
      <w:tr w:rsidR="00A354DE" w:rsidRPr="00A354DE" w14:paraId="5747074A" w14:textId="77777777" w:rsidTr="00A354DE">
        <w:trPr>
          <w:tblCellSpacing w:w="15" w:type="dxa"/>
        </w:trPr>
        <w:tc>
          <w:tcPr>
            <w:tcW w:w="0" w:type="auto"/>
            <w:vMerge/>
            <w:vAlign w:val="center"/>
            <w:hideMark/>
          </w:tcPr>
          <w:p w14:paraId="2DF8529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A84BC7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13F5D73"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6F0E96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3371272"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2CB8D30"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5F421E2"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1C4C4D5"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4BFCECF"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D6DB43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4A773B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70F86E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(платежа)</w:t>
            </w:r>
          </w:p>
        </w:tc>
        <w:tc>
          <w:tcPr>
            <w:tcW w:w="0" w:type="auto"/>
            <w:vAlign w:val="center"/>
            <w:hideMark/>
          </w:tcPr>
          <w:p w14:paraId="59B8229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 погашения налога (платежа)</w:t>
            </w:r>
          </w:p>
        </w:tc>
        <w:tc>
          <w:tcPr>
            <w:tcW w:w="0" w:type="auto"/>
            <w:vMerge/>
            <w:vAlign w:val="center"/>
            <w:hideMark/>
          </w:tcPr>
          <w:p w14:paraId="0812E0CF" w14:textId="77777777" w:rsidR="00A354DE" w:rsidRPr="00A354DE" w:rsidRDefault="00A354DE" w:rsidP="00A354DE">
            <w:pPr>
              <w:spacing w:after="0"/>
              <w:rPr>
                <w:rFonts w:eastAsia="Times New Roman" w:cs="Times New Roman"/>
                <w:sz w:val="24"/>
                <w:szCs w:val="24"/>
                <w:lang w:eastAsia="ru-RU"/>
              </w:rPr>
            </w:pPr>
          </w:p>
        </w:tc>
      </w:tr>
      <w:tr w:rsidR="00A354DE" w:rsidRPr="00A354DE" w14:paraId="4F13A3F1" w14:textId="77777777" w:rsidTr="00A354DE">
        <w:trPr>
          <w:tblCellSpacing w:w="15" w:type="dxa"/>
        </w:trPr>
        <w:tc>
          <w:tcPr>
            <w:tcW w:w="0" w:type="auto"/>
            <w:vAlign w:val="center"/>
            <w:hideMark/>
          </w:tcPr>
          <w:p w14:paraId="5AEF94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421AF1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0B462F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1EA9E15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763636D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18E3DD4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78ADE0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418AE00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07C034B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73B4479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662A91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0A0E071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5732B30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4F0A09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r>
      <w:tr w:rsidR="00A354DE" w:rsidRPr="00A354DE" w14:paraId="373FB33C" w14:textId="77777777" w:rsidTr="00A354DE">
        <w:trPr>
          <w:tblCellSpacing w:w="15" w:type="dxa"/>
        </w:trPr>
        <w:tc>
          <w:tcPr>
            <w:tcW w:w="0" w:type="auto"/>
            <w:vAlign w:val="center"/>
            <w:hideMark/>
          </w:tcPr>
          <w:p w14:paraId="3F852DA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334C54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A81AA7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B76219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DF3E08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FF9248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3FC5E6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3BEC1A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818FA6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14AA16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71F96E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1EE1B7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6A0EA3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6452F98" w14:textId="77777777" w:rsidR="00A354DE" w:rsidRPr="00A354DE" w:rsidRDefault="00A354DE" w:rsidP="00A354DE">
            <w:pPr>
              <w:spacing w:after="0"/>
              <w:rPr>
                <w:rFonts w:eastAsia="Times New Roman" w:cs="Times New Roman"/>
                <w:sz w:val="24"/>
                <w:szCs w:val="24"/>
                <w:lang w:eastAsia="ru-RU"/>
              </w:rPr>
            </w:pPr>
          </w:p>
        </w:tc>
      </w:tr>
      <w:tr w:rsidR="00A354DE" w:rsidRPr="00A354DE" w14:paraId="0854579C" w14:textId="77777777" w:rsidTr="00A354DE">
        <w:trPr>
          <w:tblCellSpacing w:w="15" w:type="dxa"/>
        </w:trPr>
        <w:tc>
          <w:tcPr>
            <w:tcW w:w="0" w:type="auto"/>
            <w:vAlign w:val="center"/>
            <w:hideMark/>
          </w:tcPr>
          <w:p w14:paraId="21CBD68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3F272D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72D05A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53F16E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05DCAE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93E8C0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F8E257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B40CA1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F955EC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618EE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9B4C80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76A9BB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FE4C04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5B0525B" w14:textId="77777777" w:rsidR="00A354DE" w:rsidRPr="00A354DE" w:rsidRDefault="00A354DE" w:rsidP="00A354DE">
            <w:pPr>
              <w:spacing w:after="0"/>
              <w:rPr>
                <w:rFonts w:eastAsia="Times New Roman" w:cs="Times New Roman"/>
                <w:sz w:val="24"/>
                <w:szCs w:val="24"/>
                <w:lang w:eastAsia="ru-RU"/>
              </w:rPr>
            </w:pPr>
          </w:p>
        </w:tc>
      </w:tr>
    </w:tbl>
    <w:p w14:paraId="26B1BA8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Продолжение таблицы</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362"/>
        <w:gridCol w:w="388"/>
        <w:gridCol w:w="680"/>
        <w:gridCol w:w="747"/>
        <w:gridCol w:w="543"/>
        <w:gridCol w:w="491"/>
        <w:gridCol w:w="348"/>
        <w:gridCol w:w="564"/>
        <w:gridCol w:w="394"/>
        <w:gridCol w:w="656"/>
        <w:gridCol w:w="680"/>
        <w:gridCol w:w="413"/>
        <w:gridCol w:w="564"/>
        <w:gridCol w:w="413"/>
        <w:gridCol w:w="516"/>
        <w:gridCol w:w="597"/>
        <w:gridCol w:w="998"/>
      </w:tblGrid>
      <w:tr w:rsidR="00A354DE" w:rsidRPr="00A354DE" w14:paraId="2C8C3170" w14:textId="77777777" w:rsidTr="00A354DE">
        <w:trPr>
          <w:tblCellSpacing w:w="15" w:type="dxa"/>
        </w:trPr>
        <w:tc>
          <w:tcPr>
            <w:tcW w:w="0" w:type="auto"/>
            <w:gridSpan w:val="9"/>
            <w:vAlign w:val="center"/>
            <w:hideMark/>
          </w:tcPr>
          <w:p w14:paraId="0B4E02D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Расчеты по пени</w:t>
            </w:r>
          </w:p>
        </w:tc>
        <w:tc>
          <w:tcPr>
            <w:tcW w:w="0" w:type="auto"/>
            <w:gridSpan w:val="5"/>
            <w:vAlign w:val="center"/>
            <w:hideMark/>
          </w:tcPr>
          <w:p w14:paraId="4ACEFF1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Расчеты по штрафам</w:t>
            </w:r>
          </w:p>
        </w:tc>
        <w:tc>
          <w:tcPr>
            <w:tcW w:w="0" w:type="auto"/>
            <w:vMerge w:val="restart"/>
            <w:vAlign w:val="center"/>
            <w:hideMark/>
          </w:tcPr>
          <w:p w14:paraId="021CF62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Внесено с начала года, за вычетом возвратов</w:t>
            </w:r>
          </w:p>
        </w:tc>
        <w:tc>
          <w:tcPr>
            <w:tcW w:w="0" w:type="auto"/>
            <w:vMerge w:val="restart"/>
            <w:vAlign w:val="center"/>
            <w:hideMark/>
          </w:tcPr>
          <w:p w14:paraId="2C1C76C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 ОГД за нарушение срока проведения зачета (возврата)</w:t>
            </w:r>
          </w:p>
        </w:tc>
        <w:tc>
          <w:tcPr>
            <w:tcW w:w="0" w:type="auto"/>
            <w:vMerge w:val="restart"/>
            <w:vAlign w:val="center"/>
            <w:hideMark/>
          </w:tcPr>
          <w:p w14:paraId="5B06BCF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Перечислено налогоплательщику</w:t>
            </w:r>
          </w:p>
        </w:tc>
      </w:tr>
      <w:tr w:rsidR="00A354DE" w:rsidRPr="00A354DE" w14:paraId="3FDF0377" w14:textId="77777777" w:rsidTr="00A354DE">
        <w:trPr>
          <w:tblCellSpacing w:w="15" w:type="dxa"/>
        </w:trPr>
        <w:tc>
          <w:tcPr>
            <w:tcW w:w="0" w:type="auto"/>
            <w:gridSpan w:val="2"/>
            <w:vAlign w:val="center"/>
            <w:hideMark/>
          </w:tcPr>
          <w:p w14:paraId="19516A2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 (уменьшено) (+,-)</w:t>
            </w:r>
          </w:p>
        </w:tc>
        <w:tc>
          <w:tcPr>
            <w:tcW w:w="0" w:type="auto"/>
            <w:vMerge w:val="restart"/>
            <w:vAlign w:val="center"/>
            <w:hideMark/>
          </w:tcPr>
          <w:p w14:paraId="6361690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Уплачено (возвращено) пени (+;-)</w:t>
            </w:r>
          </w:p>
        </w:tc>
        <w:tc>
          <w:tcPr>
            <w:tcW w:w="0" w:type="auto"/>
            <w:vMerge w:val="restart"/>
            <w:vAlign w:val="center"/>
            <w:hideMark/>
          </w:tcPr>
          <w:p w14:paraId="2B0700B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 начисленная на возвращенную сумму превышения НДС**</w:t>
            </w:r>
          </w:p>
        </w:tc>
        <w:tc>
          <w:tcPr>
            <w:tcW w:w="0" w:type="auto"/>
            <w:gridSpan w:val="2"/>
            <w:vAlign w:val="center"/>
            <w:hideMark/>
          </w:tcPr>
          <w:p w14:paraId="46B452A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 по непредставленному Заявлению о ввозе товаров и уплате косвенных налогов***</w:t>
            </w:r>
          </w:p>
        </w:tc>
        <w:tc>
          <w:tcPr>
            <w:tcW w:w="0" w:type="auto"/>
            <w:gridSpan w:val="2"/>
            <w:vAlign w:val="center"/>
            <w:hideMark/>
          </w:tcPr>
          <w:p w14:paraId="0ED31A5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Сведения по изменению срока исполнения налогового обязательства</w:t>
            </w:r>
          </w:p>
        </w:tc>
        <w:tc>
          <w:tcPr>
            <w:tcW w:w="0" w:type="auto"/>
            <w:vMerge w:val="restart"/>
            <w:vAlign w:val="center"/>
            <w:hideMark/>
          </w:tcPr>
          <w:p w14:paraId="53A687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пени (+, -)</w:t>
            </w:r>
          </w:p>
        </w:tc>
        <w:tc>
          <w:tcPr>
            <w:tcW w:w="0" w:type="auto"/>
            <w:vMerge w:val="restart"/>
            <w:vAlign w:val="center"/>
            <w:hideMark/>
          </w:tcPr>
          <w:p w14:paraId="36B1914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 (уменьшено) штрафа (+, -)</w:t>
            </w:r>
          </w:p>
        </w:tc>
        <w:tc>
          <w:tcPr>
            <w:tcW w:w="0" w:type="auto"/>
            <w:vMerge w:val="restart"/>
            <w:vAlign w:val="center"/>
            <w:hideMark/>
          </w:tcPr>
          <w:p w14:paraId="55205A0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Уплачено (возвращено) штрафа (+, -)</w:t>
            </w:r>
          </w:p>
        </w:tc>
        <w:tc>
          <w:tcPr>
            <w:tcW w:w="0" w:type="auto"/>
            <w:gridSpan w:val="2"/>
            <w:vAlign w:val="center"/>
            <w:hideMark/>
          </w:tcPr>
          <w:p w14:paraId="552A2EE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Сведения по изменению срока исполнения налогового обязательства</w:t>
            </w:r>
          </w:p>
        </w:tc>
        <w:tc>
          <w:tcPr>
            <w:tcW w:w="0" w:type="auto"/>
            <w:vMerge w:val="restart"/>
            <w:vAlign w:val="center"/>
            <w:hideMark/>
          </w:tcPr>
          <w:p w14:paraId="4E556F5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штрафа (+, -)</w:t>
            </w:r>
          </w:p>
        </w:tc>
        <w:tc>
          <w:tcPr>
            <w:tcW w:w="0" w:type="auto"/>
            <w:vMerge/>
            <w:vAlign w:val="center"/>
            <w:hideMark/>
          </w:tcPr>
          <w:p w14:paraId="3E9E25C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41BA805"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4099D29" w14:textId="77777777" w:rsidR="00A354DE" w:rsidRPr="00A354DE" w:rsidRDefault="00A354DE" w:rsidP="00A354DE">
            <w:pPr>
              <w:spacing w:after="0"/>
              <w:rPr>
                <w:rFonts w:eastAsia="Times New Roman" w:cs="Times New Roman"/>
                <w:sz w:val="24"/>
                <w:szCs w:val="24"/>
                <w:lang w:eastAsia="ru-RU"/>
              </w:rPr>
            </w:pPr>
          </w:p>
        </w:tc>
      </w:tr>
      <w:tr w:rsidR="00A354DE" w:rsidRPr="00A354DE" w14:paraId="267D38C9" w14:textId="77777777" w:rsidTr="00A354DE">
        <w:trPr>
          <w:tblCellSpacing w:w="15" w:type="dxa"/>
        </w:trPr>
        <w:tc>
          <w:tcPr>
            <w:tcW w:w="0" w:type="auto"/>
            <w:vAlign w:val="center"/>
            <w:hideMark/>
          </w:tcPr>
          <w:p w14:paraId="6994B05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vAlign w:val="center"/>
            <w:hideMark/>
          </w:tcPr>
          <w:p w14:paraId="083DD7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 период</w:t>
            </w:r>
          </w:p>
        </w:tc>
        <w:tc>
          <w:tcPr>
            <w:tcW w:w="0" w:type="auto"/>
            <w:vMerge/>
            <w:vAlign w:val="center"/>
            <w:hideMark/>
          </w:tcPr>
          <w:p w14:paraId="478966B7"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D364F2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787486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w:t>
            </w:r>
          </w:p>
        </w:tc>
        <w:tc>
          <w:tcPr>
            <w:tcW w:w="0" w:type="auto"/>
            <w:vAlign w:val="center"/>
            <w:hideMark/>
          </w:tcPr>
          <w:p w14:paraId="0BF0C0E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уплачено</w:t>
            </w:r>
          </w:p>
        </w:tc>
        <w:tc>
          <w:tcPr>
            <w:tcW w:w="0" w:type="auto"/>
            <w:vAlign w:val="center"/>
            <w:hideMark/>
          </w:tcPr>
          <w:p w14:paraId="2E24331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vAlign w:val="center"/>
            <w:hideMark/>
          </w:tcPr>
          <w:p w14:paraId="3DC8811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 погашения пени</w:t>
            </w:r>
          </w:p>
        </w:tc>
        <w:tc>
          <w:tcPr>
            <w:tcW w:w="0" w:type="auto"/>
            <w:vMerge/>
            <w:vAlign w:val="center"/>
            <w:hideMark/>
          </w:tcPr>
          <w:p w14:paraId="500C849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B46F0F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B970D5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CE7CC1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штрафа</w:t>
            </w:r>
          </w:p>
        </w:tc>
        <w:tc>
          <w:tcPr>
            <w:tcW w:w="0" w:type="auto"/>
            <w:vAlign w:val="center"/>
            <w:hideMark/>
          </w:tcPr>
          <w:p w14:paraId="538DC0D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 погашения штрафа</w:t>
            </w:r>
          </w:p>
        </w:tc>
        <w:tc>
          <w:tcPr>
            <w:tcW w:w="0" w:type="auto"/>
            <w:vMerge/>
            <w:vAlign w:val="center"/>
            <w:hideMark/>
          </w:tcPr>
          <w:p w14:paraId="002B9ED9"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4799AC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833F473"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C35C96E" w14:textId="77777777" w:rsidR="00A354DE" w:rsidRPr="00A354DE" w:rsidRDefault="00A354DE" w:rsidP="00A354DE">
            <w:pPr>
              <w:spacing w:after="0"/>
              <w:rPr>
                <w:rFonts w:eastAsia="Times New Roman" w:cs="Times New Roman"/>
                <w:sz w:val="24"/>
                <w:szCs w:val="24"/>
                <w:lang w:eastAsia="ru-RU"/>
              </w:rPr>
            </w:pPr>
          </w:p>
        </w:tc>
      </w:tr>
      <w:tr w:rsidR="00A354DE" w:rsidRPr="00A354DE" w14:paraId="789BBFA7" w14:textId="77777777" w:rsidTr="00A354DE">
        <w:trPr>
          <w:tblCellSpacing w:w="15" w:type="dxa"/>
        </w:trPr>
        <w:tc>
          <w:tcPr>
            <w:tcW w:w="0" w:type="auto"/>
            <w:vAlign w:val="center"/>
            <w:hideMark/>
          </w:tcPr>
          <w:p w14:paraId="2CF836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c>
          <w:tcPr>
            <w:tcW w:w="0" w:type="auto"/>
            <w:vAlign w:val="center"/>
            <w:hideMark/>
          </w:tcPr>
          <w:p w14:paraId="495D667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16</w:t>
            </w:r>
          </w:p>
        </w:tc>
        <w:tc>
          <w:tcPr>
            <w:tcW w:w="0" w:type="auto"/>
            <w:vAlign w:val="center"/>
            <w:hideMark/>
          </w:tcPr>
          <w:p w14:paraId="1F30ED8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17</w:t>
            </w:r>
          </w:p>
        </w:tc>
        <w:tc>
          <w:tcPr>
            <w:tcW w:w="0" w:type="auto"/>
            <w:vAlign w:val="center"/>
            <w:hideMark/>
          </w:tcPr>
          <w:p w14:paraId="3315F98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18</w:t>
            </w:r>
          </w:p>
        </w:tc>
        <w:tc>
          <w:tcPr>
            <w:tcW w:w="0" w:type="auto"/>
            <w:vAlign w:val="center"/>
            <w:hideMark/>
          </w:tcPr>
          <w:p w14:paraId="6D12E94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19</w:t>
            </w:r>
          </w:p>
        </w:tc>
        <w:tc>
          <w:tcPr>
            <w:tcW w:w="0" w:type="auto"/>
            <w:vAlign w:val="center"/>
            <w:hideMark/>
          </w:tcPr>
          <w:p w14:paraId="098BB02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20</w:t>
            </w:r>
          </w:p>
        </w:tc>
        <w:tc>
          <w:tcPr>
            <w:tcW w:w="0" w:type="auto"/>
            <w:vAlign w:val="center"/>
            <w:hideMark/>
          </w:tcPr>
          <w:p w14:paraId="4EF1383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21</w:t>
            </w:r>
          </w:p>
        </w:tc>
        <w:tc>
          <w:tcPr>
            <w:tcW w:w="0" w:type="auto"/>
            <w:vAlign w:val="center"/>
            <w:hideMark/>
          </w:tcPr>
          <w:p w14:paraId="17062F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22</w:t>
            </w:r>
          </w:p>
        </w:tc>
        <w:tc>
          <w:tcPr>
            <w:tcW w:w="0" w:type="auto"/>
            <w:vAlign w:val="center"/>
            <w:hideMark/>
          </w:tcPr>
          <w:p w14:paraId="63462CD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23</w:t>
            </w:r>
          </w:p>
        </w:tc>
        <w:tc>
          <w:tcPr>
            <w:tcW w:w="0" w:type="auto"/>
            <w:vAlign w:val="center"/>
            <w:hideMark/>
          </w:tcPr>
          <w:p w14:paraId="1632975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24</w:t>
            </w:r>
          </w:p>
        </w:tc>
        <w:tc>
          <w:tcPr>
            <w:tcW w:w="0" w:type="auto"/>
            <w:vAlign w:val="center"/>
            <w:hideMark/>
          </w:tcPr>
          <w:p w14:paraId="2DE47B4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25</w:t>
            </w:r>
          </w:p>
        </w:tc>
        <w:tc>
          <w:tcPr>
            <w:tcW w:w="0" w:type="auto"/>
            <w:vAlign w:val="center"/>
            <w:hideMark/>
          </w:tcPr>
          <w:p w14:paraId="315B60F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26</w:t>
            </w:r>
          </w:p>
        </w:tc>
        <w:tc>
          <w:tcPr>
            <w:tcW w:w="0" w:type="auto"/>
            <w:vAlign w:val="center"/>
            <w:hideMark/>
          </w:tcPr>
          <w:p w14:paraId="19A3A05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27</w:t>
            </w:r>
          </w:p>
        </w:tc>
        <w:tc>
          <w:tcPr>
            <w:tcW w:w="0" w:type="auto"/>
            <w:vAlign w:val="center"/>
            <w:hideMark/>
          </w:tcPr>
          <w:p w14:paraId="354B4E2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28</w:t>
            </w:r>
          </w:p>
        </w:tc>
        <w:tc>
          <w:tcPr>
            <w:tcW w:w="0" w:type="auto"/>
            <w:vAlign w:val="center"/>
            <w:hideMark/>
          </w:tcPr>
          <w:p w14:paraId="2501DD2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29</w:t>
            </w:r>
          </w:p>
        </w:tc>
        <w:tc>
          <w:tcPr>
            <w:tcW w:w="0" w:type="auto"/>
            <w:vAlign w:val="center"/>
            <w:hideMark/>
          </w:tcPr>
          <w:p w14:paraId="538DD05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30</w:t>
            </w:r>
          </w:p>
        </w:tc>
        <w:tc>
          <w:tcPr>
            <w:tcW w:w="0" w:type="auto"/>
            <w:vAlign w:val="center"/>
            <w:hideMark/>
          </w:tcPr>
          <w:p w14:paraId="027FB6F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31</w:t>
            </w:r>
          </w:p>
        </w:tc>
      </w:tr>
      <w:tr w:rsidR="00A354DE" w:rsidRPr="00A354DE" w14:paraId="2ECDC755" w14:textId="77777777" w:rsidTr="00A354DE">
        <w:trPr>
          <w:tblCellSpacing w:w="15" w:type="dxa"/>
        </w:trPr>
        <w:tc>
          <w:tcPr>
            <w:tcW w:w="0" w:type="auto"/>
            <w:vAlign w:val="center"/>
            <w:hideMark/>
          </w:tcPr>
          <w:p w14:paraId="0A146F4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CFD6F6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1A6906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DFE0FF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6B8379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438D40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329D67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7169F7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9EFEC6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44CD4E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2917A1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2049C3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5E9D31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654869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3BBB87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3A0081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D624A6B" w14:textId="77777777" w:rsidR="00A354DE" w:rsidRPr="00A354DE" w:rsidRDefault="00A354DE" w:rsidP="00A354DE">
            <w:pPr>
              <w:spacing w:after="0"/>
              <w:rPr>
                <w:rFonts w:eastAsia="Times New Roman" w:cs="Times New Roman"/>
                <w:sz w:val="24"/>
                <w:szCs w:val="24"/>
                <w:lang w:eastAsia="ru-RU"/>
              </w:rPr>
            </w:pPr>
          </w:p>
        </w:tc>
      </w:tr>
      <w:tr w:rsidR="00A354DE" w:rsidRPr="00A354DE" w14:paraId="4571CE06" w14:textId="77777777" w:rsidTr="00A354DE">
        <w:trPr>
          <w:tblCellSpacing w:w="15" w:type="dxa"/>
        </w:trPr>
        <w:tc>
          <w:tcPr>
            <w:tcW w:w="0" w:type="auto"/>
            <w:vAlign w:val="center"/>
            <w:hideMark/>
          </w:tcPr>
          <w:p w14:paraId="2764E74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508D7F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F513A4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A34933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DFFDF3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C23636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4AA1EA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D6675E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EC5462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120307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AEFFBD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39DC40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674D36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ADEA7A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AD282F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8F71AA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AC5E868" w14:textId="77777777" w:rsidR="00A354DE" w:rsidRPr="00A354DE" w:rsidRDefault="00A354DE" w:rsidP="00A354DE">
            <w:pPr>
              <w:spacing w:after="0"/>
              <w:rPr>
                <w:rFonts w:eastAsia="Times New Roman" w:cs="Times New Roman"/>
                <w:sz w:val="24"/>
                <w:szCs w:val="24"/>
                <w:lang w:eastAsia="ru-RU"/>
              </w:rPr>
            </w:pPr>
          </w:p>
        </w:tc>
      </w:tr>
    </w:tbl>
    <w:p w14:paraId="39F999E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w:t>
      </w:r>
      <w:r w:rsidRPr="00A354DE">
        <w:rPr>
          <w:rFonts w:eastAsia="Times New Roman" w:cs="Times New Roman"/>
          <w:sz w:val="24"/>
          <w:szCs w:val="24"/>
          <w:lang w:eastAsia="ru-RU"/>
        </w:rPr>
        <w:br/>
        <w:t>расшифровка аббревиатур: 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НДС – налог на добавленную стоимость; ОГД – орган государственных доходов;</w:t>
      </w:r>
      <w:r w:rsidRPr="00A354DE">
        <w:rPr>
          <w:rFonts w:eastAsia="Times New Roman" w:cs="Times New Roman"/>
          <w:sz w:val="24"/>
          <w:szCs w:val="24"/>
          <w:lang w:eastAsia="ru-RU"/>
        </w:rPr>
        <w:br/>
        <w:t>ИИН/БИН – индивидуальный идентификационный номер/бизнес идентификационный номер;</w:t>
      </w:r>
      <w:r w:rsidRPr="00A354DE">
        <w:rPr>
          <w:rFonts w:eastAsia="Times New Roman" w:cs="Times New Roman"/>
          <w:sz w:val="24"/>
          <w:szCs w:val="24"/>
          <w:lang w:eastAsia="ru-RU"/>
        </w:rPr>
        <w:br/>
        <w:t>*указывается в случае если налогоплательщиком (налоговым агентом) является структурное подразделение юридического лица;</w:t>
      </w:r>
      <w:r w:rsidRPr="00A354DE">
        <w:rPr>
          <w:rFonts w:eastAsia="Times New Roman" w:cs="Times New Roman"/>
          <w:sz w:val="24"/>
          <w:szCs w:val="24"/>
          <w:lang w:eastAsia="ru-RU"/>
        </w:rPr>
        <w:br/>
        <w:t>**указывается пеня, перечисленная налогоплательщику на возвращенную сумму превышения НДС и не подтвержденную к возврату по результатам налоговой проверки;</w:t>
      </w:r>
      <w:r w:rsidRPr="00A354DE">
        <w:rPr>
          <w:rFonts w:eastAsia="Times New Roman" w:cs="Times New Roman"/>
          <w:sz w:val="24"/>
          <w:szCs w:val="24"/>
          <w:lang w:eastAsia="ru-RU"/>
        </w:rPr>
        <w:br/>
        <w:t>***указывается сумма пени, начисленная и уплаченная в случае непредставления в установленный срок Заявления о ввозе товаров и уплате косвенных налогов, не подлежащая возврату из бюджета.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02E05C3F" w14:textId="77777777" w:rsidTr="00A354DE">
        <w:trPr>
          <w:tblCellSpacing w:w="15" w:type="dxa"/>
        </w:trPr>
        <w:tc>
          <w:tcPr>
            <w:tcW w:w="5805" w:type="dxa"/>
            <w:vAlign w:val="center"/>
            <w:hideMark/>
          </w:tcPr>
          <w:p w14:paraId="379288C4"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0B958A1E" w14:textId="77777777" w:rsidR="00A354DE" w:rsidRPr="00A354DE" w:rsidRDefault="00A354DE" w:rsidP="00A354DE">
            <w:pPr>
              <w:spacing w:after="0"/>
              <w:jc w:val="center"/>
              <w:rPr>
                <w:rFonts w:eastAsia="Times New Roman" w:cs="Times New Roman"/>
                <w:sz w:val="24"/>
                <w:szCs w:val="24"/>
                <w:lang w:eastAsia="ru-RU"/>
              </w:rPr>
            </w:pPr>
            <w:bookmarkStart w:id="9" w:name="z837"/>
            <w:bookmarkEnd w:id="9"/>
            <w:r w:rsidRPr="00A354DE">
              <w:rPr>
                <w:rFonts w:eastAsia="Times New Roman" w:cs="Times New Roman"/>
                <w:sz w:val="24"/>
                <w:szCs w:val="24"/>
                <w:lang w:eastAsia="ru-RU"/>
              </w:rPr>
              <w:t>Приложение 4</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0BE6DDD9" w14:textId="77777777" w:rsidTr="00A354DE">
        <w:trPr>
          <w:tblCellSpacing w:w="15" w:type="dxa"/>
        </w:trPr>
        <w:tc>
          <w:tcPr>
            <w:tcW w:w="5805" w:type="dxa"/>
            <w:vAlign w:val="center"/>
            <w:hideMark/>
          </w:tcPr>
          <w:p w14:paraId="743F8AF7"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44C31AC5" w14:textId="77777777" w:rsidR="00A354DE" w:rsidRPr="00A354DE" w:rsidRDefault="00A354DE" w:rsidP="00A354DE">
            <w:pPr>
              <w:spacing w:after="0"/>
              <w:jc w:val="center"/>
              <w:rPr>
                <w:rFonts w:eastAsia="Times New Roman" w:cs="Times New Roman"/>
                <w:sz w:val="24"/>
                <w:szCs w:val="24"/>
                <w:lang w:eastAsia="ru-RU"/>
              </w:rPr>
            </w:pPr>
            <w:bookmarkStart w:id="10" w:name="z838"/>
            <w:bookmarkEnd w:id="10"/>
            <w:r w:rsidRPr="00A354DE">
              <w:rPr>
                <w:rFonts w:eastAsia="Times New Roman" w:cs="Times New Roman"/>
                <w:sz w:val="24"/>
                <w:szCs w:val="24"/>
                <w:lang w:eastAsia="ru-RU"/>
              </w:rPr>
              <w:t>Форма</w:t>
            </w:r>
          </w:p>
        </w:tc>
      </w:tr>
    </w:tbl>
    <w:p w14:paraId="32D97E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Лицевой счет по возвращенной сумме налога на добавленную стоимость</w:t>
      </w:r>
      <w:r w:rsidRPr="00A354DE">
        <w:rPr>
          <w:rFonts w:eastAsia="Times New Roman" w:cs="Times New Roman"/>
          <w:sz w:val="24"/>
          <w:szCs w:val="24"/>
          <w:lang w:eastAsia="ru-RU"/>
        </w:rPr>
        <w:br/>
        <w:t>Код бюджетной классификации ___________________________________</w:t>
      </w:r>
      <w:r w:rsidRPr="00A354DE">
        <w:rPr>
          <w:rFonts w:eastAsia="Times New Roman" w:cs="Times New Roman"/>
          <w:sz w:val="24"/>
          <w:szCs w:val="24"/>
          <w:lang w:eastAsia="ru-RU"/>
        </w:rPr>
        <w:br/>
        <w:t>Фамилия, имя и отчество или наименование налогоплательщика (налогового агента)</w:t>
      </w:r>
      <w:r w:rsidRPr="00A354DE">
        <w:rPr>
          <w:rFonts w:eastAsia="Times New Roman" w:cs="Times New Roman"/>
          <w:sz w:val="24"/>
          <w:szCs w:val="24"/>
          <w:lang w:eastAsia="ru-RU"/>
        </w:rPr>
        <w:br/>
        <w:t>_______________________________________________________________</w:t>
      </w:r>
      <w:r w:rsidRPr="00A354DE">
        <w:rPr>
          <w:rFonts w:eastAsia="Times New Roman" w:cs="Times New Roman"/>
          <w:sz w:val="24"/>
          <w:szCs w:val="24"/>
          <w:lang w:eastAsia="ru-RU"/>
        </w:rPr>
        <w:br/>
        <w:t>ИИН/БИН ______________________________________________________</w:t>
      </w:r>
      <w:r w:rsidRPr="00A354DE">
        <w:rPr>
          <w:rFonts w:eastAsia="Times New Roman" w:cs="Times New Roman"/>
          <w:sz w:val="24"/>
          <w:szCs w:val="24"/>
          <w:lang w:eastAsia="ru-RU"/>
        </w:rPr>
        <w:br/>
        <w:t>БИН юридического лица*_________________________________________</w:t>
      </w:r>
      <w:r w:rsidRPr="00A354DE">
        <w:rPr>
          <w:rFonts w:eastAsia="Times New Roman" w:cs="Times New Roman"/>
          <w:sz w:val="24"/>
          <w:szCs w:val="24"/>
          <w:lang w:eastAsia="ru-RU"/>
        </w:rPr>
        <w:br/>
        <w:t>Вид налогового режима___________________________________________</w:t>
      </w:r>
      <w:r w:rsidRPr="00A354DE">
        <w:rPr>
          <w:rFonts w:eastAsia="Times New Roman" w:cs="Times New Roman"/>
          <w:sz w:val="24"/>
          <w:szCs w:val="24"/>
          <w:lang w:eastAsia="ru-RU"/>
        </w:rPr>
        <w:br/>
        <w:t>Номер свидетельства о постановке на учет в качестве плательщика НДС</w:t>
      </w:r>
      <w:r w:rsidRPr="00A354DE">
        <w:rPr>
          <w:rFonts w:eastAsia="Times New Roman" w:cs="Times New Roman"/>
          <w:sz w:val="24"/>
          <w:szCs w:val="24"/>
          <w:lang w:eastAsia="ru-RU"/>
        </w:rPr>
        <w:br/>
        <w:t>_______________________________________________________________</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855"/>
        <w:gridCol w:w="601"/>
        <w:gridCol w:w="842"/>
        <w:gridCol w:w="475"/>
        <w:gridCol w:w="770"/>
        <w:gridCol w:w="704"/>
        <w:gridCol w:w="1002"/>
        <w:gridCol w:w="707"/>
        <w:gridCol w:w="783"/>
        <w:gridCol w:w="736"/>
        <w:gridCol w:w="619"/>
        <w:gridCol w:w="682"/>
        <w:gridCol w:w="578"/>
      </w:tblGrid>
      <w:tr w:rsidR="00A354DE" w:rsidRPr="00A354DE" w14:paraId="3A679291" w14:textId="77777777" w:rsidTr="00A354DE">
        <w:trPr>
          <w:tblCellSpacing w:w="15" w:type="dxa"/>
        </w:trPr>
        <w:tc>
          <w:tcPr>
            <w:tcW w:w="0" w:type="auto"/>
            <w:vMerge w:val="restart"/>
            <w:vAlign w:val="center"/>
            <w:hideMark/>
          </w:tcPr>
          <w:p w14:paraId="5CE9696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текущего календарного дня</w:t>
            </w:r>
          </w:p>
        </w:tc>
        <w:tc>
          <w:tcPr>
            <w:tcW w:w="0" w:type="auto"/>
            <w:vMerge w:val="restart"/>
            <w:vAlign w:val="center"/>
            <w:hideMark/>
          </w:tcPr>
          <w:p w14:paraId="017C94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записи (ввода) операции</w:t>
            </w:r>
          </w:p>
        </w:tc>
        <w:tc>
          <w:tcPr>
            <w:tcW w:w="0" w:type="auto"/>
            <w:vMerge w:val="restart"/>
            <w:vAlign w:val="center"/>
            <w:hideMark/>
          </w:tcPr>
          <w:p w14:paraId="2351C3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Содержание операции и документ, на основании которого производится запись (ввод)</w:t>
            </w:r>
          </w:p>
        </w:tc>
        <w:tc>
          <w:tcPr>
            <w:tcW w:w="0" w:type="auto"/>
            <w:vMerge w:val="restart"/>
            <w:vAlign w:val="center"/>
            <w:hideMark/>
          </w:tcPr>
          <w:p w14:paraId="12D394C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уплаты</w:t>
            </w:r>
          </w:p>
        </w:tc>
        <w:tc>
          <w:tcPr>
            <w:tcW w:w="0" w:type="auto"/>
            <w:vMerge w:val="restart"/>
            <w:vAlign w:val="center"/>
            <w:hideMark/>
          </w:tcPr>
          <w:p w14:paraId="59FEA08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списания с банковского счета или внесения наличными</w:t>
            </w:r>
          </w:p>
        </w:tc>
        <w:tc>
          <w:tcPr>
            <w:tcW w:w="0" w:type="auto"/>
            <w:vMerge w:val="restart"/>
            <w:vAlign w:val="center"/>
            <w:hideMark/>
          </w:tcPr>
          <w:p w14:paraId="1861D05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зачисления налога в бюджет</w:t>
            </w:r>
          </w:p>
        </w:tc>
        <w:tc>
          <w:tcPr>
            <w:tcW w:w="0" w:type="auto"/>
            <w:gridSpan w:val="7"/>
            <w:vAlign w:val="center"/>
            <w:hideMark/>
          </w:tcPr>
          <w:p w14:paraId="7B81B77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Расчеты по сумме превышения НДС возвращенной из бюджета и не подтвержденной к возврату</w:t>
            </w:r>
          </w:p>
        </w:tc>
      </w:tr>
      <w:tr w:rsidR="00A354DE" w:rsidRPr="00A354DE" w14:paraId="133CA5F1" w14:textId="77777777" w:rsidTr="00A354DE">
        <w:trPr>
          <w:tblCellSpacing w:w="15" w:type="dxa"/>
        </w:trPr>
        <w:tc>
          <w:tcPr>
            <w:tcW w:w="0" w:type="auto"/>
            <w:vMerge/>
            <w:vAlign w:val="center"/>
            <w:hideMark/>
          </w:tcPr>
          <w:p w14:paraId="326E8BC9"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5F55FF5"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16F0DD9"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C73217C"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7D88237"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8084E99" w14:textId="77777777" w:rsidR="00A354DE" w:rsidRPr="00A354DE" w:rsidRDefault="00A354DE" w:rsidP="00A354DE">
            <w:pPr>
              <w:spacing w:after="0"/>
              <w:rPr>
                <w:rFonts w:eastAsia="Times New Roman" w:cs="Times New Roman"/>
                <w:sz w:val="24"/>
                <w:szCs w:val="24"/>
                <w:lang w:eastAsia="ru-RU"/>
              </w:rPr>
            </w:pPr>
          </w:p>
        </w:tc>
        <w:tc>
          <w:tcPr>
            <w:tcW w:w="0" w:type="auto"/>
            <w:vMerge w:val="restart"/>
            <w:vAlign w:val="center"/>
            <w:hideMark/>
          </w:tcPr>
          <w:p w14:paraId="51BC1C8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превышения НДС, не подтвержденная к возврату, ранее возвращенные из бюджета</w:t>
            </w:r>
          </w:p>
        </w:tc>
        <w:tc>
          <w:tcPr>
            <w:tcW w:w="0" w:type="auto"/>
            <w:vMerge w:val="restart"/>
            <w:vAlign w:val="center"/>
            <w:hideMark/>
          </w:tcPr>
          <w:p w14:paraId="389F0B7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уменьшено</w:t>
            </w:r>
          </w:p>
        </w:tc>
        <w:tc>
          <w:tcPr>
            <w:tcW w:w="0" w:type="auto"/>
            <w:vMerge w:val="restart"/>
            <w:vAlign w:val="center"/>
            <w:hideMark/>
          </w:tcPr>
          <w:p w14:paraId="48876B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перечислено</w:t>
            </w:r>
          </w:p>
        </w:tc>
        <w:tc>
          <w:tcPr>
            <w:tcW w:w="0" w:type="auto"/>
            <w:vMerge w:val="restart"/>
            <w:vAlign w:val="center"/>
            <w:hideMark/>
          </w:tcPr>
          <w:p w14:paraId="0E466C4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возвращено</w:t>
            </w:r>
          </w:p>
        </w:tc>
        <w:tc>
          <w:tcPr>
            <w:tcW w:w="0" w:type="auto"/>
            <w:gridSpan w:val="2"/>
            <w:vAlign w:val="center"/>
            <w:hideMark/>
          </w:tcPr>
          <w:p w14:paraId="3EB4AF7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Сведения по изменению (приостановлению) исполнения налогового обязательства</w:t>
            </w:r>
          </w:p>
        </w:tc>
        <w:tc>
          <w:tcPr>
            <w:tcW w:w="0" w:type="auto"/>
            <w:vMerge w:val="restart"/>
            <w:vAlign w:val="center"/>
            <w:hideMark/>
          </w:tcPr>
          <w:p w14:paraId="34BB5F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расчетов ( -, +)</w:t>
            </w:r>
          </w:p>
        </w:tc>
      </w:tr>
      <w:tr w:rsidR="00A354DE" w:rsidRPr="00A354DE" w14:paraId="55E6791C" w14:textId="77777777" w:rsidTr="00A354DE">
        <w:trPr>
          <w:tblCellSpacing w:w="15" w:type="dxa"/>
        </w:trPr>
        <w:tc>
          <w:tcPr>
            <w:tcW w:w="0" w:type="auto"/>
            <w:vMerge/>
            <w:vAlign w:val="center"/>
            <w:hideMark/>
          </w:tcPr>
          <w:p w14:paraId="18B6D03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85D9FC6"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AC73CB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870B40F"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6B8883B"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04EFEAD"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18CF203"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72D3BA6"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D5631FB"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EC872D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AEAFB0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(платежа)</w:t>
            </w:r>
          </w:p>
        </w:tc>
        <w:tc>
          <w:tcPr>
            <w:tcW w:w="0" w:type="auto"/>
            <w:vAlign w:val="center"/>
            <w:hideMark/>
          </w:tcPr>
          <w:p w14:paraId="43ACE95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 погашения налога (платежа)</w:t>
            </w:r>
          </w:p>
        </w:tc>
        <w:tc>
          <w:tcPr>
            <w:tcW w:w="0" w:type="auto"/>
            <w:vMerge/>
            <w:vAlign w:val="center"/>
            <w:hideMark/>
          </w:tcPr>
          <w:p w14:paraId="5B7FEE51" w14:textId="77777777" w:rsidR="00A354DE" w:rsidRPr="00A354DE" w:rsidRDefault="00A354DE" w:rsidP="00A354DE">
            <w:pPr>
              <w:spacing w:after="0"/>
              <w:rPr>
                <w:rFonts w:eastAsia="Times New Roman" w:cs="Times New Roman"/>
                <w:sz w:val="24"/>
                <w:szCs w:val="24"/>
                <w:lang w:eastAsia="ru-RU"/>
              </w:rPr>
            </w:pPr>
          </w:p>
        </w:tc>
      </w:tr>
      <w:tr w:rsidR="00A354DE" w:rsidRPr="00A354DE" w14:paraId="7672192B" w14:textId="77777777" w:rsidTr="00A354DE">
        <w:trPr>
          <w:tblCellSpacing w:w="15" w:type="dxa"/>
        </w:trPr>
        <w:tc>
          <w:tcPr>
            <w:tcW w:w="0" w:type="auto"/>
            <w:vAlign w:val="center"/>
            <w:hideMark/>
          </w:tcPr>
          <w:p w14:paraId="05C0FF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80E84B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40070BB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695A63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4BBAFDA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5FA215E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68304D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202CA66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6BF949F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55973C3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25ED8F0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2593D35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33203A8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r>
      <w:tr w:rsidR="00A354DE" w:rsidRPr="00A354DE" w14:paraId="3B7306CD" w14:textId="77777777" w:rsidTr="00A354DE">
        <w:trPr>
          <w:tblCellSpacing w:w="15" w:type="dxa"/>
        </w:trPr>
        <w:tc>
          <w:tcPr>
            <w:tcW w:w="0" w:type="auto"/>
            <w:vAlign w:val="center"/>
            <w:hideMark/>
          </w:tcPr>
          <w:p w14:paraId="123C757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4723C6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D8418C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FB7709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B66688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2C5EF6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E7EC20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FE5439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95E6CD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682596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1ACDAC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F52B32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2AFC059" w14:textId="77777777" w:rsidR="00A354DE" w:rsidRPr="00A354DE" w:rsidRDefault="00A354DE" w:rsidP="00A354DE">
            <w:pPr>
              <w:spacing w:after="0"/>
              <w:rPr>
                <w:rFonts w:eastAsia="Times New Roman" w:cs="Times New Roman"/>
                <w:sz w:val="24"/>
                <w:szCs w:val="24"/>
                <w:lang w:eastAsia="ru-RU"/>
              </w:rPr>
            </w:pPr>
          </w:p>
        </w:tc>
      </w:tr>
      <w:tr w:rsidR="00A354DE" w:rsidRPr="00A354DE" w14:paraId="0FFE6D76" w14:textId="77777777" w:rsidTr="00A354DE">
        <w:trPr>
          <w:tblCellSpacing w:w="15" w:type="dxa"/>
        </w:trPr>
        <w:tc>
          <w:tcPr>
            <w:tcW w:w="0" w:type="auto"/>
            <w:vAlign w:val="center"/>
            <w:hideMark/>
          </w:tcPr>
          <w:p w14:paraId="46D8B29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248866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358E9B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50A280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1AFA27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9F9638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F6D501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FA69F2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635883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EB7A46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62A2DE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B30AD5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576F76A" w14:textId="77777777" w:rsidR="00A354DE" w:rsidRPr="00A354DE" w:rsidRDefault="00A354DE" w:rsidP="00A354DE">
            <w:pPr>
              <w:spacing w:after="0"/>
              <w:rPr>
                <w:rFonts w:eastAsia="Times New Roman" w:cs="Times New Roman"/>
                <w:sz w:val="24"/>
                <w:szCs w:val="24"/>
                <w:lang w:eastAsia="ru-RU"/>
              </w:rPr>
            </w:pPr>
          </w:p>
        </w:tc>
      </w:tr>
    </w:tbl>
    <w:p w14:paraId="2EB9F41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Продолжение таблицы</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985"/>
        <w:gridCol w:w="739"/>
        <w:gridCol w:w="813"/>
        <w:gridCol w:w="1518"/>
        <w:gridCol w:w="768"/>
        <w:gridCol w:w="1325"/>
        <w:gridCol w:w="842"/>
        <w:gridCol w:w="1235"/>
      </w:tblGrid>
      <w:tr w:rsidR="00A354DE" w:rsidRPr="00A354DE" w14:paraId="15C980A7" w14:textId="77777777" w:rsidTr="00A354DE">
        <w:trPr>
          <w:tblCellSpacing w:w="15" w:type="dxa"/>
        </w:trPr>
        <w:tc>
          <w:tcPr>
            <w:tcW w:w="0" w:type="auto"/>
            <w:gridSpan w:val="7"/>
            <w:vAlign w:val="center"/>
            <w:hideMark/>
          </w:tcPr>
          <w:p w14:paraId="2ED55D3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Расчеты по пени</w:t>
            </w:r>
          </w:p>
        </w:tc>
        <w:tc>
          <w:tcPr>
            <w:tcW w:w="0" w:type="auto"/>
            <w:vMerge w:val="restart"/>
            <w:vAlign w:val="center"/>
            <w:hideMark/>
          </w:tcPr>
          <w:p w14:paraId="4A64BD9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Внесено с начала года, за вычетом возвратов</w:t>
            </w:r>
          </w:p>
        </w:tc>
      </w:tr>
      <w:tr w:rsidR="00A354DE" w:rsidRPr="00A354DE" w14:paraId="643857FB" w14:textId="77777777" w:rsidTr="00A354DE">
        <w:trPr>
          <w:tblCellSpacing w:w="15" w:type="dxa"/>
        </w:trPr>
        <w:tc>
          <w:tcPr>
            <w:tcW w:w="0" w:type="auto"/>
            <w:vMerge w:val="restart"/>
            <w:vAlign w:val="center"/>
            <w:hideMark/>
          </w:tcPr>
          <w:p w14:paraId="6E594EB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 начисленная на возвращенную сумму превышения НДС по результатам налоговой проверки</w:t>
            </w:r>
          </w:p>
        </w:tc>
        <w:tc>
          <w:tcPr>
            <w:tcW w:w="0" w:type="auto"/>
            <w:gridSpan w:val="2"/>
            <w:vAlign w:val="center"/>
            <w:hideMark/>
          </w:tcPr>
          <w:p w14:paraId="732EEB8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 (уменьшено) (+, -)</w:t>
            </w:r>
          </w:p>
        </w:tc>
        <w:tc>
          <w:tcPr>
            <w:tcW w:w="0" w:type="auto"/>
            <w:vMerge w:val="restart"/>
            <w:vAlign w:val="center"/>
            <w:hideMark/>
          </w:tcPr>
          <w:p w14:paraId="6A0F44E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Уплачено (возвращено) пени (+;-)</w:t>
            </w:r>
          </w:p>
        </w:tc>
        <w:tc>
          <w:tcPr>
            <w:tcW w:w="0" w:type="auto"/>
            <w:gridSpan w:val="2"/>
            <w:vAlign w:val="center"/>
            <w:hideMark/>
          </w:tcPr>
          <w:p w14:paraId="66D44E0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Сведения по изменению срока исполнения налогового обязательства</w:t>
            </w:r>
          </w:p>
        </w:tc>
        <w:tc>
          <w:tcPr>
            <w:tcW w:w="0" w:type="auto"/>
            <w:vMerge w:val="restart"/>
            <w:vAlign w:val="center"/>
            <w:hideMark/>
          </w:tcPr>
          <w:p w14:paraId="79C24E2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пени (+,-)</w:t>
            </w:r>
          </w:p>
        </w:tc>
        <w:tc>
          <w:tcPr>
            <w:tcW w:w="0" w:type="auto"/>
            <w:vMerge/>
            <w:vAlign w:val="center"/>
            <w:hideMark/>
          </w:tcPr>
          <w:p w14:paraId="2E3C8EA0" w14:textId="77777777" w:rsidR="00A354DE" w:rsidRPr="00A354DE" w:rsidRDefault="00A354DE" w:rsidP="00A354DE">
            <w:pPr>
              <w:spacing w:after="0"/>
              <w:rPr>
                <w:rFonts w:eastAsia="Times New Roman" w:cs="Times New Roman"/>
                <w:sz w:val="24"/>
                <w:szCs w:val="24"/>
                <w:lang w:eastAsia="ru-RU"/>
              </w:rPr>
            </w:pPr>
          </w:p>
        </w:tc>
      </w:tr>
      <w:tr w:rsidR="00A354DE" w:rsidRPr="00A354DE" w14:paraId="72A87212" w14:textId="77777777" w:rsidTr="00A354DE">
        <w:trPr>
          <w:tblCellSpacing w:w="15" w:type="dxa"/>
        </w:trPr>
        <w:tc>
          <w:tcPr>
            <w:tcW w:w="0" w:type="auto"/>
            <w:vMerge/>
            <w:vAlign w:val="center"/>
            <w:hideMark/>
          </w:tcPr>
          <w:p w14:paraId="6094197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CA0D50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vAlign w:val="center"/>
            <w:hideMark/>
          </w:tcPr>
          <w:p w14:paraId="311A14C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 период</w:t>
            </w:r>
          </w:p>
        </w:tc>
        <w:tc>
          <w:tcPr>
            <w:tcW w:w="0" w:type="auto"/>
            <w:vMerge/>
            <w:vAlign w:val="center"/>
            <w:hideMark/>
          </w:tcPr>
          <w:p w14:paraId="509B49C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6AB92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vAlign w:val="center"/>
            <w:hideMark/>
          </w:tcPr>
          <w:p w14:paraId="494CEC4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 погашения пени</w:t>
            </w:r>
          </w:p>
        </w:tc>
        <w:tc>
          <w:tcPr>
            <w:tcW w:w="0" w:type="auto"/>
            <w:vMerge/>
            <w:vAlign w:val="center"/>
            <w:hideMark/>
          </w:tcPr>
          <w:p w14:paraId="2711FA33"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7B84127" w14:textId="77777777" w:rsidR="00A354DE" w:rsidRPr="00A354DE" w:rsidRDefault="00A354DE" w:rsidP="00A354DE">
            <w:pPr>
              <w:spacing w:after="0"/>
              <w:rPr>
                <w:rFonts w:eastAsia="Times New Roman" w:cs="Times New Roman"/>
                <w:sz w:val="24"/>
                <w:szCs w:val="24"/>
                <w:lang w:eastAsia="ru-RU"/>
              </w:rPr>
            </w:pPr>
          </w:p>
        </w:tc>
      </w:tr>
      <w:tr w:rsidR="00A354DE" w:rsidRPr="00A354DE" w14:paraId="230A79DE" w14:textId="77777777" w:rsidTr="00A354DE">
        <w:trPr>
          <w:tblCellSpacing w:w="15" w:type="dxa"/>
        </w:trPr>
        <w:tc>
          <w:tcPr>
            <w:tcW w:w="0" w:type="auto"/>
            <w:vAlign w:val="center"/>
            <w:hideMark/>
          </w:tcPr>
          <w:p w14:paraId="432D14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c>
          <w:tcPr>
            <w:tcW w:w="0" w:type="auto"/>
            <w:vAlign w:val="center"/>
            <w:hideMark/>
          </w:tcPr>
          <w:p w14:paraId="3389843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c>
          <w:tcPr>
            <w:tcW w:w="0" w:type="auto"/>
            <w:vAlign w:val="center"/>
            <w:hideMark/>
          </w:tcPr>
          <w:p w14:paraId="3DA23F4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16</w:t>
            </w:r>
          </w:p>
        </w:tc>
        <w:tc>
          <w:tcPr>
            <w:tcW w:w="0" w:type="auto"/>
            <w:vAlign w:val="center"/>
            <w:hideMark/>
          </w:tcPr>
          <w:p w14:paraId="146310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17</w:t>
            </w:r>
          </w:p>
        </w:tc>
        <w:tc>
          <w:tcPr>
            <w:tcW w:w="0" w:type="auto"/>
            <w:vAlign w:val="center"/>
            <w:hideMark/>
          </w:tcPr>
          <w:p w14:paraId="376E09A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18</w:t>
            </w:r>
          </w:p>
        </w:tc>
        <w:tc>
          <w:tcPr>
            <w:tcW w:w="0" w:type="auto"/>
            <w:vAlign w:val="center"/>
            <w:hideMark/>
          </w:tcPr>
          <w:p w14:paraId="1374C20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19</w:t>
            </w:r>
          </w:p>
        </w:tc>
        <w:tc>
          <w:tcPr>
            <w:tcW w:w="0" w:type="auto"/>
            <w:vAlign w:val="center"/>
            <w:hideMark/>
          </w:tcPr>
          <w:p w14:paraId="014369A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20</w:t>
            </w:r>
          </w:p>
        </w:tc>
        <w:tc>
          <w:tcPr>
            <w:tcW w:w="0" w:type="auto"/>
            <w:vAlign w:val="center"/>
            <w:hideMark/>
          </w:tcPr>
          <w:p w14:paraId="1238AB2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21</w:t>
            </w:r>
          </w:p>
        </w:tc>
      </w:tr>
    </w:tbl>
    <w:p w14:paraId="63F20D4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w:t>
      </w:r>
      <w:r w:rsidRPr="00A354DE">
        <w:rPr>
          <w:rFonts w:eastAsia="Times New Roman" w:cs="Times New Roman"/>
          <w:sz w:val="24"/>
          <w:szCs w:val="24"/>
          <w:lang w:eastAsia="ru-RU"/>
        </w:rPr>
        <w:br/>
        <w:t>расшифровка аббревиатур:</w:t>
      </w:r>
      <w:r w:rsidRPr="00A354DE">
        <w:rPr>
          <w:rFonts w:eastAsia="Times New Roman" w:cs="Times New Roman"/>
          <w:sz w:val="24"/>
          <w:szCs w:val="24"/>
          <w:lang w:eastAsia="ru-RU"/>
        </w:rPr>
        <w:br/>
        <w:t>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НДС – налог на добавленную стоимость;</w:t>
      </w:r>
      <w:r w:rsidRPr="00A354DE">
        <w:rPr>
          <w:rFonts w:eastAsia="Times New Roman" w:cs="Times New Roman"/>
          <w:sz w:val="24"/>
          <w:szCs w:val="24"/>
          <w:lang w:eastAsia="ru-RU"/>
        </w:rPr>
        <w:br/>
        <w:t>ИИН/БИН – индивидуальный идентификационный номер/бизнес идентификационный номер;</w:t>
      </w:r>
      <w:r w:rsidRPr="00A354DE">
        <w:rPr>
          <w:rFonts w:eastAsia="Times New Roman" w:cs="Times New Roman"/>
          <w:sz w:val="24"/>
          <w:szCs w:val="24"/>
          <w:lang w:eastAsia="ru-RU"/>
        </w:rPr>
        <w:br/>
        <w:t>*указывается в случае если налогоплательщиком (налоговым агентом) является структурное подразделение юридического лица.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050EFC62" w14:textId="77777777" w:rsidTr="00A354DE">
        <w:trPr>
          <w:tblCellSpacing w:w="15" w:type="dxa"/>
        </w:trPr>
        <w:tc>
          <w:tcPr>
            <w:tcW w:w="5805" w:type="dxa"/>
            <w:vAlign w:val="center"/>
            <w:hideMark/>
          </w:tcPr>
          <w:p w14:paraId="57F54EC0"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78DB02FF" w14:textId="77777777" w:rsidR="00A354DE" w:rsidRPr="00A354DE" w:rsidRDefault="00A354DE" w:rsidP="00A354DE">
            <w:pPr>
              <w:spacing w:after="0"/>
              <w:jc w:val="center"/>
              <w:rPr>
                <w:rFonts w:eastAsia="Times New Roman" w:cs="Times New Roman"/>
                <w:sz w:val="24"/>
                <w:szCs w:val="24"/>
                <w:lang w:eastAsia="ru-RU"/>
              </w:rPr>
            </w:pPr>
            <w:bookmarkStart w:id="11" w:name="z842"/>
            <w:bookmarkEnd w:id="11"/>
            <w:r w:rsidRPr="00A354DE">
              <w:rPr>
                <w:rFonts w:eastAsia="Times New Roman" w:cs="Times New Roman"/>
                <w:sz w:val="24"/>
                <w:szCs w:val="24"/>
                <w:lang w:eastAsia="ru-RU"/>
              </w:rPr>
              <w:t>Приложение 5</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r w:rsidRPr="00A354DE">
              <w:rPr>
                <w:rFonts w:eastAsia="Times New Roman" w:cs="Times New Roman"/>
                <w:sz w:val="24"/>
                <w:szCs w:val="24"/>
                <w:lang w:eastAsia="ru-RU"/>
              </w:rPr>
              <w:br/>
              <w:t>Форма</w:t>
            </w:r>
          </w:p>
        </w:tc>
      </w:tr>
    </w:tbl>
    <w:p w14:paraId="2AF4E5F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Лицевой счет по социальным платежам</w:t>
      </w:r>
      <w:r w:rsidRPr="00A354DE">
        <w:rPr>
          <w:rFonts w:eastAsia="Times New Roman" w:cs="Times New Roman"/>
          <w:sz w:val="24"/>
          <w:szCs w:val="24"/>
          <w:lang w:eastAsia="ru-RU"/>
        </w:rPr>
        <w:br/>
        <w:t>Фамилия, имя и отчество или наименование плательщика (агента)</w:t>
      </w:r>
      <w:r w:rsidRPr="00A354DE">
        <w:rPr>
          <w:rFonts w:eastAsia="Times New Roman" w:cs="Times New Roman"/>
          <w:sz w:val="24"/>
          <w:szCs w:val="24"/>
          <w:lang w:eastAsia="ru-RU"/>
        </w:rPr>
        <w:br/>
        <w:t>________________________________________________________</w:t>
      </w:r>
      <w:r w:rsidRPr="00A354DE">
        <w:rPr>
          <w:rFonts w:eastAsia="Times New Roman" w:cs="Times New Roman"/>
          <w:sz w:val="24"/>
          <w:szCs w:val="24"/>
          <w:lang w:eastAsia="ru-RU"/>
        </w:rPr>
        <w:br/>
        <w:t>ИИН/БИН _______________________________________________</w:t>
      </w:r>
      <w:r w:rsidRPr="00A354DE">
        <w:rPr>
          <w:rFonts w:eastAsia="Times New Roman" w:cs="Times New Roman"/>
          <w:sz w:val="24"/>
          <w:szCs w:val="24"/>
          <w:lang w:eastAsia="ru-RU"/>
        </w:rPr>
        <w:br/>
        <w:t>БИН юридического лица*__________________________________</w:t>
      </w:r>
      <w:r w:rsidRPr="00A354DE">
        <w:rPr>
          <w:rFonts w:eastAsia="Times New Roman" w:cs="Times New Roman"/>
          <w:sz w:val="24"/>
          <w:szCs w:val="24"/>
          <w:lang w:eastAsia="ru-RU"/>
        </w:rPr>
        <w:br/>
        <w:t>Вид налогового режима____________________________________</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613"/>
        <w:gridCol w:w="433"/>
        <w:gridCol w:w="598"/>
        <w:gridCol w:w="345"/>
        <w:gridCol w:w="549"/>
        <w:gridCol w:w="503"/>
        <w:gridCol w:w="471"/>
        <w:gridCol w:w="506"/>
        <w:gridCol w:w="426"/>
        <w:gridCol w:w="525"/>
        <w:gridCol w:w="487"/>
        <w:gridCol w:w="305"/>
        <w:gridCol w:w="340"/>
        <w:gridCol w:w="587"/>
        <w:gridCol w:w="344"/>
        <w:gridCol w:w="448"/>
        <w:gridCol w:w="533"/>
        <w:gridCol w:w="533"/>
        <w:gridCol w:w="305"/>
        <w:gridCol w:w="503"/>
      </w:tblGrid>
      <w:tr w:rsidR="00A354DE" w:rsidRPr="00A354DE" w14:paraId="01141CB1" w14:textId="77777777" w:rsidTr="00A354DE">
        <w:trPr>
          <w:tblCellSpacing w:w="15" w:type="dxa"/>
        </w:trPr>
        <w:tc>
          <w:tcPr>
            <w:tcW w:w="0" w:type="auto"/>
            <w:vMerge w:val="restart"/>
            <w:vAlign w:val="center"/>
            <w:hideMark/>
          </w:tcPr>
          <w:p w14:paraId="1025F3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текущего календарного дня</w:t>
            </w:r>
          </w:p>
        </w:tc>
        <w:tc>
          <w:tcPr>
            <w:tcW w:w="0" w:type="auto"/>
            <w:vMerge w:val="restart"/>
            <w:vAlign w:val="center"/>
            <w:hideMark/>
          </w:tcPr>
          <w:p w14:paraId="1B0390E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записи (ввода) операции</w:t>
            </w:r>
          </w:p>
        </w:tc>
        <w:tc>
          <w:tcPr>
            <w:tcW w:w="0" w:type="auto"/>
            <w:vMerge w:val="restart"/>
            <w:vAlign w:val="center"/>
            <w:hideMark/>
          </w:tcPr>
          <w:p w14:paraId="72DB4E4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Содержание операции и документ, на основании которого производится запись (ввод)</w:t>
            </w:r>
          </w:p>
        </w:tc>
        <w:tc>
          <w:tcPr>
            <w:tcW w:w="0" w:type="auto"/>
            <w:vMerge w:val="restart"/>
            <w:vAlign w:val="center"/>
            <w:hideMark/>
          </w:tcPr>
          <w:p w14:paraId="6255E7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уплаты</w:t>
            </w:r>
          </w:p>
        </w:tc>
        <w:tc>
          <w:tcPr>
            <w:tcW w:w="0" w:type="auto"/>
            <w:vMerge w:val="restart"/>
            <w:vAlign w:val="center"/>
            <w:hideMark/>
          </w:tcPr>
          <w:p w14:paraId="148C180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списания с банковского счета или внесения наличными</w:t>
            </w:r>
          </w:p>
        </w:tc>
        <w:tc>
          <w:tcPr>
            <w:tcW w:w="0" w:type="auto"/>
            <w:vMerge w:val="restart"/>
            <w:vAlign w:val="center"/>
            <w:hideMark/>
          </w:tcPr>
          <w:p w14:paraId="5D81EE3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зачисления платежей</w:t>
            </w:r>
          </w:p>
        </w:tc>
        <w:tc>
          <w:tcPr>
            <w:tcW w:w="0" w:type="auto"/>
            <w:gridSpan w:val="5"/>
            <w:vAlign w:val="center"/>
            <w:hideMark/>
          </w:tcPr>
          <w:p w14:paraId="5C9CF75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Расчеты по социальным платежам</w:t>
            </w:r>
          </w:p>
        </w:tc>
        <w:tc>
          <w:tcPr>
            <w:tcW w:w="0" w:type="auto"/>
            <w:gridSpan w:val="4"/>
            <w:vAlign w:val="center"/>
            <w:hideMark/>
          </w:tcPr>
          <w:p w14:paraId="0CC8CCE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Расчеты по пени</w:t>
            </w:r>
          </w:p>
        </w:tc>
        <w:tc>
          <w:tcPr>
            <w:tcW w:w="0" w:type="auto"/>
            <w:vMerge w:val="restart"/>
            <w:vAlign w:val="center"/>
            <w:hideMark/>
          </w:tcPr>
          <w:p w14:paraId="0E6856D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Внесено с начала года, за вычетом возвратов</w:t>
            </w:r>
          </w:p>
        </w:tc>
        <w:tc>
          <w:tcPr>
            <w:tcW w:w="0" w:type="auto"/>
            <w:gridSpan w:val="4"/>
            <w:vAlign w:val="center"/>
            <w:hideMark/>
          </w:tcPr>
          <w:p w14:paraId="53D72E3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Сведения по изменению срока исполнения обязательств</w:t>
            </w:r>
          </w:p>
        </w:tc>
      </w:tr>
      <w:tr w:rsidR="00A354DE" w:rsidRPr="00A354DE" w14:paraId="4FBF0762" w14:textId="77777777" w:rsidTr="00A354DE">
        <w:trPr>
          <w:tblCellSpacing w:w="15" w:type="dxa"/>
        </w:trPr>
        <w:tc>
          <w:tcPr>
            <w:tcW w:w="0" w:type="auto"/>
            <w:vMerge/>
            <w:vAlign w:val="center"/>
            <w:hideMark/>
          </w:tcPr>
          <w:p w14:paraId="7B9D74AF"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2925B3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3C2BCF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0D894CC"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FD0FEA6"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FC5E40C" w14:textId="77777777" w:rsidR="00A354DE" w:rsidRPr="00A354DE" w:rsidRDefault="00A354DE" w:rsidP="00A354DE">
            <w:pPr>
              <w:spacing w:after="0"/>
              <w:rPr>
                <w:rFonts w:eastAsia="Times New Roman" w:cs="Times New Roman"/>
                <w:sz w:val="24"/>
                <w:szCs w:val="24"/>
                <w:lang w:eastAsia="ru-RU"/>
              </w:rPr>
            </w:pPr>
          </w:p>
        </w:tc>
        <w:tc>
          <w:tcPr>
            <w:tcW w:w="0" w:type="auto"/>
            <w:vMerge w:val="restart"/>
            <w:vAlign w:val="center"/>
            <w:hideMark/>
          </w:tcPr>
          <w:p w14:paraId="45CA79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w:t>
            </w:r>
          </w:p>
        </w:tc>
        <w:tc>
          <w:tcPr>
            <w:tcW w:w="0" w:type="auto"/>
            <w:vMerge w:val="restart"/>
            <w:vAlign w:val="center"/>
            <w:hideMark/>
          </w:tcPr>
          <w:p w14:paraId="03951A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уменьшено</w:t>
            </w:r>
          </w:p>
        </w:tc>
        <w:tc>
          <w:tcPr>
            <w:tcW w:w="0" w:type="auto"/>
            <w:vMerge w:val="restart"/>
            <w:vAlign w:val="center"/>
            <w:hideMark/>
          </w:tcPr>
          <w:p w14:paraId="0A17967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уплачено</w:t>
            </w:r>
          </w:p>
        </w:tc>
        <w:tc>
          <w:tcPr>
            <w:tcW w:w="0" w:type="auto"/>
            <w:vMerge w:val="restart"/>
            <w:vAlign w:val="center"/>
            <w:hideMark/>
          </w:tcPr>
          <w:p w14:paraId="45F3209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возвращено</w:t>
            </w:r>
          </w:p>
        </w:tc>
        <w:tc>
          <w:tcPr>
            <w:tcW w:w="0" w:type="auto"/>
            <w:vMerge w:val="restart"/>
            <w:vAlign w:val="center"/>
            <w:hideMark/>
          </w:tcPr>
          <w:p w14:paraId="1B368C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расчетов (недоимка -, переплата- +)</w:t>
            </w:r>
          </w:p>
        </w:tc>
        <w:tc>
          <w:tcPr>
            <w:tcW w:w="0" w:type="auto"/>
            <w:gridSpan w:val="2"/>
            <w:vAlign w:val="center"/>
            <w:hideMark/>
          </w:tcPr>
          <w:p w14:paraId="16BC2BC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 (уменьшено) (+,-)</w:t>
            </w:r>
          </w:p>
        </w:tc>
        <w:tc>
          <w:tcPr>
            <w:tcW w:w="0" w:type="auto"/>
            <w:vMerge w:val="restart"/>
            <w:vAlign w:val="center"/>
            <w:hideMark/>
          </w:tcPr>
          <w:p w14:paraId="4BE7A67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Уплачено (возвращено) пени (+;-)</w:t>
            </w:r>
          </w:p>
        </w:tc>
        <w:tc>
          <w:tcPr>
            <w:tcW w:w="0" w:type="auto"/>
            <w:vMerge w:val="restart"/>
            <w:vAlign w:val="center"/>
            <w:hideMark/>
          </w:tcPr>
          <w:p w14:paraId="10E9054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пени (+,-)</w:t>
            </w:r>
          </w:p>
        </w:tc>
        <w:tc>
          <w:tcPr>
            <w:tcW w:w="0" w:type="auto"/>
            <w:vMerge/>
            <w:vAlign w:val="center"/>
            <w:hideMark/>
          </w:tcPr>
          <w:p w14:paraId="567C78E4" w14:textId="77777777" w:rsidR="00A354DE" w:rsidRPr="00A354DE" w:rsidRDefault="00A354DE" w:rsidP="00A354DE">
            <w:pPr>
              <w:spacing w:after="0"/>
              <w:rPr>
                <w:rFonts w:eastAsia="Times New Roman" w:cs="Times New Roman"/>
                <w:sz w:val="24"/>
                <w:szCs w:val="24"/>
                <w:lang w:eastAsia="ru-RU"/>
              </w:rPr>
            </w:pPr>
          </w:p>
        </w:tc>
        <w:tc>
          <w:tcPr>
            <w:tcW w:w="0" w:type="auto"/>
            <w:vMerge w:val="restart"/>
            <w:vAlign w:val="center"/>
            <w:hideMark/>
          </w:tcPr>
          <w:p w14:paraId="0036A5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социальных платежей</w:t>
            </w:r>
          </w:p>
        </w:tc>
        <w:tc>
          <w:tcPr>
            <w:tcW w:w="0" w:type="auto"/>
            <w:vMerge w:val="restart"/>
            <w:vAlign w:val="center"/>
            <w:hideMark/>
          </w:tcPr>
          <w:p w14:paraId="4B7B2E6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 погашения социальных платежей</w:t>
            </w:r>
          </w:p>
        </w:tc>
        <w:tc>
          <w:tcPr>
            <w:tcW w:w="0" w:type="auto"/>
            <w:vMerge w:val="restart"/>
            <w:vAlign w:val="center"/>
            <w:hideMark/>
          </w:tcPr>
          <w:p w14:paraId="4FB0072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vMerge w:val="restart"/>
            <w:vAlign w:val="center"/>
            <w:hideMark/>
          </w:tcPr>
          <w:p w14:paraId="2F0E397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 погашения пени</w:t>
            </w:r>
          </w:p>
        </w:tc>
      </w:tr>
      <w:tr w:rsidR="00A354DE" w:rsidRPr="00A354DE" w14:paraId="46AFA214" w14:textId="77777777" w:rsidTr="00A354DE">
        <w:trPr>
          <w:tblCellSpacing w:w="15" w:type="dxa"/>
        </w:trPr>
        <w:tc>
          <w:tcPr>
            <w:tcW w:w="0" w:type="auto"/>
            <w:vMerge/>
            <w:vAlign w:val="center"/>
            <w:hideMark/>
          </w:tcPr>
          <w:p w14:paraId="6E8B182F"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92BBE4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E2EB52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0E793F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F238666"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0E7EF05"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CC93EF3"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F80C99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AC2937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5A07F32"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93C6CC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E257F9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vAlign w:val="center"/>
            <w:hideMark/>
          </w:tcPr>
          <w:p w14:paraId="3F9D466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 период</w:t>
            </w:r>
          </w:p>
        </w:tc>
        <w:tc>
          <w:tcPr>
            <w:tcW w:w="0" w:type="auto"/>
            <w:vMerge/>
            <w:vAlign w:val="center"/>
            <w:hideMark/>
          </w:tcPr>
          <w:p w14:paraId="0FA3E419"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D72496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476E8B5"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0CA3E00"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9B93C1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2436A7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F5839D7" w14:textId="77777777" w:rsidR="00A354DE" w:rsidRPr="00A354DE" w:rsidRDefault="00A354DE" w:rsidP="00A354DE">
            <w:pPr>
              <w:spacing w:after="0"/>
              <w:rPr>
                <w:rFonts w:eastAsia="Times New Roman" w:cs="Times New Roman"/>
                <w:sz w:val="24"/>
                <w:szCs w:val="24"/>
                <w:lang w:eastAsia="ru-RU"/>
              </w:rPr>
            </w:pPr>
          </w:p>
        </w:tc>
      </w:tr>
      <w:tr w:rsidR="00A354DE" w:rsidRPr="00A354DE" w14:paraId="5D22137E" w14:textId="77777777" w:rsidTr="00A354DE">
        <w:trPr>
          <w:tblCellSpacing w:w="15" w:type="dxa"/>
        </w:trPr>
        <w:tc>
          <w:tcPr>
            <w:tcW w:w="0" w:type="auto"/>
            <w:vAlign w:val="center"/>
            <w:hideMark/>
          </w:tcPr>
          <w:p w14:paraId="5AE9C33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4F2E8A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05D50A9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59032EB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6A24451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0C7AC9E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5D9FD71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580B6E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498B2EF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7B948B1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0CA8223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2936127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1A6F41B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3937CA5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c>
          <w:tcPr>
            <w:tcW w:w="0" w:type="auto"/>
            <w:vAlign w:val="center"/>
            <w:hideMark/>
          </w:tcPr>
          <w:p w14:paraId="2C5A376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c>
          <w:tcPr>
            <w:tcW w:w="0" w:type="auto"/>
            <w:vAlign w:val="center"/>
            <w:hideMark/>
          </w:tcPr>
          <w:p w14:paraId="1C0D704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16</w:t>
            </w:r>
          </w:p>
        </w:tc>
        <w:tc>
          <w:tcPr>
            <w:tcW w:w="0" w:type="auto"/>
            <w:vAlign w:val="center"/>
            <w:hideMark/>
          </w:tcPr>
          <w:p w14:paraId="4A98E3D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17</w:t>
            </w:r>
          </w:p>
        </w:tc>
        <w:tc>
          <w:tcPr>
            <w:tcW w:w="0" w:type="auto"/>
            <w:vAlign w:val="center"/>
            <w:hideMark/>
          </w:tcPr>
          <w:p w14:paraId="666910E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18</w:t>
            </w:r>
          </w:p>
        </w:tc>
        <w:tc>
          <w:tcPr>
            <w:tcW w:w="0" w:type="auto"/>
            <w:vAlign w:val="center"/>
            <w:hideMark/>
          </w:tcPr>
          <w:p w14:paraId="67BA8CC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19</w:t>
            </w:r>
          </w:p>
        </w:tc>
        <w:tc>
          <w:tcPr>
            <w:tcW w:w="0" w:type="auto"/>
            <w:vAlign w:val="center"/>
            <w:hideMark/>
          </w:tcPr>
          <w:p w14:paraId="7AB7180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20</w:t>
            </w:r>
          </w:p>
        </w:tc>
      </w:tr>
      <w:tr w:rsidR="00A354DE" w:rsidRPr="00A354DE" w14:paraId="740D0A41" w14:textId="77777777" w:rsidTr="00A354DE">
        <w:trPr>
          <w:tblCellSpacing w:w="15" w:type="dxa"/>
        </w:trPr>
        <w:tc>
          <w:tcPr>
            <w:tcW w:w="0" w:type="auto"/>
            <w:vAlign w:val="center"/>
            <w:hideMark/>
          </w:tcPr>
          <w:p w14:paraId="7F52BD4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43484A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DD2645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B61589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0908F0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4CB777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CB25F4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1FEF5B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D25918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54BA66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23C960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953D8F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0B665F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072084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1B5307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F110B7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BF0B49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C4D18C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4BD500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DB496E0" w14:textId="77777777" w:rsidR="00A354DE" w:rsidRPr="00A354DE" w:rsidRDefault="00A354DE" w:rsidP="00A354DE">
            <w:pPr>
              <w:spacing w:after="0"/>
              <w:rPr>
                <w:rFonts w:eastAsia="Times New Roman" w:cs="Times New Roman"/>
                <w:sz w:val="24"/>
                <w:szCs w:val="24"/>
                <w:lang w:eastAsia="ru-RU"/>
              </w:rPr>
            </w:pPr>
          </w:p>
        </w:tc>
      </w:tr>
      <w:tr w:rsidR="00A354DE" w:rsidRPr="00A354DE" w14:paraId="2C34CB49" w14:textId="77777777" w:rsidTr="00A354DE">
        <w:trPr>
          <w:tblCellSpacing w:w="15" w:type="dxa"/>
        </w:trPr>
        <w:tc>
          <w:tcPr>
            <w:tcW w:w="0" w:type="auto"/>
            <w:vAlign w:val="center"/>
            <w:hideMark/>
          </w:tcPr>
          <w:p w14:paraId="334F5B9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67AADE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B6ECAF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46D413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E6BD2D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9855A1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BDE6DF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F2E54E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F7B310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413B12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28105E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ACD5B9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33FB1C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D941E2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6555F2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42F989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0FC6D6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EFEF9B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6BFAD4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266C8DE" w14:textId="77777777" w:rsidR="00A354DE" w:rsidRPr="00A354DE" w:rsidRDefault="00A354DE" w:rsidP="00A354DE">
            <w:pPr>
              <w:spacing w:after="0"/>
              <w:rPr>
                <w:rFonts w:eastAsia="Times New Roman" w:cs="Times New Roman"/>
                <w:sz w:val="24"/>
                <w:szCs w:val="24"/>
                <w:lang w:eastAsia="ru-RU"/>
              </w:rPr>
            </w:pPr>
          </w:p>
        </w:tc>
      </w:tr>
    </w:tbl>
    <w:p w14:paraId="006772C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w:t>
      </w:r>
      <w:r w:rsidRPr="00A354DE">
        <w:rPr>
          <w:rFonts w:eastAsia="Times New Roman" w:cs="Times New Roman"/>
          <w:sz w:val="24"/>
          <w:szCs w:val="24"/>
          <w:lang w:eastAsia="ru-RU"/>
        </w:rPr>
        <w:br/>
        <w:t>расшифровка аббревиатур: 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ИИН/БИН – индивидуальный идентификационный номер/бизнес идентификационный номер;</w:t>
      </w:r>
      <w:r w:rsidRPr="00A354DE">
        <w:rPr>
          <w:rFonts w:eastAsia="Times New Roman" w:cs="Times New Roman"/>
          <w:sz w:val="24"/>
          <w:szCs w:val="24"/>
          <w:lang w:eastAsia="ru-RU"/>
        </w:rPr>
        <w:br/>
        <w:t>*указывается в случае если плательщиком (агентом) является структурное подразделение юридического лица.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619C8BC0" w14:textId="77777777" w:rsidTr="00A354DE">
        <w:trPr>
          <w:tblCellSpacing w:w="15" w:type="dxa"/>
        </w:trPr>
        <w:tc>
          <w:tcPr>
            <w:tcW w:w="5805" w:type="dxa"/>
            <w:vAlign w:val="center"/>
            <w:hideMark/>
          </w:tcPr>
          <w:p w14:paraId="1BAC2706"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3661D105" w14:textId="77777777" w:rsidR="00A354DE" w:rsidRPr="00A354DE" w:rsidRDefault="00A354DE" w:rsidP="00A354DE">
            <w:pPr>
              <w:spacing w:after="0"/>
              <w:jc w:val="center"/>
              <w:rPr>
                <w:rFonts w:eastAsia="Times New Roman" w:cs="Times New Roman"/>
                <w:sz w:val="24"/>
                <w:szCs w:val="24"/>
                <w:lang w:eastAsia="ru-RU"/>
              </w:rPr>
            </w:pPr>
            <w:bookmarkStart w:id="12" w:name="z845"/>
            <w:bookmarkEnd w:id="12"/>
            <w:r w:rsidRPr="00A354DE">
              <w:rPr>
                <w:rFonts w:eastAsia="Times New Roman" w:cs="Times New Roman"/>
                <w:sz w:val="24"/>
                <w:szCs w:val="24"/>
                <w:lang w:eastAsia="ru-RU"/>
              </w:rPr>
              <w:t>Приложение 6</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442C6AAB" w14:textId="77777777" w:rsidTr="00A354DE">
        <w:trPr>
          <w:tblCellSpacing w:w="15" w:type="dxa"/>
        </w:trPr>
        <w:tc>
          <w:tcPr>
            <w:tcW w:w="5805" w:type="dxa"/>
            <w:vAlign w:val="center"/>
            <w:hideMark/>
          </w:tcPr>
          <w:p w14:paraId="4DAA23E9"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13306F59" w14:textId="77777777" w:rsidR="00A354DE" w:rsidRPr="00A354DE" w:rsidRDefault="00A354DE" w:rsidP="00A354DE">
            <w:pPr>
              <w:spacing w:after="0"/>
              <w:jc w:val="center"/>
              <w:rPr>
                <w:rFonts w:eastAsia="Times New Roman" w:cs="Times New Roman"/>
                <w:sz w:val="24"/>
                <w:szCs w:val="24"/>
                <w:lang w:eastAsia="ru-RU"/>
              </w:rPr>
            </w:pPr>
            <w:bookmarkStart w:id="13" w:name="z846"/>
            <w:bookmarkEnd w:id="13"/>
            <w:r w:rsidRPr="00A354DE">
              <w:rPr>
                <w:rFonts w:eastAsia="Times New Roman" w:cs="Times New Roman"/>
                <w:sz w:val="24"/>
                <w:szCs w:val="24"/>
                <w:lang w:eastAsia="ru-RU"/>
              </w:rPr>
              <w:t>Форма</w:t>
            </w:r>
          </w:p>
        </w:tc>
      </w:tr>
    </w:tbl>
    <w:p w14:paraId="77050A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w:t>
      </w:r>
      <w:r w:rsidRPr="00A354DE">
        <w:rPr>
          <w:rFonts w:eastAsia="Times New Roman" w:cs="Times New Roman"/>
          <w:sz w:val="24"/>
          <w:szCs w:val="24"/>
          <w:lang w:eastAsia="ru-RU"/>
        </w:rPr>
        <w:br/>
        <w:t>(наименование, код, адрес ОГД)</w:t>
      </w:r>
    </w:p>
    <w:p w14:paraId="1781C42D"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Реестр № _______ к начислению (уменьшению) сумм налогов, платежей в бюджет, социальных платежей и пеней</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304"/>
        <w:gridCol w:w="1832"/>
        <w:gridCol w:w="1132"/>
        <w:gridCol w:w="1283"/>
        <w:gridCol w:w="1131"/>
        <w:gridCol w:w="873"/>
        <w:gridCol w:w="880"/>
        <w:gridCol w:w="1790"/>
      </w:tblGrid>
      <w:tr w:rsidR="00A354DE" w:rsidRPr="00A354DE" w14:paraId="0A4D4D58" w14:textId="77777777" w:rsidTr="00A354DE">
        <w:trPr>
          <w:tblCellSpacing w:w="15" w:type="dxa"/>
        </w:trPr>
        <w:tc>
          <w:tcPr>
            <w:tcW w:w="0" w:type="auto"/>
            <w:vAlign w:val="center"/>
            <w:hideMark/>
          </w:tcPr>
          <w:p w14:paraId="684FB9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tc>
        <w:tc>
          <w:tcPr>
            <w:tcW w:w="0" w:type="auto"/>
            <w:vAlign w:val="center"/>
            <w:hideMark/>
          </w:tcPr>
          <w:p w14:paraId="5584BFB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Фамилия, имя и отчество или наименование плательщика (агента)</w:t>
            </w:r>
          </w:p>
        </w:tc>
        <w:tc>
          <w:tcPr>
            <w:tcW w:w="0" w:type="auto"/>
            <w:vAlign w:val="center"/>
            <w:hideMark/>
          </w:tcPr>
          <w:p w14:paraId="60BB12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ИИН/БИН</w:t>
            </w:r>
          </w:p>
        </w:tc>
        <w:tc>
          <w:tcPr>
            <w:tcW w:w="0" w:type="auto"/>
            <w:vAlign w:val="center"/>
            <w:hideMark/>
          </w:tcPr>
          <w:p w14:paraId="03B2C57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Вид налогового режима</w:t>
            </w:r>
          </w:p>
        </w:tc>
        <w:tc>
          <w:tcPr>
            <w:tcW w:w="0" w:type="auto"/>
            <w:vAlign w:val="center"/>
            <w:hideMark/>
          </w:tcPr>
          <w:p w14:paraId="7C4D50E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Вид налога (платежа)</w:t>
            </w:r>
          </w:p>
        </w:tc>
        <w:tc>
          <w:tcPr>
            <w:tcW w:w="0" w:type="auto"/>
            <w:vAlign w:val="center"/>
            <w:hideMark/>
          </w:tcPr>
          <w:p w14:paraId="3D25610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валюты</w:t>
            </w:r>
          </w:p>
        </w:tc>
        <w:tc>
          <w:tcPr>
            <w:tcW w:w="0" w:type="auto"/>
            <w:vAlign w:val="center"/>
            <w:hideMark/>
          </w:tcPr>
          <w:p w14:paraId="5E07D2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Курс валюты</w:t>
            </w:r>
          </w:p>
        </w:tc>
        <w:tc>
          <w:tcPr>
            <w:tcW w:w="0" w:type="auto"/>
            <w:vAlign w:val="center"/>
            <w:hideMark/>
          </w:tcPr>
          <w:p w14:paraId="6D16447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классификации доходов бюджета</w:t>
            </w:r>
          </w:p>
        </w:tc>
      </w:tr>
      <w:tr w:rsidR="00A354DE" w:rsidRPr="00A354DE" w14:paraId="335FA88B" w14:textId="77777777" w:rsidTr="00A354DE">
        <w:trPr>
          <w:tblCellSpacing w:w="15" w:type="dxa"/>
        </w:trPr>
        <w:tc>
          <w:tcPr>
            <w:tcW w:w="0" w:type="auto"/>
            <w:vAlign w:val="center"/>
            <w:hideMark/>
          </w:tcPr>
          <w:p w14:paraId="529CE0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7688B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30BFCA0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48B6C5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26C6F12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391EEB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722EB85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05629E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r>
      <w:tr w:rsidR="00A354DE" w:rsidRPr="00A354DE" w14:paraId="45857C4F" w14:textId="77777777" w:rsidTr="00A354DE">
        <w:trPr>
          <w:tblCellSpacing w:w="15" w:type="dxa"/>
        </w:trPr>
        <w:tc>
          <w:tcPr>
            <w:tcW w:w="0" w:type="auto"/>
            <w:vAlign w:val="center"/>
            <w:hideMark/>
          </w:tcPr>
          <w:p w14:paraId="77D1BBA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418E9B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ACB92B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EC8198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D88EA0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885C92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F83D8F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27E4E8" w14:textId="77777777" w:rsidR="00A354DE" w:rsidRPr="00A354DE" w:rsidRDefault="00A354DE" w:rsidP="00A354DE">
            <w:pPr>
              <w:spacing w:after="0"/>
              <w:rPr>
                <w:rFonts w:eastAsia="Times New Roman" w:cs="Times New Roman"/>
                <w:sz w:val="24"/>
                <w:szCs w:val="24"/>
                <w:lang w:eastAsia="ru-RU"/>
              </w:rPr>
            </w:pPr>
          </w:p>
        </w:tc>
      </w:tr>
      <w:tr w:rsidR="00A354DE" w:rsidRPr="00A354DE" w14:paraId="66BFFC44" w14:textId="77777777" w:rsidTr="00A354DE">
        <w:trPr>
          <w:tblCellSpacing w:w="15" w:type="dxa"/>
        </w:trPr>
        <w:tc>
          <w:tcPr>
            <w:tcW w:w="0" w:type="auto"/>
            <w:vAlign w:val="center"/>
            <w:hideMark/>
          </w:tcPr>
          <w:p w14:paraId="2CFECF6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6682B3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54EB3A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74FAD6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6BBC25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C1BB53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E02B8A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9727359" w14:textId="77777777" w:rsidR="00A354DE" w:rsidRPr="00A354DE" w:rsidRDefault="00A354DE" w:rsidP="00A354DE">
            <w:pPr>
              <w:spacing w:after="0"/>
              <w:rPr>
                <w:rFonts w:eastAsia="Times New Roman" w:cs="Times New Roman"/>
                <w:sz w:val="24"/>
                <w:szCs w:val="24"/>
                <w:lang w:eastAsia="ru-RU"/>
              </w:rPr>
            </w:pPr>
          </w:p>
        </w:tc>
      </w:tr>
    </w:tbl>
    <w:p w14:paraId="6E3D9B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Продолжение таблицы</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900"/>
        <w:gridCol w:w="691"/>
        <w:gridCol w:w="1067"/>
        <w:gridCol w:w="653"/>
        <w:gridCol w:w="691"/>
        <w:gridCol w:w="887"/>
        <w:gridCol w:w="644"/>
        <w:gridCol w:w="474"/>
        <w:gridCol w:w="627"/>
        <w:gridCol w:w="248"/>
        <w:gridCol w:w="440"/>
        <w:gridCol w:w="43"/>
        <w:gridCol w:w="734"/>
        <w:gridCol w:w="800"/>
        <w:gridCol w:w="455"/>
      </w:tblGrid>
      <w:tr w:rsidR="00A354DE" w:rsidRPr="00A354DE" w14:paraId="7A90BD52" w14:textId="77777777" w:rsidTr="00A354DE">
        <w:trPr>
          <w:tblCellSpacing w:w="15" w:type="dxa"/>
        </w:trPr>
        <w:tc>
          <w:tcPr>
            <w:tcW w:w="0" w:type="auto"/>
            <w:gridSpan w:val="15"/>
            <w:vAlign w:val="center"/>
            <w:hideMark/>
          </w:tcPr>
          <w:p w14:paraId="4C913A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 начислению (уменьшению) по налоговой отчетности</w:t>
            </w:r>
          </w:p>
        </w:tc>
      </w:tr>
      <w:tr w:rsidR="00A354DE" w:rsidRPr="00A354DE" w14:paraId="1B1A5072" w14:textId="77777777" w:rsidTr="00A354DE">
        <w:trPr>
          <w:tblCellSpacing w:w="15" w:type="dxa"/>
        </w:trPr>
        <w:tc>
          <w:tcPr>
            <w:tcW w:w="0" w:type="auto"/>
            <w:gridSpan w:val="4"/>
            <w:vAlign w:val="center"/>
            <w:hideMark/>
          </w:tcPr>
          <w:p w14:paraId="1DBBE2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Документ, на основании которого производится запись в лицевой счет</w:t>
            </w:r>
          </w:p>
        </w:tc>
        <w:tc>
          <w:tcPr>
            <w:tcW w:w="0" w:type="auto"/>
            <w:vMerge w:val="restart"/>
            <w:vAlign w:val="center"/>
            <w:hideMark/>
          </w:tcPr>
          <w:p w14:paraId="4BF048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Вид отчетности</w:t>
            </w:r>
          </w:p>
        </w:tc>
        <w:tc>
          <w:tcPr>
            <w:tcW w:w="0" w:type="auto"/>
            <w:vMerge w:val="restart"/>
            <w:vAlign w:val="center"/>
            <w:hideMark/>
          </w:tcPr>
          <w:p w14:paraId="5C1146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Способ представления формы налоговой отчетности</w:t>
            </w:r>
          </w:p>
        </w:tc>
        <w:tc>
          <w:tcPr>
            <w:tcW w:w="0" w:type="auto"/>
            <w:gridSpan w:val="2"/>
            <w:vAlign w:val="center"/>
            <w:hideMark/>
          </w:tcPr>
          <w:p w14:paraId="1DC0CE2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Контракт на недропользование</w:t>
            </w:r>
          </w:p>
        </w:tc>
        <w:tc>
          <w:tcPr>
            <w:tcW w:w="0" w:type="auto"/>
            <w:vMerge w:val="restart"/>
            <w:vAlign w:val="center"/>
            <w:hideMark/>
          </w:tcPr>
          <w:p w14:paraId="08B1A44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Отчетный период</w:t>
            </w:r>
          </w:p>
        </w:tc>
        <w:tc>
          <w:tcPr>
            <w:tcW w:w="0" w:type="auto"/>
            <w:gridSpan w:val="2"/>
            <w:vMerge w:val="restart"/>
            <w:vAlign w:val="center"/>
            <w:hideMark/>
          </w:tcPr>
          <w:p w14:paraId="21F735A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уплаты</w:t>
            </w:r>
          </w:p>
        </w:tc>
        <w:tc>
          <w:tcPr>
            <w:tcW w:w="0" w:type="auto"/>
            <w:gridSpan w:val="3"/>
            <w:vAlign w:val="center"/>
            <w:hideMark/>
          </w:tcPr>
          <w:p w14:paraId="23D1C13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(платежа)</w:t>
            </w:r>
          </w:p>
        </w:tc>
        <w:tc>
          <w:tcPr>
            <w:tcW w:w="0" w:type="auto"/>
            <w:vMerge w:val="restart"/>
            <w:vAlign w:val="center"/>
            <w:hideMark/>
          </w:tcPr>
          <w:p w14:paraId="40EE901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r>
      <w:tr w:rsidR="00A354DE" w:rsidRPr="00A354DE" w14:paraId="739DF59E" w14:textId="77777777" w:rsidTr="00A354DE">
        <w:trPr>
          <w:tblCellSpacing w:w="15" w:type="dxa"/>
        </w:trPr>
        <w:tc>
          <w:tcPr>
            <w:tcW w:w="0" w:type="auto"/>
            <w:vAlign w:val="center"/>
            <w:hideMark/>
          </w:tcPr>
          <w:p w14:paraId="5B8CDE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документа</w:t>
            </w:r>
          </w:p>
        </w:tc>
        <w:tc>
          <w:tcPr>
            <w:tcW w:w="0" w:type="auto"/>
            <w:vAlign w:val="center"/>
            <w:hideMark/>
          </w:tcPr>
          <w:p w14:paraId="4643EA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формы налоговой отчетности</w:t>
            </w:r>
          </w:p>
        </w:tc>
        <w:tc>
          <w:tcPr>
            <w:tcW w:w="0" w:type="auto"/>
            <w:vAlign w:val="center"/>
            <w:hideMark/>
          </w:tcPr>
          <w:p w14:paraId="368E9B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Регистрационный номер документа</w:t>
            </w:r>
          </w:p>
        </w:tc>
        <w:tc>
          <w:tcPr>
            <w:tcW w:w="0" w:type="auto"/>
            <w:vAlign w:val="center"/>
            <w:hideMark/>
          </w:tcPr>
          <w:p w14:paraId="17F3677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документа</w:t>
            </w:r>
          </w:p>
        </w:tc>
        <w:tc>
          <w:tcPr>
            <w:tcW w:w="0" w:type="auto"/>
            <w:vMerge/>
            <w:vAlign w:val="center"/>
            <w:hideMark/>
          </w:tcPr>
          <w:p w14:paraId="6FD50CE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B5C0CF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56A826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номер</w:t>
            </w:r>
          </w:p>
        </w:tc>
        <w:tc>
          <w:tcPr>
            <w:tcW w:w="0" w:type="auto"/>
            <w:vAlign w:val="center"/>
            <w:hideMark/>
          </w:tcPr>
          <w:p w14:paraId="12196A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w:t>
            </w:r>
          </w:p>
        </w:tc>
        <w:tc>
          <w:tcPr>
            <w:tcW w:w="0" w:type="auto"/>
            <w:vMerge/>
            <w:vAlign w:val="center"/>
            <w:hideMark/>
          </w:tcPr>
          <w:p w14:paraId="74049861" w14:textId="77777777" w:rsidR="00A354DE" w:rsidRPr="00A354DE" w:rsidRDefault="00A354DE" w:rsidP="00A354DE">
            <w:pPr>
              <w:spacing w:after="0"/>
              <w:rPr>
                <w:rFonts w:eastAsia="Times New Roman" w:cs="Times New Roman"/>
                <w:sz w:val="24"/>
                <w:szCs w:val="24"/>
                <w:lang w:eastAsia="ru-RU"/>
              </w:rPr>
            </w:pPr>
          </w:p>
        </w:tc>
        <w:tc>
          <w:tcPr>
            <w:tcW w:w="0" w:type="auto"/>
            <w:gridSpan w:val="2"/>
            <w:vMerge/>
            <w:vAlign w:val="center"/>
            <w:hideMark/>
          </w:tcPr>
          <w:p w14:paraId="6F56B048"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6BB59B7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 начислению</w:t>
            </w:r>
          </w:p>
        </w:tc>
        <w:tc>
          <w:tcPr>
            <w:tcW w:w="0" w:type="auto"/>
            <w:vAlign w:val="center"/>
            <w:hideMark/>
          </w:tcPr>
          <w:p w14:paraId="311AE27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 уменьшению</w:t>
            </w:r>
          </w:p>
        </w:tc>
        <w:tc>
          <w:tcPr>
            <w:tcW w:w="0" w:type="auto"/>
            <w:vMerge/>
            <w:vAlign w:val="center"/>
            <w:hideMark/>
          </w:tcPr>
          <w:p w14:paraId="6F6E4019" w14:textId="77777777" w:rsidR="00A354DE" w:rsidRPr="00A354DE" w:rsidRDefault="00A354DE" w:rsidP="00A354DE">
            <w:pPr>
              <w:spacing w:after="0"/>
              <w:rPr>
                <w:rFonts w:eastAsia="Times New Roman" w:cs="Times New Roman"/>
                <w:sz w:val="24"/>
                <w:szCs w:val="24"/>
                <w:lang w:eastAsia="ru-RU"/>
              </w:rPr>
            </w:pPr>
          </w:p>
        </w:tc>
      </w:tr>
      <w:tr w:rsidR="00A354DE" w:rsidRPr="00A354DE" w14:paraId="5D5AFF75" w14:textId="77777777" w:rsidTr="00A354DE">
        <w:trPr>
          <w:tblCellSpacing w:w="15" w:type="dxa"/>
        </w:trPr>
        <w:tc>
          <w:tcPr>
            <w:tcW w:w="0" w:type="auto"/>
            <w:vAlign w:val="center"/>
            <w:hideMark/>
          </w:tcPr>
          <w:p w14:paraId="0DE4960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155C46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0FFA89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197A9B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0FBF2F9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3491CFA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c>
          <w:tcPr>
            <w:tcW w:w="0" w:type="auto"/>
            <w:vAlign w:val="center"/>
            <w:hideMark/>
          </w:tcPr>
          <w:p w14:paraId="58D7458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c>
          <w:tcPr>
            <w:tcW w:w="0" w:type="auto"/>
            <w:vAlign w:val="center"/>
            <w:hideMark/>
          </w:tcPr>
          <w:p w14:paraId="5593376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16</w:t>
            </w:r>
          </w:p>
        </w:tc>
        <w:tc>
          <w:tcPr>
            <w:tcW w:w="0" w:type="auto"/>
            <w:vAlign w:val="center"/>
            <w:hideMark/>
          </w:tcPr>
          <w:p w14:paraId="0BC1C28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17</w:t>
            </w:r>
          </w:p>
        </w:tc>
        <w:tc>
          <w:tcPr>
            <w:tcW w:w="0" w:type="auto"/>
            <w:gridSpan w:val="2"/>
            <w:vAlign w:val="center"/>
            <w:hideMark/>
          </w:tcPr>
          <w:p w14:paraId="234FEFB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18</w:t>
            </w:r>
          </w:p>
        </w:tc>
        <w:tc>
          <w:tcPr>
            <w:tcW w:w="0" w:type="auto"/>
            <w:gridSpan w:val="2"/>
            <w:vAlign w:val="center"/>
            <w:hideMark/>
          </w:tcPr>
          <w:p w14:paraId="4CACD87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19</w:t>
            </w:r>
          </w:p>
        </w:tc>
        <w:tc>
          <w:tcPr>
            <w:tcW w:w="0" w:type="auto"/>
            <w:vAlign w:val="center"/>
            <w:hideMark/>
          </w:tcPr>
          <w:p w14:paraId="1DF9068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20</w:t>
            </w:r>
          </w:p>
        </w:tc>
        <w:tc>
          <w:tcPr>
            <w:tcW w:w="0" w:type="auto"/>
            <w:vAlign w:val="center"/>
            <w:hideMark/>
          </w:tcPr>
          <w:p w14:paraId="757D275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21</w:t>
            </w:r>
          </w:p>
        </w:tc>
      </w:tr>
      <w:tr w:rsidR="00A354DE" w:rsidRPr="00A354DE" w14:paraId="3A71DF2C" w14:textId="77777777" w:rsidTr="00A354DE">
        <w:trPr>
          <w:tblCellSpacing w:w="15" w:type="dxa"/>
        </w:trPr>
        <w:tc>
          <w:tcPr>
            <w:tcW w:w="0" w:type="auto"/>
            <w:vAlign w:val="center"/>
            <w:hideMark/>
          </w:tcPr>
          <w:p w14:paraId="0707170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60B341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6DB552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75F062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37C9E9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EDE356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DB3324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E9D2F7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F33390E"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2B20B0D8"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202D116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C0097F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DD1F35C" w14:textId="77777777" w:rsidR="00A354DE" w:rsidRPr="00A354DE" w:rsidRDefault="00A354DE" w:rsidP="00A354DE">
            <w:pPr>
              <w:spacing w:after="0"/>
              <w:rPr>
                <w:rFonts w:eastAsia="Times New Roman" w:cs="Times New Roman"/>
                <w:sz w:val="24"/>
                <w:szCs w:val="24"/>
                <w:lang w:eastAsia="ru-RU"/>
              </w:rPr>
            </w:pPr>
          </w:p>
        </w:tc>
      </w:tr>
      <w:tr w:rsidR="00A354DE" w:rsidRPr="00A354DE" w14:paraId="1B4DD45F" w14:textId="77777777" w:rsidTr="00A354DE">
        <w:trPr>
          <w:tblCellSpacing w:w="15" w:type="dxa"/>
        </w:trPr>
        <w:tc>
          <w:tcPr>
            <w:tcW w:w="0" w:type="auto"/>
            <w:vAlign w:val="center"/>
            <w:hideMark/>
          </w:tcPr>
          <w:p w14:paraId="3D8B712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980BAA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A85C8E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97901C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2465AE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01941E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403194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5EDDD7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156C153"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084380D8"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20B2A35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030A49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526C483" w14:textId="77777777" w:rsidR="00A354DE" w:rsidRPr="00A354DE" w:rsidRDefault="00A354DE" w:rsidP="00A354DE">
            <w:pPr>
              <w:spacing w:after="0"/>
              <w:rPr>
                <w:rFonts w:eastAsia="Times New Roman" w:cs="Times New Roman"/>
                <w:sz w:val="24"/>
                <w:szCs w:val="24"/>
                <w:lang w:eastAsia="ru-RU"/>
              </w:rPr>
            </w:pPr>
          </w:p>
        </w:tc>
      </w:tr>
      <w:tr w:rsidR="00A354DE" w:rsidRPr="00A354DE" w14:paraId="14C0C42D" w14:textId="77777777" w:rsidTr="00A354DE">
        <w:trPr>
          <w:tblCellSpacing w:w="15" w:type="dxa"/>
        </w:trPr>
        <w:tc>
          <w:tcPr>
            <w:tcW w:w="0" w:type="auto"/>
            <w:gridSpan w:val="10"/>
            <w:vAlign w:val="center"/>
            <w:hideMark/>
          </w:tcPr>
          <w:p w14:paraId="13D90F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Реестр передал:</w:t>
            </w:r>
            <w:r w:rsidRPr="00A354DE">
              <w:rPr>
                <w:rFonts w:eastAsia="Times New Roman" w:cs="Times New Roman"/>
                <w:sz w:val="24"/>
                <w:szCs w:val="24"/>
                <w:lang w:eastAsia="ru-RU"/>
              </w:rPr>
              <w:br/>
              <w:t>___________________________________________________________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gridSpan w:val="2"/>
            <w:vAlign w:val="center"/>
            <w:hideMark/>
          </w:tcPr>
          <w:p w14:paraId="092B53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 ____20 __г.</w:t>
            </w:r>
          </w:p>
        </w:tc>
        <w:tc>
          <w:tcPr>
            <w:tcW w:w="0" w:type="auto"/>
            <w:vAlign w:val="center"/>
            <w:hideMark/>
          </w:tcPr>
          <w:p w14:paraId="5E2F77B8" w14:textId="77777777" w:rsidR="00A354DE" w:rsidRPr="00A354DE" w:rsidRDefault="00A354DE" w:rsidP="00A354DE">
            <w:pPr>
              <w:spacing w:after="0"/>
              <w:rPr>
                <w:rFonts w:eastAsia="Times New Roman" w:cs="Times New Roman"/>
                <w:sz w:val="20"/>
                <w:szCs w:val="20"/>
                <w:lang w:eastAsia="ru-RU"/>
              </w:rPr>
            </w:pPr>
          </w:p>
        </w:tc>
        <w:tc>
          <w:tcPr>
            <w:tcW w:w="0" w:type="auto"/>
            <w:vAlign w:val="center"/>
            <w:hideMark/>
          </w:tcPr>
          <w:p w14:paraId="5E10B159" w14:textId="77777777" w:rsidR="00A354DE" w:rsidRPr="00A354DE" w:rsidRDefault="00A354DE" w:rsidP="00A354DE">
            <w:pPr>
              <w:spacing w:after="0"/>
              <w:rPr>
                <w:rFonts w:eastAsia="Times New Roman" w:cs="Times New Roman"/>
                <w:sz w:val="20"/>
                <w:szCs w:val="20"/>
                <w:lang w:eastAsia="ru-RU"/>
              </w:rPr>
            </w:pPr>
          </w:p>
        </w:tc>
        <w:tc>
          <w:tcPr>
            <w:tcW w:w="0" w:type="auto"/>
            <w:vAlign w:val="center"/>
            <w:hideMark/>
          </w:tcPr>
          <w:p w14:paraId="41708590" w14:textId="77777777" w:rsidR="00A354DE" w:rsidRPr="00A354DE" w:rsidRDefault="00A354DE" w:rsidP="00A354DE">
            <w:pPr>
              <w:spacing w:after="0"/>
              <w:rPr>
                <w:rFonts w:eastAsia="Times New Roman" w:cs="Times New Roman"/>
                <w:sz w:val="20"/>
                <w:szCs w:val="20"/>
                <w:lang w:eastAsia="ru-RU"/>
              </w:rPr>
            </w:pPr>
          </w:p>
        </w:tc>
      </w:tr>
      <w:tr w:rsidR="00A354DE" w:rsidRPr="00A354DE" w14:paraId="67A6AD7A" w14:textId="77777777" w:rsidTr="00A354DE">
        <w:trPr>
          <w:tblCellSpacing w:w="15" w:type="dxa"/>
        </w:trPr>
        <w:tc>
          <w:tcPr>
            <w:tcW w:w="0" w:type="auto"/>
            <w:gridSpan w:val="10"/>
            <w:vAlign w:val="center"/>
            <w:hideMark/>
          </w:tcPr>
          <w:p w14:paraId="4232A42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Реестр принял:</w:t>
            </w:r>
            <w:r w:rsidRPr="00A354DE">
              <w:rPr>
                <w:rFonts w:eastAsia="Times New Roman" w:cs="Times New Roman"/>
                <w:sz w:val="24"/>
                <w:szCs w:val="24"/>
                <w:lang w:eastAsia="ru-RU"/>
              </w:rPr>
              <w:br/>
              <w:t>___________________________________________________________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gridSpan w:val="2"/>
            <w:vAlign w:val="center"/>
            <w:hideMark/>
          </w:tcPr>
          <w:p w14:paraId="2BD1242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 ____20 __г.</w:t>
            </w:r>
          </w:p>
        </w:tc>
        <w:tc>
          <w:tcPr>
            <w:tcW w:w="0" w:type="auto"/>
            <w:vAlign w:val="center"/>
            <w:hideMark/>
          </w:tcPr>
          <w:p w14:paraId="11656CF3" w14:textId="77777777" w:rsidR="00A354DE" w:rsidRPr="00A354DE" w:rsidRDefault="00A354DE" w:rsidP="00A354DE">
            <w:pPr>
              <w:spacing w:after="0"/>
              <w:rPr>
                <w:rFonts w:eastAsia="Times New Roman" w:cs="Times New Roman"/>
                <w:sz w:val="20"/>
                <w:szCs w:val="20"/>
                <w:lang w:eastAsia="ru-RU"/>
              </w:rPr>
            </w:pPr>
          </w:p>
        </w:tc>
        <w:tc>
          <w:tcPr>
            <w:tcW w:w="0" w:type="auto"/>
            <w:vAlign w:val="center"/>
            <w:hideMark/>
          </w:tcPr>
          <w:p w14:paraId="7B116C42" w14:textId="77777777" w:rsidR="00A354DE" w:rsidRPr="00A354DE" w:rsidRDefault="00A354DE" w:rsidP="00A354DE">
            <w:pPr>
              <w:spacing w:after="0"/>
              <w:rPr>
                <w:rFonts w:eastAsia="Times New Roman" w:cs="Times New Roman"/>
                <w:sz w:val="20"/>
                <w:szCs w:val="20"/>
                <w:lang w:eastAsia="ru-RU"/>
              </w:rPr>
            </w:pPr>
          </w:p>
        </w:tc>
        <w:tc>
          <w:tcPr>
            <w:tcW w:w="0" w:type="auto"/>
            <w:vAlign w:val="center"/>
            <w:hideMark/>
          </w:tcPr>
          <w:p w14:paraId="667312D7" w14:textId="77777777" w:rsidR="00A354DE" w:rsidRPr="00A354DE" w:rsidRDefault="00A354DE" w:rsidP="00A354DE">
            <w:pPr>
              <w:spacing w:after="0"/>
              <w:rPr>
                <w:rFonts w:eastAsia="Times New Roman" w:cs="Times New Roman"/>
                <w:sz w:val="20"/>
                <w:szCs w:val="20"/>
                <w:lang w:eastAsia="ru-RU"/>
              </w:rPr>
            </w:pPr>
          </w:p>
        </w:tc>
      </w:tr>
      <w:tr w:rsidR="00A354DE" w:rsidRPr="00A354DE" w14:paraId="20BD0F9A" w14:textId="77777777" w:rsidTr="00A354DE">
        <w:trPr>
          <w:tblCellSpacing w:w="15" w:type="dxa"/>
        </w:trPr>
        <w:tc>
          <w:tcPr>
            <w:tcW w:w="0" w:type="auto"/>
            <w:gridSpan w:val="10"/>
            <w:vAlign w:val="center"/>
            <w:hideMark/>
          </w:tcPr>
          <w:p w14:paraId="005A06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Произвел разноску в лицевые счета:</w:t>
            </w:r>
            <w:r w:rsidRPr="00A354DE">
              <w:rPr>
                <w:rFonts w:eastAsia="Times New Roman" w:cs="Times New Roman"/>
                <w:sz w:val="24"/>
                <w:szCs w:val="24"/>
                <w:lang w:eastAsia="ru-RU"/>
              </w:rPr>
              <w:br/>
              <w:t>___________________________________________________________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gridSpan w:val="2"/>
            <w:vAlign w:val="center"/>
            <w:hideMark/>
          </w:tcPr>
          <w:p w14:paraId="18B172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 ____20 __г.</w:t>
            </w:r>
          </w:p>
        </w:tc>
        <w:tc>
          <w:tcPr>
            <w:tcW w:w="0" w:type="auto"/>
            <w:vAlign w:val="center"/>
            <w:hideMark/>
          </w:tcPr>
          <w:p w14:paraId="6A7AA6C6" w14:textId="77777777" w:rsidR="00A354DE" w:rsidRPr="00A354DE" w:rsidRDefault="00A354DE" w:rsidP="00A354DE">
            <w:pPr>
              <w:spacing w:after="0"/>
              <w:rPr>
                <w:rFonts w:eastAsia="Times New Roman" w:cs="Times New Roman"/>
                <w:sz w:val="20"/>
                <w:szCs w:val="20"/>
                <w:lang w:eastAsia="ru-RU"/>
              </w:rPr>
            </w:pPr>
          </w:p>
        </w:tc>
        <w:tc>
          <w:tcPr>
            <w:tcW w:w="0" w:type="auto"/>
            <w:vAlign w:val="center"/>
            <w:hideMark/>
          </w:tcPr>
          <w:p w14:paraId="7E5CE7FA" w14:textId="77777777" w:rsidR="00A354DE" w:rsidRPr="00A354DE" w:rsidRDefault="00A354DE" w:rsidP="00A354DE">
            <w:pPr>
              <w:spacing w:after="0"/>
              <w:rPr>
                <w:rFonts w:eastAsia="Times New Roman" w:cs="Times New Roman"/>
                <w:sz w:val="20"/>
                <w:szCs w:val="20"/>
                <w:lang w:eastAsia="ru-RU"/>
              </w:rPr>
            </w:pPr>
          </w:p>
        </w:tc>
        <w:tc>
          <w:tcPr>
            <w:tcW w:w="0" w:type="auto"/>
            <w:vAlign w:val="center"/>
            <w:hideMark/>
          </w:tcPr>
          <w:p w14:paraId="4D3C635F" w14:textId="77777777" w:rsidR="00A354DE" w:rsidRPr="00A354DE" w:rsidRDefault="00A354DE" w:rsidP="00A354DE">
            <w:pPr>
              <w:spacing w:after="0"/>
              <w:rPr>
                <w:rFonts w:eastAsia="Times New Roman" w:cs="Times New Roman"/>
                <w:sz w:val="20"/>
                <w:szCs w:val="20"/>
                <w:lang w:eastAsia="ru-RU"/>
              </w:rPr>
            </w:pPr>
          </w:p>
        </w:tc>
      </w:tr>
    </w:tbl>
    <w:p w14:paraId="100C43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w:t>
      </w:r>
      <w:r w:rsidRPr="00A354DE">
        <w:rPr>
          <w:rFonts w:eastAsia="Times New Roman" w:cs="Times New Roman"/>
          <w:sz w:val="24"/>
          <w:szCs w:val="24"/>
          <w:lang w:eastAsia="ru-RU"/>
        </w:rPr>
        <w:br/>
        <w:t>расшифровка аббревиатур:</w:t>
      </w:r>
      <w:r w:rsidRPr="00A354DE">
        <w:rPr>
          <w:rFonts w:eastAsia="Times New Roman" w:cs="Times New Roman"/>
          <w:sz w:val="24"/>
          <w:szCs w:val="24"/>
          <w:lang w:eastAsia="ru-RU"/>
        </w:rPr>
        <w:br/>
        <w:t>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ОГД – орган государственных доходов;</w:t>
      </w:r>
      <w:r w:rsidRPr="00A354DE">
        <w:rPr>
          <w:rFonts w:eastAsia="Times New Roman" w:cs="Times New Roman"/>
          <w:sz w:val="24"/>
          <w:szCs w:val="24"/>
          <w:lang w:eastAsia="ru-RU"/>
        </w:rPr>
        <w:br/>
        <w:t>ИИН/БИН – индивидуальный идентификационный номер/бизнес идентификационный номер.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7A24A83E" w14:textId="77777777" w:rsidTr="00A354DE">
        <w:trPr>
          <w:tblCellSpacing w:w="15" w:type="dxa"/>
        </w:trPr>
        <w:tc>
          <w:tcPr>
            <w:tcW w:w="5805" w:type="dxa"/>
            <w:vAlign w:val="center"/>
            <w:hideMark/>
          </w:tcPr>
          <w:p w14:paraId="4185E342"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486C3471" w14:textId="77777777" w:rsidR="00A354DE" w:rsidRPr="00A354DE" w:rsidRDefault="00A354DE" w:rsidP="00A354DE">
            <w:pPr>
              <w:spacing w:after="0"/>
              <w:jc w:val="center"/>
              <w:rPr>
                <w:rFonts w:eastAsia="Times New Roman" w:cs="Times New Roman"/>
                <w:sz w:val="24"/>
                <w:szCs w:val="24"/>
                <w:lang w:eastAsia="ru-RU"/>
              </w:rPr>
            </w:pPr>
            <w:bookmarkStart w:id="14" w:name="z851"/>
            <w:bookmarkEnd w:id="14"/>
            <w:r w:rsidRPr="00A354DE">
              <w:rPr>
                <w:rFonts w:eastAsia="Times New Roman" w:cs="Times New Roman"/>
                <w:sz w:val="24"/>
                <w:szCs w:val="24"/>
                <w:lang w:eastAsia="ru-RU"/>
              </w:rPr>
              <w:t>Приложение 7</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43674F8F" w14:textId="77777777" w:rsidTr="00A354DE">
        <w:trPr>
          <w:tblCellSpacing w:w="15" w:type="dxa"/>
        </w:trPr>
        <w:tc>
          <w:tcPr>
            <w:tcW w:w="5805" w:type="dxa"/>
            <w:vAlign w:val="center"/>
            <w:hideMark/>
          </w:tcPr>
          <w:p w14:paraId="6B574084"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0D52FAAC" w14:textId="77777777" w:rsidR="00A354DE" w:rsidRPr="00A354DE" w:rsidRDefault="00A354DE" w:rsidP="00A354DE">
            <w:pPr>
              <w:spacing w:after="0"/>
              <w:jc w:val="center"/>
              <w:rPr>
                <w:rFonts w:eastAsia="Times New Roman" w:cs="Times New Roman"/>
                <w:sz w:val="24"/>
                <w:szCs w:val="24"/>
                <w:lang w:eastAsia="ru-RU"/>
              </w:rPr>
            </w:pPr>
            <w:bookmarkStart w:id="15" w:name="z852"/>
            <w:bookmarkEnd w:id="15"/>
            <w:r w:rsidRPr="00A354DE">
              <w:rPr>
                <w:rFonts w:eastAsia="Times New Roman" w:cs="Times New Roman"/>
                <w:sz w:val="24"/>
                <w:szCs w:val="24"/>
                <w:lang w:eastAsia="ru-RU"/>
              </w:rPr>
              <w:t>Форма</w:t>
            </w:r>
          </w:p>
        </w:tc>
      </w:tr>
    </w:tbl>
    <w:p w14:paraId="6D63E7D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______________________________________</w:t>
      </w:r>
      <w:r w:rsidRPr="00A354DE">
        <w:rPr>
          <w:rFonts w:eastAsia="Times New Roman" w:cs="Times New Roman"/>
          <w:sz w:val="24"/>
          <w:szCs w:val="24"/>
          <w:lang w:eastAsia="ru-RU"/>
        </w:rPr>
        <w:br/>
        <w:t>(наименование, код, адрес ОГД)</w:t>
      </w:r>
    </w:p>
    <w:p w14:paraId="2CC1A9C7"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Реестр № _______ к начислению (уменьшению) сумм налогов, платежей в бюджет, социальных платежей, пеней и штрафов по результатам налоговых проверок и постановлениям о наложении административных взысканий</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254"/>
        <w:gridCol w:w="1199"/>
        <w:gridCol w:w="900"/>
        <w:gridCol w:w="957"/>
        <w:gridCol w:w="843"/>
        <w:gridCol w:w="1296"/>
        <w:gridCol w:w="1847"/>
        <w:gridCol w:w="641"/>
        <w:gridCol w:w="843"/>
        <w:gridCol w:w="574"/>
      </w:tblGrid>
      <w:tr w:rsidR="00A354DE" w:rsidRPr="00A354DE" w14:paraId="2E7D2953" w14:textId="77777777" w:rsidTr="00A354DE">
        <w:trPr>
          <w:tblCellSpacing w:w="15" w:type="dxa"/>
        </w:trPr>
        <w:tc>
          <w:tcPr>
            <w:tcW w:w="0" w:type="auto"/>
            <w:vMerge w:val="restart"/>
            <w:vAlign w:val="center"/>
            <w:hideMark/>
          </w:tcPr>
          <w:p w14:paraId="1C9AF13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tc>
        <w:tc>
          <w:tcPr>
            <w:tcW w:w="0" w:type="auto"/>
            <w:vMerge w:val="restart"/>
            <w:vAlign w:val="center"/>
            <w:hideMark/>
          </w:tcPr>
          <w:p w14:paraId="7F248E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Фамилия, имя и отчество или наименование плательщика (агента)</w:t>
            </w:r>
          </w:p>
        </w:tc>
        <w:tc>
          <w:tcPr>
            <w:tcW w:w="0" w:type="auto"/>
            <w:vMerge w:val="restart"/>
            <w:vAlign w:val="center"/>
            <w:hideMark/>
          </w:tcPr>
          <w:p w14:paraId="386CE52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ИИН/БИН</w:t>
            </w:r>
          </w:p>
        </w:tc>
        <w:tc>
          <w:tcPr>
            <w:tcW w:w="0" w:type="auto"/>
            <w:vMerge w:val="restart"/>
            <w:vAlign w:val="center"/>
            <w:hideMark/>
          </w:tcPr>
          <w:p w14:paraId="449FAAF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Вид налогового режима</w:t>
            </w:r>
          </w:p>
        </w:tc>
        <w:tc>
          <w:tcPr>
            <w:tcW w:w="0" w:type="auto"/>
            <w:vMerge w:val="restart"/>
            <w:vAlign w:val="center"/>
            <w:hideMark/>
          </w:tcPr>
          <w:p w14:paraId="3C6E762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Вид налога (платежа)</w:t>
            </w:r>
          </w:p>
        </w:tc>
        <w:tc>
          <w:tcPr>
            <w:tcW w:w="0" w:type="auto"/>
            <w:vMerge w:val="restart"/>
            <w:vAlign w:val="center"/>
            <w:hideMark/>
          </w:tcPr>
          <w:p w14:paraId="74B6DD3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классификации доходов бюджета</w:t>
            </w:r>
          </w:p>
        </w:tc>
        <w:tc>
          <w:tcPr>
            <w:tcW w:w="0" w:type="auto"/>
            <w:gridSpan w:val="4"/>
            <w:vAlign w:val="center"/>
            <w:hideMark/>
          </w:tcPr>
          <w:p w14:paraId="2651E2F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 начислению (уменьшению) по уведомлению по результатам налоговой проверки, уведомлению по результатам рассмотрения жалобы, решению суда по жалобе на результаты налоговой проверки (+, -)</w:t>
            </w:r>
          </w:p>
        </w:tc>
      </w:tr>
      <w:tr w:rsidR="00A354DE" w:rsidRPr="00A354DE" w14:paraId="740B6269" w14:textId="77777777" w:rsidTr="00A354DE">
        <w:trPr>
          <w:tblCellSpacing w:w="15" w:type="dxa"/>
        </w:trPr>
        <w:tc>
          <w:tcPr>
            <w:tcW w:w="0" w:type="auto"/>
            <w:vMerge/>
            <w:vAlign w:val="center"/>
            <w:hideMark/>
          </w:tcPr>
          <w:p w14:paraId="12A717D7"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F4A5FE9"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34E2816"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864C7E7"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D55E90B"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3DA3C3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644CF1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 дата уведомления/решения</w:t>
            </w:r>
          </w:p>
        </w:tc>
        <w:tc>
          <w:tcPr>
            <w:tcW w:w="0" w:type="auto"/>
            <w:vAlign w:val="center"/>
            <w:hideMark/>
          </w:tcPr>
          <w:p w14:paraId="68C884E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уплаты</w:t>
            </w:r>
          </w:p>
        </w:tc>
        <w:tc>
          <w:tcPr>
            <w:tcW w:w="0" w:type="auto"/>
            <w:vAlign w:val="center"/>
            <w:hideMark/>
          </w:tcPr>
          <w:p w14:paraId="6FA0A2C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(платежа)</w:t>
            </w:r>
          </w:p>
        </w:tc>
        <w:tc>
          <w:tcPr>
            <w:tcW w:w="0" w:type="auto"/>
            <w:vAlign w:val="center"/>
            <w:hideMark/>
          </w:tcPr>
          <w:p w14:paraId="0091CA5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r>
      <w:tr w:rsidR="00A354DE" w:rsidRPr="00A354DE" w14:paraId="30B6D141" w14:textId="77777777" w:rsidTr="00A354DE">
        <w:trPr>
          <w:tblCellSpacing w:w="15" w:type="dxa"/>
        </w:trPr>
        <w:tc>
          <w:tcPr>
            <w:tcW w:w="0" w:type="auto"/>
            <w:vAlign w:val="center"/>
            <w:hideMark/>
          </w:tcPr>
          <w:p w14:paraId="73CB3F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760F83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3E1F0C9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483359B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7506BA2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1E1FFB6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4BFC6FD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2E5C5C2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28475E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55120E2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r>
      <w:tr w:rsidR="00A354DE" w:rsidRPr="00A354DE" w14:paraId="1A6A82CF" w14:textId="77777777" w:rsidTr="00A354DE">
        <w:trPr>
          <w:tblCellSpacing w:w="15" w:type="dxa"/>
        </w:trPr>
        <w:tc>
          <w:tcPr>
            <w:tcW w:w="0" w:type="auto"/>
            <w:vAlign w:val="center"/>
            <w:hideMark/>
          </w:tcPr>
          <w:p w14:paraId="70867C9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266556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AE6C18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19A6C8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C42116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DA30D5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3428F0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B74E42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E611D8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EB7C0C0" w14:textId="77777777" w:rsidR="00A354DE" w:rsidRPr="00A354DE" w:rsidRDefault="00A354DE" w:rsidP="00A354DE">
            <w:pPr>
              <w:spacing w:after="0"/>
              <w:rPr>
                <w:rFonts w:eastAsia="Times New Roman" w:cs="Times New Roman"/>
                <w:sz w:val="24"/>
                <w:szCs w:val="24"/>
                <w:lang w:eastAsia="ru-RU"/>
              </w:rPr>
            </w:pPr>
          </w:p>
        </w:tc>
      </w:tr>
      <w:tr w:rsidR="00A354DE" w:rsidRPr="00A354DE" w14:paraId="5ABFECB0" w14:textId="77777777" w:rsidTr="00A354DE">
        <w:trPr>
          <w:tblCellSpacing w:w="15" w:type="dxa"/>
        </w:trPr>
        <w:tc>
          <w:tcPr>
            <w:tcW w:w="0" w:type="auto"/>
            <w:vAlign w:val="center"/>
            <w:hideMark/>
          </w:tcPr>
          <w:p w14:paraId="0328F8D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5DE5DE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EC5BAB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299E89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57D7D7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A4415E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10A060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897229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91632E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3AC798E" w14:textId="77777777" w:rsidR="00A354DE" w:rsidRPr="00A354DE" w:rsidRDefault="00A354DE" w:rsidP="00A354DE">
            <w:pPr>
              <w:spacing w:after="0"/>
              <w:rPr>
                <w:rFonts w:eastAsia="Times New Roman" w:cs="Times New Roman"/>
                <w:sz w:val="24"/>
                <w:szCs w:val="24"/>
                <w:lang w:eastAsia="ru-RU"/>
              </w:rPr>
            </w:pPr>
          </w:p>
        </w:tc>
      </w:tr>
    </w:tbl>
    <w:p w14:paraId="0FE80D4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Продолжение таблицы</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812"/>
        <w:gridCol w:w="581"/>
        <w:gridCol w:w="607"/>
        <w:gridCol w:w="816"/>
        <w:gridCol w:w="818"/>
        <w:gridCol w:w="718"/>
        <w:gridCol w:w="468"/>
        <w:gridCol w:w="468"/>
        <w:gridCol w:w="816"/>
        <w:gridCol w:w="580"/>
        <w:gridCol w:w="60"/>
        <w:gridCol w:w="676"/>
        <w:gridCol w:w="934"/>
      </w:tblGrid>
      <w:tr w:rsidR="00A354DE" w:rsidRPr="00A354DE" w14:paraId="563F3107" w14:textId="77777777" w:rsidTr="00A354DE">
        <w:trPr>
          <w:tblCellSpacing w:w="15" w:type="dxa"/>
        </w:trPr>
        <w:tc>
          <w:tcPr>
            <w:tcW w:w="0" w:type="auto"/>
            <w:gridSpan w:val="3"/>
            <w:vAlign w:val="center"/>
            <w:hideMark/>
          </w:tcPr>
          <w:p w14:paraId="54533C5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 начислению (уменьшению) по постановлению о наложении административного взыскания, решению суда по жалобе на постановление о наложении административного взыскания (+,-)</w:t>
            </w:r>
          </w:p>
        </w:tc>
        <w:tc>
          <w:tcPr>
            <w:tcW w:w="0" w:type="auto"/>
            <w:gridSpan w:val="5"/>
            <w:vAlign w:val="center"/>
            <w:hideMark/>
          </w:tcPr>
          <w:p w14:paraId="183F52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Суммы по результатам налоговых проверок, ожидающие обжалования (отсрочка взыскания)</w:t>
            </w:r>
          </w:p>
        </w:tc>
        <w:tc>
          <w:tcPr>
            <w:tcW w:w="0" w:type="auto"/>
            <w:gridSpan w:val="5"/>
            <w:vAlign w:val="center"/>
            <w:hideMark/>
          </w:tcPr>
          <w:p w14:paraId="5057E02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Суммы по результатам налоговых проверок, находящиеся на стадии обжалования (отсрочка обжалования)</w:t>
            </w:r>
          </w:p>
        </w:tc>
      </w:tr>
      <w:tr w:rsidR="00A354DE" w:rsidRPr="00A354DE" w14:paraId="05E5B8E5" w14:textId="77777777" w:rsidTr="00A354DE">
        <w:trPr>
          <w:tblCellSpacing w:w="15" w:type="dxa"/>
        </w:trPr>
        <w:tc>
          <w:tcPr>
            <w:tcW w:w="0" w:type="auto"/>
            <w:vAlign w:val="center"/>
            <w:hideMark/>
          </w:tcPr>
          <w:p w14:paraId="5148B2D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 дата постановления/решения</w:t>
            </w:r>
          </w:p>
        </w:tc>
        <w:tc>
          <w:tcPr>
            <w:tcW w:w="0" w:type="auto"/>
            <w:vAlign w:val="center"/>
            <w:hideMark/>
          </w:tcPr>
          <w:p w14:paraId="6D02692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уплаты</w:t>
            </w:r>
          </w:p>
        </w:tc>
        <w:tc>
          <w:tcPr>
            <w:tcW w:w="0" w:type="auto"/>
            <w:vAlign w:val="center"/>
            <w:hideMark/>
          </w:tcPr>
          <w:p w14:paraId="1089D9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штрафа</w:t>
            </w:r>
          </w:p>
        </w:tc>
        <w:tc>
          <w:tcPr>
            <w:tcW w:w="0" w:type="auto"/>
            <w:vAlign w:val="center"/>
            <w:hideMark/>
          </w:tcPr>
          <w:p w14:paraId="136D1B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 дата документа</w:t>
            </w:r>
          </w:p>
        </w:tc>
        <w:tc>
          <w:tcPr>
            <w:tcW w:w="0" w:type="auto"/>
            <w:vAlign w:val="center"/>
            <w:hideMark/>
          </w:tcPr>
          <w:p w14:paraId="5BBB0BD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уплаты (дата окончания налоговой проверки)</w:t>
            </w:r>
          </w:p>
        </w:tc>
        <w:tc>
          <w:tcPr>
            <w:tcW w:w="0" w:type="auto"/>
            <w:vAlign w:val="center"/>
            <w:hideMark/>
          </w:tcPr>
          <w:p w14:paraId="31C2FE2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отсрочки</w:t>
            </w:r>
          </w:p>
        </w:tc>
        <w:tc>
          <w:tcPr>
            <w:tcW w:w="0" w:type="auto"/>
            <w:gridSpan w:val="2"/>
            <w:vAlign w:val="center"/>
            <w:hideMark/>
          </w:tcPr>
          <w:p w14:paraId="209D8C2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отмененной отсрочки</w:t>
            </w:r>
          </w:p>
        </w:tc>
        <w:tc>
          <w:tcPr>
            <w:tcW w:w="0" w:type="auto"/>
            <w:vAlign w:val="center"/>
            <w:hideMark/>
          </w:tcPr>
          <w:p w14:paraId="571616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 дата документа</w:t>
            </w:r>
          </w:p>
        </w:tc>
        <w:tc>
          <w:tcPr>
            <w:tcW w:w="0" w:type="auto"/>
            <w:vAlign w:val="center"/>
            <w:hideMark/>
          </w:tcPr>
          <w:p w14:paraId="0572824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уплаты</w:t>
            </w:r>
          </w:p>
        </w:tc>
        <w:tc>
          <w:tcPr>
            <w:tcW w:w="0" w:type="auto"/>
            <w:gridSpan w:val="2"/>
            <w:vAlign w:val="center"/>
            <w:hideMark/>
          </w:tcPr>
          <w:p w14:paraId="14FD04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отсрочки</w:t>
            </w:r>
          </w:p>
        </w:tc>
        <w:tc>
          <w:tcPr>
            <w:tcW w:w="0" w:type="auto"/>
            <w:vAlign w:val="center"/>
            <w:hideMark/>
          </w:tcPr>
          <w:p w14:paraId="49A2CED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отмененной отсрочки</w:t>
            </w:r>
          </w:p>
        </w:tc>
      </w:tr>
      <w:tr w:rsidR="00A354DE" w:rsidRPr="00A354DE" w14:paraId="7C44CE39" w14:textId="77777777" w:rsidTr="00A354DE">
        <w:trPr>
          <w:tblCellSpacing w:w="15" w:type="dxa"/>
        </w:trPr>
        <w:tc>
          <w:tcPr>
            <w:tcW w:w="0" w:type="auto"/>
            <w:vAlign w:val="center"/>
            <w:hideMark/>
          </w:tcPr>
          <w:p w14:paraId="58F2D1C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7667908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7E2113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5608B58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c>
          <w:tcPr>
            <w:tcW w:w="0" w:type="auto"/>
            <w:vAlign w:val="center"/>
            <w:hideMark/>
          </w:tcPr>
          <w:p w14:paraId="272946E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c>
          <w:tcPr>
            <w:tcW w:w="0" w:type="auto"/>
            <w:vAlign w:val="center"/>
            <w:hideMark/>
          </w:tcPr>
          <w:p w14:paraId="7590CDB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16</w:t>
            </w:r>
          </w:p>
        </w:tc>
        <w:tc>
          <w:tcPr>
            <w:tcW w:w="0" w:type="auto"/>
            <w:gridSpan w:val="2"/>
            <w:vAlign w:val="center"/>
            <w:hideMark/>
          </w:tcPr>
          <w:p w14:paraId="4F32187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17</w:t>
            </w:r>
          </w:p>
        </w:tc>
        <w:tc>
          <w:tcPr>
            <w:tcW w:w="0" w:type="auto"/>
            <w:vAlign w:val="center"/>
            <w:hideMark/>
          </w:tcPr>
          <w:p w14:paraId="4FE06A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18</w:t>
            </w:r>
          </w:p>
        </w:tc>
        <w:tc>
          <w:tcPr>
            <w:tcW w:w="0" w:type="auto"/>
            <w:vAlign w:val="center"/>
            <w:hideMark/>
          </w:tcPr>
          <w:p w14:paraId="6F70628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19</w:t>
            </w:r>
          </w:p>
        </w:tc>
        <w:tc>
          <w:tcPr>
            <w:tcW w:w="0" w:type="auto"/>
            <w:gridSpan w:val="2"/>
            <w:vAlign w:val="center"/>
            <w:hideMark/>
          </w:tcPr>
          <w:p w14:paraId="4580780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20</w:t>
            </w:r>
          </w:p>
        </w:tc>
        <w:tc>
          <w:tcPr>
            <w:tcW w:w="0" w:type="auto"/>
            <w:vAlign w:val="center"/>
            <w:hideMark/>
          </w:tcPr>
          <w:p w14:paraId="6C89C4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21</w:t>
            </w:r>
          </w:p>
        </w:tc>
      </w:tr>
      <w:tr w:rsidR="00A354DE" w:rsidRPr="00A354DE" w14:paraId="1C377F7B" w14:textId="77777777" w:rsidTr="00A354DE">
        <w:trPr>
          <w:tblCellSpacing w:w="15" w:type="dxa"/>
        </w:trPr>
        <w:tc>
          <w:tcPr>
            <w:tcW w:w="0" w:type="auto"/>
            <w:vAlign w:val="center"/>
            <w:hideMark/>
          </w:tcPr>
          <w:p w14:paraId="76A84BA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16A411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4510FD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4D8785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F8CF93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E41B6DB"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5A10BD6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F3F346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6CACD74"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6D38BA2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44A29EF" w14:textId="77777777" w:rsidR="00A354DE" w:rsidRPr="00A354DE" w:rsidRDefault="00A354DE" w:rsidP="00A354DE">
            <w:pPr>
              <w:spacing w:after="0"/>
              <w:rPr>
                <w:rFonts w:eastAsia="Times New Roman" w:cs="Times New Roman"/>
                <w:sz w:val="24"/>
                <w:szCs w:val="24"/>
                <w:lang w:eastAsia="ru-RU"/>
              </w:rPr>
            </w:pPr>
          </w:p>
        </w:tc>
      </w:tr>
      <w:tr w:rsidR="00A354DE" w:rsidRPr="00A354DE" w14:paraId="78B2D202" w14:textId="77777777" w:rsidTr="00A354DE">
        <w:trPr>
          <w:tblCellSpacing w:w="15" w:type="dxa"/>
        </w:trPr>
        <w:tc>
          <w:tcPr>
            <w:tcW w:w="0" w:type="auto"/>
            <w:vAlign w:val="center"/>
            <w:hideMark/>
          </w:tcPr>
          <w:p w14:paraId="18225A5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8F182F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43A2E1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70846C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390599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3CA0E7C"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099A84F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7EBAA0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6E5E3FE"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6C687C3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F72F876" w14:textId="77777777" w:rsidR="00A354DE" w:rsidRPr="00A354DE" w:rsidRDefault="00A354DE" w:rsidP="00A354DE">
            <w:pPr>
              <w:spacing w:after="0"/>
              <w:rPr>
                <w:rFonts w:eastAsia="Times New Roman" w:cs="Times New Roman"/>
                <w:sz w:val="24"/>
                <w:szCs w:val="24"/>
                <w:lang w:eastAsia="ru-RU"/>
              </w:rPr>
            </w:pPr>
          </w:p>
        </w:tc>
      </w:tr>
      <w:tr w:rsidR="00A354DE" w:rsidRPr="00A354DE" w14:paraId="07D1327A" w14:textId="77777777" w:rsidTr="00A354DE">
        <w:trPr>
          <w:tblCellSpacing w:w="15" w:type="dxa"/>
        </w:trPr>
        <w:tc>
          <w:tcPr>
            <w:tcW w:w="0" w:type="auto"/>
            <w:gridSpan w:val="7"/>
            <w:vAlign w:val="center"/>
            <w:hideMark/>
          </w:tcPr>
          <w:p w14:paraId="7F2F7C6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Реестр передал:</w:t>
            </w:r>
            <w:r w:rsidRPr="00A354DE">
              <w:rPr>
                <w:rFonts w:eastAsia="Times New Roman" w:cs="Times New Roman"/>
                <w:sz w:val="24"/>
                <w:szCs w:val="24"/>
                <w:lang w:eastAsia="ru-RU"/>
              </w:rPr>
              <w:br/>
              <w:t>___________________________________________________________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gridSpan w:val="4"/>
            <w:vAlign w:val="center"/>
            <w:hideMark/>
          </w:tcPr>
          <w:p w14:paraId="5BC467F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 ____20 __г.</w:t>
            </w:r>
          </w:p>
        </w:tc>
        <w:tc>
          <w:tcPr>
            <w:tcW w:w="0" w:type="auto"/>
            <w:vAlign w:val="center"/>
            <w:hideMark/>
          </w:tcPr>
          <w:p w14:paraId="18D63665" w14:textId="77777777" w:rsidR="00A354DE" w:rsidRPr="00A354DE" w:rsidRDefault="00A354DE" w:rsidP="00A354DE">
            <w:pPr>
              <w:spacing w:after="0"/>
              <w:rPr>
                <w:rFonts w:eastAsia="Times New Roman" w:cs="Times New Roman"/>
                <w:sz w:val="20"/>
                <w:szCs w:val="20"/>
                <w:lang w:eastAsia="ru-RU"/>
              </w:rPr>
            </w:pPr>
          </w:p>
        </w:tc>
        <w:tc>
          <w:tcPr>
            <w:tcW w:w="0" w:type="auto"/>
            <w:vAlign w:val="center"/>
            <w:hideMark/>
          </w:tcPr>
          <w:p w14:paraId="6CF1803A" w14:textId="77777777" w:rsidR="00A354DE" w:rsidRPr="00A354DE" w:rsidRDefault="00A354DE" w:rsidP="00A354DE">
            <w:pPr>
              <w:spacing w:after="0"/>
              <w:rPr>
                <w:rFonts w:eastAsia="Times New Roman" w:cs="Times New Roman"/>
                <w:sz w:val="20"/>
                <w:szCs w:val="20"/>
                <w:lang w:eastAsia="ru-RU"/>
              </w:rPr>
            </w:pPr>
          </w:p>
        </w:tc>
      </w:tr>
      <w:tr w:rsidR="00A354DE" w:rsidRPr="00A354DE" w14:paraId="675EB468" w14:textId="77777777" w:rsidTr="00A354DE">
        <w:trPr>
          <w:tblCellSpacing w:w="15" w:type="dxa"/>
        </w:trPr>
        <w:tc>
          <w:tcPr>
            <w:tcW w:w="0" w:type="auto"/>
            <w:gridSpan w:val="7"/>
            <w:vAlign w:val="center"/>
            <w:hideMark/>
          </w:tcPr>
          <w:p w14:paraId="7F8A1A1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Реестр принял:</w:t>
            </w:r>
            <w:r w:rsidRPr="00A354DE">
              <w:rPr>
                <w:rFonts w:eastAsia="Times New Roman" w:cs="Times New Roman"/>
                <w:sz w:val="24"/>
                <w:szCs w:val="24"/>
                <w:lang w:eastAsia="ru-RU"/>
              </w:rPr>
              <w:br/>
              <w:t>___________________________________________________________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gridSpan w:val="4"/>
            <w:vAlign w:val="center"/>
            <w:hideMark/>
          </w:tcPr>
          <w:p w14:paraId="701868F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 ____20 __г.</w:t>
            </w:r>
          </w:p>
        </w:tc>
        <w:tc>
          <w:tcPr>
            <w:tcW w:w="0" w:type="auto"/>
            <w:vAlign w:val="center"/>
            <w:hideMark/>
          </w:tcPr>
          <w:p w14:paraId="737F4F40" w14:textId="77777777" w:rsidR="00A354DE" w:rsidRPr="00A354DE" w:rsidRDefault="00A354DE" w:rsidP="00A354DE">
            <w:pPr>
              <w:spacing w:after="0"/>
              <w:rPr>
                <w:rFonts w:eastAsia="Times New Roman" w:cs="Times New Roman"/>
                <w:sz w:val="20"/>
                <w:szCs w:val="20"/>
                <w:lang w:eastAsia="ru-RU"/>
              </w:rPr>
            </w:pPr>
          </w:p>
        </w:tc>
        <w:tc>
          <w:tcPr>
            <w:tcW w:w="0" w:type="auto"/>
            <w:vAlign w:val="center"/>
            <w:hideMark/>
          </w:tcPr>
          <w:p w14:paraId="761038C4" w14:textId="77777777" w:rsidR="00A354DE" w:rsidRPr="00A354DE" w:rsidRDefault="00A354DE" w:rsidP="00A354DE">
            <w:pPr>
              <w:spacing w:after="0"/>
              <w:rPr>
                <w:rFonts w:eastAsia="Times New Roman" w:cs="Times New Roman"/>
                <w:sz w:val="20"/>
                <w:szCs w:val="20"/>
                <w:lang w:eastAsia="ru-RU"/>
              </w:rPr>
            </w:pPr>
          </w:p>
        </w:tc>
      </w:tr>
      <w:tr w:rsidR="00A354DE" w:rsidRPr="00A354DE" w14:paraId="66128365" w14:textId="77777777" w:rsidTr="00A354DE">
        <w:trPr>
          <w:tblCellSpacing w:w="15" w:type="dxa"/>
        </w:trPr>
        <w:tc>
          <w:tcPr>
            <w:tcW w:w="0" w:type="auto"/>
            <w:gridSpan w:val="7"/>
            <w:vAlign w:val="center"/>
            <w:hideMark/>
          </w:tcPr>
          <w:p w14:paraId="373BE7B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Произвел разноску в лицевые счета:</w:t>
            </w:r>
            <w:r w:rsidRPr="00A354DE">
              <w:rPr>
                <w:rFonts w:eastAsia="Times New Roman" w:cs="Times New Roman"/>
                <w:sz w:val="24"/>
                <w:szCs w:val="24"/>
                <w:lang w:eastAsia="ru-RU"/>
              </w:rPr>
              <w:br/>
              <w:t>___________________________________________________________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gridSpan w:val="4"/>
            <w:vAlign w:val="center"/>
            <w:hideMark/>
          </w:tcPr>
          <w:p w14:paraId="1034A9C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 ____20 __г.</w:t>
            </w:r>
          </w:p>
        </w:tc>
        <w:tc>
          <w:tcPr>
            <w:tcW w:w="0" w:type="auto"/>
            <w:vAlign w:val="center"/>
            <w:hideMark/>
          </w:tcPr>
          <w:p w14:paraId="4F61F269" w14:textId="77777777" w:rsidR="00A354DE" w:rsidRPr="00A354DE" w:rsidRDefault="00A354DE" w:rsidP="00A354DE">
            <w:pPr>
              <w:spacing w:after="0"/>
              <w:rPr>
                <w:rFonts w:eastAsia="Times New Roman" w:cs="Times New Roman"/>
                <w:sz w:val="20"/>
                <w:szCs w:val="20"/>
                <w:lang w:eastAsia="ru-RU"/>
              </w:rPr>
            </w:pPr>
          </w:p>
        </w:tc>
        <w:tc>
          <w:tcPr>
            <w:tcW w:w="0" w:type="auto"/>
            <w:vAlign w:val="center"/>
            <w:hideMark/>
          </w:tcPr>
          <w:p w14:paraId="7B9D8C0B" w14:textId="77777777" w:rsidR="00A354DE" w:rsidRPr="00A354DE" w:rsidRDefault="00A354DE" w:rsidP="00A354DE">
            <w:pPr>
              <w:spacing w:after="0"/>
              <w:rPr>
                <w:rFonts w:eastAsia="Times New Roman" w:cs="Times New Roman"/>
                <w:sz w:val="20"/>
                <w:szCs w:val="20"/>
                <w:lang w:eastAsia="ru-RU"/>
              </w:rPr>
            </w:pPr>
          </w:p>
        </w:tc>
      </w:tr>
    </w:tbl>
    <w:p w14:paraId="6F47AE3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w:t>
      </w:r>
      <w:r w:rsidRPr="00A354DE">
        <w:rPr>
          <w:rFonts w:eastAsia="Times New Roman" w:cs="Times New Roman"/>
          <w:sz w:val="24"/>
          <w:szCs w:val="24"/>
          <w:lang w:eastAsia="ru-RU"/>
        </w:rPr>
        <w:br/>
        <w:t>расшифровка аббревиатур: 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ОГД – орган государственных доходов;</w:t>
      </w:r>
      <w:r w:rsidRPr="00A354DE">
        <w:rPr>
          <w:rFonts w:eastAsia="Times New Roman" w:cs="Times New Roman"/>
          <w:sz w:val="24"/>
          <w:szCs w:val="24"/>
          <w:lang w:eastAsia="ru-RU"/>
        </w:rPr>
        <w:br/>
        <w:t xml:space="preserve">БИН/ИИН – бизнес идентификационный номер/индивидуальный идентификационный номер.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7D12A52E" w14:textId="77777777" w:rsidTr="00A354DE">
        <w:trPr>
          <w:tblCellSpacing w:w="15" w:type="dxa"/>
        </w:trPr>
        <w:tc>
          <w:tcPr>
            <w:tcW w:w="5805" w:type="dxa"/>
            <w:vAlign w:val="center"/>
            <w:hideMark/>
          </w:tcPr>
          <w:p w14:paraId="2BF2EC0A"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1560BE2" w14:textId="77777777" w:rsidR="00A354DE" w:rsidRPr="00A354DE" w:rsidRDefault="00A354DE" w:rsidP="00A354DE">
            <w:pPr>
              <w:spacing w:after="0"/>
              <w:jc w:val="center"/>
              <w:rPr>
                <w:rFonts w:eastAsia="Times New Roman" w:cs="Times New Roman"/>
                <w:sz w:val="24"/>
                <w:szCs w:val="24"/>
                <w:lang w:eastAsia="ru-RU"/>
              </w:rPr>
            </w:pPr>
            <w:bookmarkStart w:id="16" w:name="z857"/>
            <w:bookmarkEnd w:id="16"/>
            <w:r w:rsidRPr="00A354DE">
              <w:rPr>
                <w:rFonts w:eastAsia="Times New Roman" w:cs="Times New Roman"/>
                <w:sz w:val="24"/>
                <w:szCs w:val="24"/>
                <w:lang w:eastAsia="ru-RU"/>
              </w:rPr>
              <w:t>Приложение 8</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6D76B61F" w14:textId="77777777" w:rsidTr="00A354DE">
        <w:trPr>
          <w:tblCellSpacing w:w="15" w:type="dxa"/>
        </w:trPr>
        <w:tc>
          <w:tcPr>
            <w:tcW w:w="5805" w:type="dxa"/>
            <w:vAlign w:val="center"/>
            <w:hideMark/>
          </w:tcPr>
          <w:p w14:paraId="4F57CBDF"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76351515" w14:textId="77777777" w:rsidR="00A354DE" w:rsidRPr="00A354DE" w:rsidRDefault="00A354DE" w:rsidP="00A354DE">
            <w:pPr>
              <w:spacing w:after="0"/>
              <w:jc w:val="center"/>
              <w:rPr>
                <w:rFonts w:eastAsia="Times New Roman" w:cs="Times New Roman"/>
                <w:sz w:val="24"/>
                <w:szCs w:val="24"/>
                <w:lang w:eastAsia="ru-RU"/>
              </w:rPr>
            </w:pPr>
            <w:bookmarkStart w:id="17" w:name="z858"/>
            <w:bookmarkEnd w:id="17"/>
            <w:r w:rsidRPr="00A354DE">
              <w:rPr>
                <w:rFonts w:eastAsia="Times New Roman" w:cs="Times New Roman"/>
                <w:sz w:val="24"/>
                <w:szCs w:val="24"/>
                <w:lang w:eastAsia="ru-RU"/>
              </w:rPr>
              <w:t>Форма</w:t>
            </w:r>
          </w:p>
        </w:tc>
      </w:tr>
    </w:tbl>
    <w:p w14:paraId="7E35A7E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___________________________________________________</w:t>
      </w:r>
      <w:r w:rsidRPr="00A354DE">
        <w:rPr>
          <w:rFonts w:eastAsia="Times New Roman" w:cs="Times New Roman"/>
          <w:sz w:val="24"/>
          <w:szCs w:val="24"/>
          <w:lang w:eastAsia="ru-RU"/>
        </w:rPr>
        <w:br/>
        <w:t>(наименование, код, адрес органа государственных доходов)</w:t>
      </w:r>
    </w:p>
    <w:p w14:paraId="6B76AD91"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Реестр по изменению сроков исполнения налогового обязательства по уплате налогов, плат и пени</w:t>
      </w:r>
      <w:r w:rsidRPr="00A354DE">
        <w:rPr>
          <w:rFonts w:eastAsia="Times New Roman" w:cs="Times New Roman"/>
          <w:b/>
          <w:bCs/>
          <w:sz w:val="27"/>
          <w:szCs w:val="27"/>
          <w:lang w:eastAsia="ru-RU"/>
        </w:rPr>
        <w:br/>
        <w:t>по ________________________________________________________________________</w:t>
      </w:r>
      <w:r w:rsidRPr="00A354DE">
        <w:rPr>
          <w:rFonts w:eastAsia="Times New Roman" w:cs="Times New Roman"/>
          <w:b/>
          <w:bCs/>
          <w:sz w:val="27"/>
          <w:szCs w:val="27"/>
          <w:lang w:eastAsia="ru-RU"/>
        </w:rPr>
        <w:br/>
        <w:t>(Фамилия, имя и отчество (если оно указано в документе, удостоверяющем личность)</w:t>
      </w:r>
      <w:r w:rsidRPr="00A354DE">
        <w:rPr>
          <w:rFonts w:eastAsia="Times New Roman" w:cs="Times New Roman"/>
          <w:b/>
          <w:bCs/>
          <w:sz w:val="27"/>
          <w:szCs w:val="27"/>
          <w:lang w:eastAsia="ru-RU"/>
        </w:rPr>
        <w:br/>
        <w:t>или наименование налогоплательщика, индивидуальный идентификационный номер/бизнес идентификационный номер)</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570"/>
        <w:gridCol w:w="1184"/>
        <w:gridCol w:w="617"/>
        <w:gridCol w:w="1216"/>
        <w:gridCol w:w="713"/>
        <w:gridCol w:w="1001"/>
        <w:gridCol w:w="297"/>
        <w:gridCol w:w="297"/>
        <w:gridCol w:w="1033"/>
        <w:gridCol w:w="374"/>
        <w:gridCol w:w="735"/>
        <w:gridCol w:w="398"/>
        <w:gridCol w:w="919"/>
      </w:tblGrid>
      <w:tr w:rsidR="00A354DE" w:rsidRPr="00A354DE" w14:paraId="07C6592C" w14:textId="77777777" w:rsidTr="00A354DE">
        <w:trPr>
          <w:tblCellSpacing w:w="15" w:type="dxa"/>
        </w:trPr>
        <w:tc>
          <w:tcPr>
            <w:tcW w:w="0" w:type="auto"/>
            <w:vMerge w:val="restart"/>
            <w:vAlign w:val="center"/>
            <w:hideMark/>
          </w:tcPr>
          <w:p w14:paraId="42ED887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записи</w:t>
            </w:r>
          </w:p>
        </w:tc>
        <w:tc>
          <w:tcPr>
            <w:tcW w:w="0" w:type="auto"/>
            <w:vMerge w:val="restart"/>
            <w:vAlign w:val="center"/>
            <w:hideMark/>
          </w:tcPr>
          <w:p w14:paraId="2D9A042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бюджетной классификации</w:t>
            </w:r>
          </w:p>
        </w:tc>
        <w:tc>
          <w:tcPr>
            <w:tcW w:w="0" w:type="auto"/>
            <w:vMerge w:val="restart"/>
            <w:vAlign w:val="center"/>
            <w:hideMark/>
          </w:tcPr>
          <w:p w14:paraId="089DC60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Вид налога (платы)</w:t>
            </w:r>
          </w:p>
        </w:tc>
        <w:tc>
          <w:tcPr>
            <w:tcW w:w="0" w:type="auto"/>
            <w:vMerge w:val="restart"/>
            <w:vAlign w:val="center"/>
            <w:hideMark/>
          </w:tcPr>
          <w:p w14:paraId="27C2B21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Основание для предоставления отсрочки</w:t>
            </w:r>
          </w:p>
        </w:tc>
        <w:tc>
          <w:tcPr>
            <w:tcW w:w="0" w:type="auto"/>
            <w:vMerge w:val="restart"/>
            <w:vAlign w:val="center"/>
            <w:hideMark/>
          </w:tcPr>
          <w:p w14:paraId="7336008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и № решения об отсрочке</w:t>
            </w:r>
          </w:p>
        </w:tc>
        <w:tc>
          <w:tcPr>
            <w:tcW w:w="0" w:type="auto"/>
            <w:vMerge w:val="restart"/>
            <w:vAlign w:val="center"/>
            <w:hideMark/>
          </w:tcPr>
          <w:p w14:paraId="79BE35E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изменения исполнения налоговых обязательств по уплате (с___ по__)</w:t>
            </w:r>
          </w:p>
        </w:tc>
        <w:tc>
          <w:tcPr>
            <w:tcW w:w="0" w:type="auto"/>
            <w:gridSpan w:val="3"/>
            <w:vAlign w:val="center"/>
            <w:hideMark/>
          </w:tcPr>
          <w:p w14:paraId="112674B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Общая сумма с измененным сроком исполнения налогового обязательства</w:t>
            </w:r>
          </w:p>
        </w:tc>
        <w:tc>
          <w:tcPr>
            <w:tcW w:w="0" w:type="auto"/>
            <w:gridSpan w:val="3"/>
            <w:vAlign w:val="center"/>
            <w:hideMark/>
          </w:tcPr>
          <w:p w14:paraId="0B58B1A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w:t>
            </w:r>
            <w:r w:rsidRPr="00A354DE">
              <w:rPr>
                <w:rFonts w:eastAsia="Times New Roman" w:cs="Times New Roman"/>
                <w:sz w:val="24"/>
                <w:szCs w:val="24"/>
                <w:lang w:eastAsia="ru-RU"/>
              </w:rPr>
              <w:br/>
              <w:t>погашения</w:t>
            </w:r>
          </w:p>
        </w:tc>
        <w:tc>
          <w:tcPr>
            <w:tcW w:w="0" w:type="auto"/>
            <w:vMerge w:val="restart"/>
            <w:vAlign w:val="center"/>
            <w:hideMark/>
          </w:tcPr>
          <w:p w14:paraId="64A4225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Условия</w:t>
            </w:r>
            <w:r w:rsidRPr="00A354DE">
              <w:rPr>
                <w:rFonts w:eastAsia="Times New Roman" w:cs="Times New Roman"/>
                <w:sz w:val="24"/>
                <w:szCs w:val="24"/>
                <w:lang w:eastAsia="ru-RU"/>
              </w:rPr>
              <w:br/>
              <w:t>для начисления пени</w:t>
            </w:r>
          </w:p>
        </w:tc>
      </w:tr>
      <w:tr w:rsidR="00A354DE" w:rsidRPr="00A354DE" w14:paraId="04265F41" w14:textId="77777777" w:rsidTr="00A354DE">
        <w:trPr>
          <w:tblCellSpacing w:w="15" w:type="dxa"/>
        </w:trPr>
        <w:tc>
          <w:tcPr>
            <w:tcW w:w="0" w:type="auto"/>
            <w:vMerge/>
            <w:vAlign w:val="center"/>
            <w:hideMark/>
          </w:tcPr>
          <w:p w14:paraId="5F57A03C"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FAB00ED"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E4F69D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79C9D4B"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E4B42EC"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8536187" w14:textId="77777777" w:rsidR="00A354DE" w:rsidRPr="00A354DE" w:rsidRDefault="00A354DE" w:rsidP="00A354DE">
            <w:pPr>
              <w:spacing w:after="0"/>
              <w:rPr>
                <w:rFonts w:eastAsia="Times New Roman" w:cs="Times New Roman"/>
                <w:sz w:val="24"/>
                <w:szCs w:val="24"/>
                <w:lang w:eastAsia="ru-RU"/>
              </w:rPr>
            </w:pPr>
          </w:p>
        </w:tc>
        <w:tc>
          <w:tcPr>
            <w:tcW w:w="0" w:type="auto"/>
            <w:gridSpan w:val="2"/>
            <w:vMerge w:val="restart"/>
            <w:vAlign w:val="center"/>
            <w:hideMark/>
          </w:tcPr>
          <w:p w14:paraId="21D1536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(плата)</w:t>
            </w:r>
          </w:p>
        </w:tc>
        <w:tc>
          <w:tcPr>
            <w:tcW w:w="0" w:type="auto"/>
            <w:vMerge w:val="restart"/>
            <w:vAlign w:val="center"/>
            <w:hideMark/>
          </w:tcPr>
          <w:p w14:paraId="76789A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пеня</w:t>
            </w:r>
          </w:p>
        </w:tc>
        <w:tc>
          <w:tcPr>
            <w:tcW w:w="0" w:type="auto"/>
            <w:vMerge w:val="restart"/>
            <w:vAlign w:val="center"/>
            <w:hideMark/>
          </w:tcPr>
          <w:p w14:paraId="0BBFF72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w:t>
            </w:r>
          </w:p>
        </w:tc>
        <w:tc>
          <w:tcPr>
            <w:tcW w:w="0" w:type="auto"/>
            <w:gridSpan w:val="2"/>
            <w:vAlign w:val="center"/>
            <w:hideMark/>
          </w:tcPr>
          <w:p w14:paraId="5E78A92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(тенге)</w:t>
            </w:r>
          </w:p>
        </w:tc>
        <w:tc>
          <w:tcPr>
            <w:tcW w:w="0" w:type="auto"/>
            <w:vMerge/>
            <w:vAlign w:val="center"/>
            <w:hideMark/>
          </w:tcPr>
          <w:p w14:paraId="55FDC975" w14:textId="77777777" w:rsidR="00A354DE" w:rsidRPr="00A354DE" w:rsidRDefault="00A354DE" w:rsidP="00A354DE">
            <w:pPr>
              <w:spacing w:after="0"/>
              <w:rPr>
                <w:rFonts w:eastAsia="Times New Roman" w:cs="Times New Roman"/>
                <w:sz w:val="24"/>
                <w:szCs w:val="24"/>
                <w:lang w:eastAsia="ru-RU"/>
              </w:rPr>
            </w:pPr>
          </w:p>
        </w:tc>
      </w:tr>
      <w:tr w:rsidR="00A354DE" w:rsidRPr="00A354DE" w14:paraId="25606614" w14:textId="77777777" w:rsidTr="00A354DE">
        <w:trPr>
          <w:tblCellSpacing w:w="15" w:type="dxa"/>
        </w:trPr>
        <w:tc>
          <w:tcPr>
            <w:tcW w:w="0" w:type="auto"/>
            <w:vMerge/>
            <w:vAlign w:val="center"/>
            <w:hideMark/>
          </w:tcPr>
          <w:p w14:paraId="4F20FA9B"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F3AFCC7"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5002A6B"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26839B2"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37A0793"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B818F29" w14:textId="77777777" w:rsidR="00A354DE" w:rsidRPr="00A354DE" w:rsidRDefault="00A354DE" w:rsidP="00A354DE">
            <w:pPr>
              <w:spacing w:after="0"/>
              <w:rPr>
                <w:rFonts w:eastAsia="Times New Roman" w:cs="Times New Roman"/>
                <w:sz w:val="24"/>
                <w:szCs w:val="24"/>
                <w:lang w:eastAsia="ru-RU"/>
              </w:rPr>
            </w:pPr>
          </w:p>
        </w:tc>
        <w:tc>
          <w:tcPr>
            <w:tcW w:w="0" w:type="auto"/>
            <w:gridSpan w:val="2"/>
            <w:vMerge/>
            <w:vAlign w:val="center"/>
            <w:hideMark/>
          </w:tcPr>
          <w:p w14:paraId="245DF2EF"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33D88E6"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AB9C3B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396D78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nullналог (плата)</w:t>
            </w:r>
          </w:p>
        </w:tc>
        <w:tc>
          <w:tcPr>
            <w:tcW w:w="0" w:type="auto"/>
            <w:vAlign w:val="center"/>
            <w:hideMark/>
          </w:tcPr>
          <w:p w14:paraId="3CD6C3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пеня</w:t>
            </w:r>
          </w:p>
        </w:tc>
        <w:tc>
          <w:tcPr>
            <w:tcW w:w="0" w:type="auto"/>
            <w:vMerge/>
            <w:vAlign w:val="center"/>
            <w:hideMark/>
          </w:tcPr>
          <w:p w14:paraId="1606FE8F" w14:textId="77777777" w:rsidR="00A354DE" w:rsidRPr="00A354DE" w:rsidRDefault="00A354DE" w:rsidP="00A354DE">
            <w:pPr>
              <w:spacing w:after="0"/>
              <w:rPr>
                <w:rFonts w:eastAsia="Times New Roman" w:cs="Times New Roman"/>
                <w:sz w:val="24"/>
                <w:szCs w:val="24"/>
                <w:lang w:eastAsia="ru-RU"/>
              </w:rPr>
            </w:pPr>
          </w:p>
        </w:tc>
      </w:tr>
      <w:tr w:rsidR="00A354DE" w:rsidRPr="00A354DE" w14:paraId="5E457B82" w14:textId="77777777" w:rsidTr="00A354DE">
        <w:trPr>
          <w:tblCellSpacing w:w="15" w:type="dxa"/>
        </w:trPr>
        <w:tc>
          <w:tcPr>
            <w:tcW w:w="0" w:type="auto"/>
            <w:vAlign w:val="center"/>
            <w:hideMark/>
          </w:tcPr>
          <w:p w14:paraId="7E38D49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540C86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0155C5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527954E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13BB76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19BD8AC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gridSpan w:val="2"/>
            <w:vAlign w:val="center"/>
            <w:hideMark/>
          </w:tcPr>
          <w:p w14:paraId="1781C75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68C82B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6244DB8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06A64FD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3550B7E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74AAF9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r>
      <w:tr w:rsidR="00A354DE" w:rsidRPr="00A354DE" w14:paraId="403D4519" w14:textId="77777777" w:rsidTr="00A354DE">
        <w:trPr>
          <w:tblCellSpacing w:w="15" w:type="dxa"/>
        </w:trPr>
        <w:tc>
          <w:tcPr>
            <w:tcW w:w="0" w:type="auto"/>
            <w:vAlign w:val="center"/>
            <w:hideMark/>
          </w:tcPr>
          <w:p w14:paraId="2AA01C5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B6C27F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F454FC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11319A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4CB0B2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C76E26F"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47D97B6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D60691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6ACCAE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DF0220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056765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066428" w14:textId="77777777" w:rsidR="00A354DE" w:rsidRPr="00A354DE" w:rsidRDefault="00A354DE" w:rsidP="00A354DE">
            <w:pPr>
              <w:spacing w:after="0"/>
              <w:rPr>
                <w:rFonts w:eastAsia="Times New Roman" w:cs="Times New Roman"/>
                <w:sz w:val="24"/>
                <w:szCs w:val="24"/>
                <w:lang w:eastAsia="ru-RU"/>
              </w:rPr>
            </w:pPr>
          </w:p>
        </w:tc>
      </w:tr>
      <w:tr w:rsidR="00A354DE" w:rsidRPr="00A354DE" w14:paraId="173A62D4" w14:textId="77777777" w:rsidTr="00A354DE">
        <w:trPr>
          <w:tblCellSpacing w:w="15" w:type="dxa"/>
        </w:trPr>
        <w:tc>
          <w:tcPr>
            <w:tcW w:w="0" w:type="auto"/>
            <w:vAlign w:val="center"/>
            <w:hideMark/>
          </w:tcPr>
          <w:p w14:paraId="09909F9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C46E64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6FC1E4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121B13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498E37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85A8366"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236FCAF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2CABA6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65CE1C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44D334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0B605C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208D0AE" w14:textId="77777777" w:rsidR="00A354DE" w:rsidRPr="00A354DE" w:rsidRDefault="00A354DE" w:rsidP="00A354DE">
            <w:pPr>
              <w:spacing w:after="0"/>
              <w:rPr>
                <w:rFonts w:eastAsia="Times New Roman" w:cs="Times New Roman"/>
                <w:sz w:val="24"/>
                <w:szCs w:val="24"/>
                <w:lang w:eastAsia="ru-RU"/>
              </w:rPr>
            </w:pPr>
          </w:p>
        </w:tc>
      </w:tr>
      <w:tr w:rsidR="00A354DE" w:rsidRPr="00A354DE" w14:paraId="415033C3" w14:textId="77777777" w:rsidTr="00A354DE">
        <w:trPr>
          <w:tblCellSpacing w:w="15" w:type="dxa"/>
        </w:trPr>
        <w:tc>
          <w:tcPr>
            <w:tcW w:w="0" w:type="auto"/>
            <w:vAlign w:val="center"/>
            <w:hideMark/>
          </w:tcPr>
          <w:p w14:paraId="35EE1AA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A818F5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7652DE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F9E2E2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25DCCC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3861876"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4A65076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0D9345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7BA8DA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AD83C0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483603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F0DD925" w14:textId="77777777" w:rsidR="00A354DE" w:rsidRPr="00A354DE" w:rsidRDefault="00A354DE" w:rsidP="00A354DE">
            <w:pPr>
              <w:spacing w:after="0"/>
              <w:rPr>
                <w:rFonts w:eastAsia="Times New Roman" w:cs="Times New Roman"/>
                <w:sz w:val="24"/>
                <w:szCs w:val="24"/>
                <w:lang w:eastAsia="ru-RU"/>
              </w:rPr>
            </w:pPr>
          </w:p>
        </w:tc>
      </w:tr>
      <w:tr w:rsidR="00A354DE" w:rsidRPr="00A354DE" w14:paraId="099E0CCE" w14:textId="77777777" w:rsidTr="00A354DE">
        <w:trPr>
          <w:tblCellSpacing w:w="15" w:type="dxa"/>
        </w:trPr>
        <w:tc>
          <w:tcPr>
            <w:tcW w:w="0" w:type="auto"/>
            <w:gridSpan w:val="7"/>
            <w:vAlign w:val="center"/>
            <w:hideMark/>
          </w:tcPr>
          <w:p w14:paraId="3CDE991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Реестр передал:</w:t>
            </w:r>
            <w:r w:rsidRPr="00A354DE">
              <w:rPr>
                <w:rFonts w:eastAsia="Times New Roman" w:cs="Times New Roman"/>
                <w:sz w:val="24"/>
                <w:szCs w:val="24"/>
                <w:lang w:eastAsia="ru-RU"/>
              </w:rPr>
              <w:br/>
              <w:t>___________________________________________________________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gridSpan w:val="4"/>
            <w:vAlign w:val="center"/>
            <w:hideMark/>
          </w:tcPr>
          <w:p w14:paraId="42A37AE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 ____20 __г.</w:t>
            </w:r>
          </w:p>
        </w:tc>
        <w:tc>
          <w:tcPr>
            <w:tcW w:w="0" w:type="auto"/>
            <w:vAlign w:val="center"/>
            <w:hideMark/>
          </w:tcPr>
          <w:p w14:paraId="14AF5D5E" w14:textId="77777777" w:rsidR="00A354DE" w:rsidRPr="00A354DE" w:rsidRDefault="00A354DE" w:rsidP="00A354DE">
            <w:pPr>
              <w:spacing w:after="0"/>
              <w:rPr>
                <w:rFonts w:eastAsia="Times New Roman" w:cs="Times New Roman"/>
                <w:sz w:val="20"/>
                <w:szCs w:val="20"/>
                <w:lang w:eastAsia="ru-RU"/>
              </w:rPr>
            </w:pPr>
          </w:p>
        </w:tc>
        <w:tc>
          <w:tcPr>
            <w:tcW w:w="0" w:type="auto"/>
            <w:vAlign w:val="center"/>
            <w:hideMark/>
          </w:tcPr>
          <w:p w14:paraId="269DAA61" w14:textId="77777777" w:rsidR="00A354DE" w:rsidRPr="00A354DE" w:rsidRDefault="00A354DE" w:rsidP="00A354DE">
            <w:pPr>
              <w:spacing w:after="0"/>
              <w:rPr>
                <w:rFonts w:eastAsia="Times New Roman" w:cs="Times New Roman"/>
                <w:sz w:val="20"/>
                <w:szCs w:val="20"/>
                <w:lang w:eastAsia="ru-RU"/>
              </w:rPr>
            </w:pPr>
          </w:p>
        </w:tc>
      </w:tr>
      <w:tr w:rsidR="00A354DE" w:rsidRPr="00A354DE" w14:paraId="0E2A4AD6" w14:textId="77777777" w:rsidTr="00A354DE">
        <w:trPr>
          <w:tblCellSpacing w:w="15" w:type="dxa"/>
        </w:trPr>
        <w:tc>
          <w:tcPr>
            <w:tcW w:w="0" w:type="auto"/>
            <w:gridSpan w:val="7"/>
            <w:vAlign w:val="center"/>
            <w:hideMark/>
          </w:tcPr>
          <w:p w14:paraId="0F5DEBD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Реестр принял:</w:t>
            </w:r>
            <w:r w:rsidRPr="00A354DE">
              <w:rPr>
                <w:rFonts w:eastAsia="Times New Roman" w:cs="Times New Roman"/>
                <w:sz w:val="24"/>
                <w:szCs w:val="24"/>
                <w:lang w:eastAsia="ru-RU"/>
              </w:rPr>
              <w:br/>
              <w:t>___________________________________________________________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gridSpan w:val="4"/>
            <w:vAlign w:val="center"/>
            <w:hideMark/>
          </w:tcPr>
          <w:p w14:paraId="212D690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 ____20 __г.</w:t>
            </w:r>
          </w:p>
        </w:tc>
        <w:tc>
          <w:tcPr>
            <w:tcW w:w="0" w:type="auto"/>
            <w:vAlign w:val="center"/>
            <w:hideMark/>
          </w:tcPr>
          <w:p w14:paraId="6622134B" w14:textId="77777777" w:rsidR="00A354DE" w:rsidRPr="00A354DE" w:rsidRDefault="00A354DE" w:rsidP="00A354DE">
            <w:pPr>
              <w:spacing w:after="0"/>
              <w:rPr>
                <w:rFonts w:eastAsia="Times New Roman" w:cs="Times New Roman"/>
                <w:sz w:val="20"/>
                <w:szCs w:val="20"/>
                <w:lang w:eastAsia="ru-RU"/>
              </w:rPr>
            </w:pPr>
          </w:p>
        </w:tc>
        <w:tc>
          <w:tcPr>
            <w:tcW w:w="0" w:type="auto"/>
            <w:vAlign w:val="center"/>
            <w:hideMark/>
          </w:tcPr>
          <w:p w14:paraId="444B0C79" w14:textId="77777777" w:rsidR="00A354DE" w:rsidRPr="00A354DE" w:rsidRDefault="00A354DE" w:rsidP="00A354DE">
            <w:pPr>
              <w:spacing w:after="0"/>
              <w:rPr>
                <w:rFonts w:eastAsia="Times New Roman" w:cs="Times New Roman"/>
                <w:sz w:val="20"/>
                <w:szCs w:val="20"/>
                <w:lang w:eastAsia="ru-RU"/>
              </w:rPr>
            </w:pPr>
          </w:p>
        </w:tc>
      </w:tr>
      <w:tr w:rsidR="00A354DE" w:rsidRPr="00A354DE" w14:paraId="1E95D60D" w14:textId="77777777" w:rsidTr="00A354DE">
        <w:trPr>
          <w:tblCellSpacing w:w="15" w:type="dxa"/>
        </w:trPr>
        <w:tc>
          <w:tcPr>
            <w:tcW w:w="0" w:type="auto"/>
            <w:gridSpan w:val="7"/>
            <w:vAlign w:val="center"/>
            <w:hideMark/>
          </w:tcPr>
          <w:p w14:paraId="0785B5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Произвел разноску в лицевые счета:</w:t>
            </w:r>
            <w:r w:rsidRPr="00A354DE">
              <w:rPr>
                <w:rFonts w:eastAsia="Times New Roman" w:cs="Times New Roman"/>
                <w:sz w:val="24"/>
                <w:szCs w:val="24"/>
                <w:lang w:eastAsia="ru-RU"/>
              </w:rPr>
              <w:br/>
              <w:t>___________________________________________________________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gridSpan w:val="4"/>
            <w:vAlign w:val="center"/>
            <w:hideMark/>
          </w:tcPr>
          <w:p w14:paraId="2F8388F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 ____20 __г.</w:t>
            </w:r>
          </w:p>
        </w:tc>
        <w:tc>
          <w:tcPr>
            <w:tcW w:w="0" w:type="auto"/>
            <w:vAlign w:val="center"/>
            <w:hideMark/>
          </w:tcPr>
          <w:p w14:paraId="642A1F81" w14:textId="77777777" w:rsidR="00A354DE" w:rsidRPr="00A354DE" w:rsidRDefault="00A354DE" w:rsidP="00A354DE">
            <w:pPr>
              <w:spacing w:after="0"/>
              <w:rPr>
                <w:rFonts w:eastAsia="Times New Roman" w:cs="Times New Roman"/>
                <w:sz w:val="20"/>
                <w:szCs w:val="20"/>
                <w:lang w:eastAsia="ru-RU"/>
              </w:rPr>
            </w:pPr>
          </w:p>
        </w:tc>
        <w:tc>
          <w:tcPr>
            <w:tcW w:w="0" w:type="auto"/>
            <w:vAlign w:val="center"/>
            <w:hideMark/>
          </w:tcPr>
          <w:p w14:paraId="3F078569" w14:textId="77777777" w:rsidR="00A354DE" w:rsidRPr="00A354DE" w:rsidRDefault="00A354DE" w:rsidP="00A354DE">
            <w:pPr>
              <w:spacing w:after="0"/>
              <w:rPr>
                <w:rFonts w:eastAsia="Times New Roman" w:cs="Times New Roman"/>
                <w:sz w:val="20"/>
                <w:szCs w:val="20"/>
                <w:lang w:eastAsia="ru-RU"/>
              </w:rPr>
            </w:pPr>
          </w:p>
        </w:tc>
      </w:tr>
    </w:tbl>
    <w:p w14:paraId="75418072" w14:textId="77777777" w:rsidR="00A354DE" w:rsidRPr="00A354DE" w:rsidRDefault="00A354DE" w:rsidP="00A354DE">
      <w:pPr>
        <w:spacing w:after="0"/>
        <w:rPr>
          <w:rFonts w:eastAsia="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0C2A04FD" w14:textId="77777777" w:rsidTr="00A354DE">
        <w:trPr>
          <w:tblCellSpacing w:w="15" w:type="dxa"/>
        </w:trPr>
        <w:tc>
          <w:tcPr>
            <w:tcW w:w="5805" w:type="dxa"/>
            <w:vAlign w:val="center"/>
            <w:hideMark/>
          </w:tcPr>
          <w:p w14:paraId="6CE97971"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53E4D0C5" w14:textId="77777777" w:rsidR="00A354DE" w:rsidRPr="00A354DE" w:rsidRDefault="00A354DE" w:rsidP="00A354DE">
            <w:pPr>
              <w:spacing w:after="0"/>
              <w:jc w:val="center"/>
              <w:rPr>
                <w:rFonts w:eastAsia="Times New Roman" w:cs="Times New Roman"/>
                <w:sz w:val="24"/>
                <w:szCs w:val="24"/>
                <w:lang w:eastAsia="ru-RU"/>
              </w:rPr>
            </w:pPr>
            <w:bookmarkStart w:id="18" w:name="z861"/>
            <w:bookmarkEnd w:id="18"/>
            <w:r w:rsidRPr="00A354DE">
              <w:rPr>
                <w:rFonts w:eastAsia="Times New Roman" w:cs="Times New Roman"/>
                <w:sz w:val="24"/>
                <w:szCs w:val="24"/>
                <w:lang w:eastAsia="ru-RU"/>
              </w:rPr>
              <w:t>Приложение 9</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3E9A6307" w14:textId="77777777" w:rsidTr="00A354DE">
        <w:trPr>
          <w:tblCellSpacing w:w="15" w:type="dxa"/>
        </w:trPr>
        <w:tc>
          <w:tcPr>
            <w:tcW w:w="5805" w:type="dxa"/>
            <w:vAlign w:val="center"/>
            <w:hideMark/>
          </w:tcPr>
          <w:p w14:paraId="430E1535"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0E506E0B" w14:textId="77777777" w:rsidR="00A354DE" w:rsidRPr="00A354DE" w:rsidRDefault="00A354DE" w:rsidP="00A354DE">
            <w:pPr>
              <w:spacing w:after="0"/>
              <w:jc w:val="center"/>
              <w:rPr>
                <w:rFonts w:eastAsia="Times New Roman" w:cs="Times New Roman"/>
                <w:sz w:val="24"/>
                <w:szCs w:val="24"/>
                <w:lang w:eastAsia="ru-RU"/>
              </w:rPr>
            </w:pPr>
            <w:bookmarkStart w:id="19" w:name="z862"/>
            <w:bookmarkEnd w:id="19"/>
            <w:r w:rsidRPr="00A354DE">
              <w:rPr>
                <w:rFonts w:eastAsia="Times New Roman" w:cs="Times New Roman"/>
                <w:sz w:val="24"/>
                <w:szCs w:val="24"/>
                <w:lang w:eastAsia="ru-RU"/>
              </w:rPr>
              <w:t>Форма</w:t>
            </w:r>
          </w:p>
        </w:tc>
      </w:tr>
    </w:tbl>
    <w:p w14:paraId="43D5E4E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____________________________________________________</w:t>
      </w:r>
      <w:r w:rsidRPr="00A354DE">
        <w:rPr>
          <w:rFonts w:eastAsia="Times New Roman" w:cs="Times New Roman"/>
          <w:sz w:val="24"/>
          <w:szCs w:val="24"/>
          <w:lang w:eastAsia="ru-RU"/>
        </w:rPr>
        <w:br/>
        <w:t>(наименование, код, адрес органа государственных доходов)</w:t>
      </w:r>
    </w:p>
    <w:p w14:paraId="7FBA3D56"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Заключение органа государственных доходов о начислении сумм косвенных налогов</w:t>
      </w:r>
      <w:r w:rsidRPr="00A354DE">
        <w:rPr>
          <w:rFonts w:eastAsia="Times New Roman" w:cs="Times New Roman"/>
          <w:b/>
          <w:bCs/>
          <w:sz w:val="27"/>
          <w:szCs w:val="27"/>
          <w:lang w:eastAsia="ru-RU"/>
        </w:rPr>
        <w:br/>
        <w:t>№_______от "_____"____________20____года</w:t>
      </w:r>
    </w:p>
    <w:p w14:paraId="26D015E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Мною, ________________________________________________</w:t>
      </w:r>
      <w:r w:rsidRPr="00A354DE">
        <w:rPr>
          <w:rFonts w:eastAsia="Times New Roman" w:cs="Times New Roman"/>
          <w:sz w:val="24"/>
          <w:szCs w:val="24"/>
          <w:lang w:eastAsia="ru-RU"/>
        </w:rPr>
        <w:br/>
        <w:t>составлено заключение о начислении сумм косвенных налогов</w:t>
      </w:r>
      <w:r w:rsidRPr="00A354DE">
        <w:rPr>
          <w:rFonts w:eastAsia="Times New Roman" w:cs="Times New Roman"/>
          <w:sz w:val="24"/>
          <w:szCs w:val="24"/>
          <w:lang w:eastAsia="ru-RU"/>
        </w:rPr>
        <w:br/>
        <w:t>(Фамилия, имя и отчество, должность лица, оставившего заключение)</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69"/>
        <w:gridCol w:w="889"/>
        <w:gridCol w:w="499"/>
        <w:gridCol w:w="339"/>
        <w:gridCol w:w="706"/>
        <w:gridCol w:w="382"/>
        <w:gridCol w:w="382"/>
        <w:gridCol w:w="481"/>
        <w:gridCol w:w="363"/>
        <w:gridCol w:w="674"/>
        <w:gridCol w:w="501"/>
        <w:gridCol w:w="501"/>
        <w:gridCol w:w="545"/>
        <w:gridCol w:w="562"/>
        <w:gridCol w:w="581"/>
        <w:gridCol w:w="581"/>
        <w:gridCol w:w="574"/>
        <w:gridCol w:w="625"/>
      </w:tblGrid>
      <w:tr w:rsidR="00A354DE" w:rsidRPr="00A354DE" w14:paraId="361FE1CF" w14:textId="77777777" w:rsidTr="00A354DE">
        <w:trPr>
          <w:tblCellSpacing w:w="15" w:type="dxa"/>
        </w:trPr>
        <w:tc>
          <w:tcPr>
            <w:tcW w:w="0" w:type="auto"/>
            <w:vAlign w:val="center"/>
            <w:hideMark/>
          </w:tcPr>
          <w:p w14:paraId="17E472D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tc>
        <w:tc>
          <w:tcPr>
            <w:tcW w:w="0" w:type="auto"/>
            <w:vAlign w:val="center"/>
            <w:hideMark/>
          </w:tcPr>
          <w:p w14:paraId="32177A7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Фамилия, имя и отчество или наименование налогоплательщика</w:t>
            </w:r>
          </w:p>
        </w:tc>
        <w:tc>
          <w:tcPr>
            <w:tcW w:w="0" w:type="auto"/>
            <w:vAlign w:val="center"/>
            <w:hideMark/>
          </w:tcPr>
          <w:p w14:paraId="49C26D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ИИН/БИН</w:t>
            </w:r>
          </w:p>
        </w:tc>
        <w:tc>
          <w:tcPr>
            <w:tcW w:w="0" w:type="auto"/>
            <w:vAlign w:val="center"/>
            <w:hideMark/>
          </w:tcPr>
          <w:p w14:paraId="42E6A67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Вид налога</w:t>
            </w:r>
          </w:p>
        </w:tc>
        <w:tc>
          <w:tcPr>
            <w:tcW w:w="0" w:type="auto"/>
            <w:vAlign w:val="center"/>
            <w:hideMark/>
          </w:tcPr>
          <w:p w14:paraId="258CF82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бюджетной классификации</w:t>
            </w:r>
          </w:p>
        </w:tc>
        <w:tc>
          <w:tcPr>
            <w:tcW w:w="0" w:type="auto"/>
            <w:vAlign w:val="center"/>
            <w:hideMark/>
          </w:tcPr>
          <w:p w14:paraId="2C17B5B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валюты</w:t>
            </w:r>
          </w:p>
        </w:tc>
        <w:tc>
          <w:tcPr>
            <w:tcW w:w="0" w:type="auto"/>
            <w:vAlign w:val="center"/>
            <w:hideMark/>
          </w:tcPr>
          <w:p w14:paraId="24A43D3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Курс валюты</w:t>
            </w:r>
          </w:p>
        </w:tc>
        <w:tc>
          <w:tcPr>
            <w:tcW w:w="0" w:type="auto"/>
            <w:vAlign w:val="center"/>
            <w:hideMark/>
          </w:tcPr>
          <w:p w14:paraId="4BCD8F9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Отчетный период</w:t>
            </w:r>
          </w:p>
        </w:tc>
        <w:tc>
          <w:tcPr>
            <w:tcW w:w="0" w:type="auto"/>
            <w:vAlign w:val="center"/>
            <w:hideMark/>
          </w:tcPr>
          <w:p w14:paraId="2809A20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уплаты налога</w:t>
            </w:r>
          </w:p>
        </w:tc>
        <w:tc>
          <w:tcPr>
            <w:tcW w:w="0" w:type="auto"/>
            <w:vAlign w:val="center"/>
            <w:hideMark/>
          </w:tcPr>
          <w:p w14:paraId="149A36D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документа</w:t>
            </w:r>
          </w:p>
        </w:tc>
        <w:tc>
          <w:tcPr>
            <w:tcW w:w="0" w:type="auto"/>
            <w:vAlign w:val="center"/>
            <w:hideMark/>
          </w:tcPr>
          <w:p w14:paraId="7B36D4C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Номер документа</w:t>
            </w:r>
          </w:p>
        </w:tc>
        <w:tc>
          <w:tcPr>
            <w:tcW w:w="0" w:type="auto"/>
            <w:vAlign w:val="center"/>
            <w:hideMark/>
          </w:tcPr>
          <w:p w14:paraId="018EE8F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документа</w:t>
            </w:r>
          </w:p>
        </w:tc>
        <w:tc>
          <w:tcPr>
            <w:tcW w:w="0" w:type="auto"/>
            <w:vAlign w:val="center"/>
            <w:hideMark/>
          </w:tcPr>
          <w:p w14:paraId="628BDE3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Основания для проведения начисления</w:t>
            </w:r>
          </w:p>
        </w:tc>
        <w:tc>
          <w:tcPr>
            <w:tcW w:w="0" w:type="auto"/>
            <w:vAlign w:val="center"/>
            <w:hideMark/>
          </w:tcPr>
          <w:p w14:paraId="2AD99ED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совершения оборота по реализации</w:t>
            </w:r>
          </w:p>
        </w:tc>
        <w:tc>
          <w:tcPr>
            <w:tcW w:w="0" w:type="auto"/>
            <w:vAlign w:val="center"/>
            <w:hideMark/>
          </w:tcPr>
          <w:p w14:paraId="79AF1A0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Размер облагаемого оборота (в валюте)</w:t>
            </w:r>
          </w:p>
        </w:tc>
        <w:tc>
          <w:tcPr>
            <w:tcW w:w="0" w:type="auto"/>
            <w:vAlign w:val="center"/>
            <w:hideMark/>
          </w:tcPr>
          <w:p w14:paraId="4D8792A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Размер облагаемого оборота (в тенге)</w:t>
            </w:r>
          </w:p>
        </w:tc>
        <w:tc>
          <w:tcPr>
            <w:tcW w:w="0" w:type="auto"/>
            <w:vAlign w:val="center"/>
            <w:hideMark/>
          </w:tcPr>
          <w:p w14:paraId="65111AF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к начислению</w:t>
            </w:r>
          </w:p>
        </w:tc>
        <w:tc>
          <w:tcPr>
            <w:tcW w:w="0" w:type="auto"/>
            <w:vAlign w:val="center"/>
            <w:hideMark/>
          </w:tcPr>
          <w:p w14:paraId="5C43F52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к уменьшению</w:t>
            </w:r>
          </w:p>
        </w:tc>
      </w:tr>
      <w:tr w:rsidR="00A354DE" w:rsidRPr="00A354DE" w14:paraId="0064D191" w14:textId="77777777" w:rsidTr="00A354DE">
        <w:trPr>
          <w:tblCellSpacing w:w="15" w:type="dxa"/>
        </w:trPr>
        <w:tc>
          <w:tcPr>
            <w:tcW w:w="0" w:type="auto"/>
            <w:vAlign w:val="center"/>
            <w:hideMark/>
          </w:tcPr>
          <w:p w14:paraId="00268E7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234B4B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1B05948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401F717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11515A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78FFDF3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0B22B03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4CCE53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22790B5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18B5012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72FA8C0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10DC198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66CD2B0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67F8D8E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c>
          <w:tcPr>
            <w:tcW w:w="0" w:type="auto"/>
            <w:vAlign w:val="center"/>
            <w:hideMark/>
          </w:tcPr>
          <w:p w14:paraId="50A6E21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c>
          <w:tcPr>
            <w:tcW w:w="0" w:type="auto"/>
            <w:vAlign w:val="center"/>
            <w:hideMark/>
          </w:tcPr>
          <w:p w14:paraId="2D3BD4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16</w:t>
            </w:r>
          </w:p>
        </w:tc>
        <w:tc>
          <w:tcPr>
            <w:tcW w:w="0" w:type="auto"/>
            <w:vAlign w:val="center"/>
            <w:hideMark/>
          </w:tcPr>
          <w:p w14:paraId="6B63B89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17</w:t>
            </w:r>
          </w:p>
        </w:tc>
        <w:tc>
          <w:tcPr>
            <w:tcW w:w="0" w:type="auto"/>
            <w:vAlign w:val="center"/>
            <w:hideMark/>
          </w:tcPr>
          <w:p w14:paraId="6BADAA2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18</w:t>
            </w:r>
          </w:p>
        </w:tc>
      </w:tr>
      <w:tr w:rsidR="00A354DE" w:rsidRPr="00A354DE" w14:paraId="4143BC7C" w14:textId="77777777" w:rsidTr="00A354DE">
        <w:trPr>
          <w:tblCellSpacing w:w="15" w:type="dxa"/>
        </w:trPr>
        <w:tc>
          <w:tcPr>
            <w:tcW w:w="0" w:type="auto"/>
            <w:vAlign w:val="center"/>
            <w:hideMark/>
          </w:tcPr>
          <w:p w14:paraId="36C85AD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F52395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06F505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96921B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13F781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AEE176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B05254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F742B0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6A3664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597E7F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FA9F83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6A3625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5017F9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587F29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B712EB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01A095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1E5D0F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88E2C3C" w14:textId="77777777" w:rsidR="00A354DE" w:rsidRPr="00A354DE" w:rsidRDefault="00A354DE" w:rsidP="00A354DE">
            <w:pPr>
              <w:spacing w:after="0"/>
              <w:rPr>
                <w:rFonts w:eastAsia="Times New Roman" w:cs="Times New Roman"/>
                <w:sz w:val="24"/>
                <w:szCs w:val="24"/>
                <w:lang w:eastAsia="ru-RU"/>
              </w:rPr>
            </w:pPr>
          </w:p>
        </w:tc>
      </w:tr>
      <w:tr w:rsidR="00A354DE" w:rsidRPr="00A354DE" w14:paraId="74A2F2DF" w14:textId="77777777" w:rsidTr="00A354DE">
        <w:trPr>
          <w:tblCellSpacing w:w="15" w:type="dxa"/>
        </w:trPr>
        <w:tc>
          <w:tcPr>
            <w:tcW w:w="0" w:type="auto"/>
            <w:vAlign w:val="center"/>
            <w:hideMark/>
          </w:tcPr>
          <w:p w14:paraId="5EA2ADD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1F43EA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213E72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096B6C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EDD4D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F0A336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5641D8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CCE067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6DB845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E6FAC8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D3BA5F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45AE18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D8AC7F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0272DD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A1697C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FC88A3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B6C897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DE3BBA9" w14:textId="77777777" w:rsidR="00A354DE" w:rsidRPr="00A354DE" w:rsidRDefault="00A354DE" w:rsidP="00A354DE">
            <w:pPr>
              <w:spacing w:after="0"/>
              <w:rPr>
                <w:rFonts w:eastAsia="Times New Roman" w:cs="Times New Roman"/>
                <w:sz w:val="24"/>
                <w:szCs w:val="24"/>
                <w:lang w:eastAsia="ru-RU"/>
              </w:rPr>
            </w:pPr>
          </w:p>
        </w:tc>
      </w:tr>
    </w:tbl>
    <w:p w14:paraId="2A4C42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По указанным документам установлено нарушение:</w:t>
      </w:r>
      <w:r w:rsidRPr="00A354DE">
        <w:rPr>
          <w:rFonts w:eastAsia="Times New Roman" w:cs="Times New Roman"/>
          <w:sz w:val="24"/>
          <w:szCs w:val="24"/>
          <w:lang w:eastAsia="ru-RU"/>
        </w:rPr>
        <w:br/>
        <w:t>_________________________________________________________________</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7142"/>
        <w:gridCol w:w="2083"/>
      </w:tblGrid>
      <w:tr w:rsidR="00A354DE" w:rsidRPr="00A354DE" w14:paraId="5116EFC7" w14:textId="77777777" w:rsidTr="00A354DE">
        <w:trPr>
          <w:tblCellSpacing w:w="15" w:type="dxa"/>
        </w:trPr>
        <w:tc>
          <w:tcPr>
            <w:tcW w:w="0" w:type="auto"/>
            <w:vAlign w:val="center"/>
            <w:hideMark/>
          </w:tcPr>
          <w:p w14:paraId="4AADB07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Заключение передал:</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vAlign w:val="center"/>
            <w:hideMark/>
          </w:tcPr>
          <w:p w14:paraId="045878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"____" ________20 __г.</w:t>
            </w:r>
          </w:p>
        </w:tc>
      </w:tr>
      <w:tr w:rsidR="00A354DE" w:rsidRPr="00A354DE" w14:paraId="3207AAAA" w14:textId="77777777" w:rsidTr="00A354DE">
        <w:trPr>
          <w:tblCellSpacing w:w="15" w:type="dxa"/>
        </w:trPr>
        <w:tc>
          <w:tcPr>
            <w:tcW w:w="0" w:type="auto"/>
            <w:vAlign w:val="center"/>
            <w:hideMark/>
          </w:tcPr>
          <w:p w14:paraId="77F9849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Заключение принял:</w:t>
            </w:r>
            <w:r w:rsidRPr="00A354DE">
              <w:rPr>
                <w:rFonts w:eastAsia="Times New Roman" w:cs="Times New Roman"/>
                <w:sz w:val="24"/>
                <w:szCs w:val="24"/>
                <w:lang w:eastAsia="ru-RU"/>
              </w:rPr>
              <w:br/>
              <w:t>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vAlign w:val="center"/>
            <w:hideMark/>
          </w:tcPr>
          <w:p w14:paraId="3A60E3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"____" ________20 __г.</w:t>
            </w:r>
          </w:p>
        </w:tc>
      </w:tr>
    </w:tbl>
    <w:p w14:paraId="6B2B05E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расшифровка аббревиатур:</w:t>
      </w:r>
      <w:r w:rsidRPr="00A354DE">
        <w:rPr>
          <w:rFonts w:eastAsia="Times New Roman" w:cs="Times New Roman"/>
          <w:sz w:val="24"/>
          <w:szCs w:val="24"/>
          <w:lang w:eastAsia="ru-RU"/>
        </w:rPr>
        <w:br/>
        <w:t>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ИИН/БИН – индивидуальный идентификационный номер/бизнес идентификационный номер.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5EB49527" w14:textId="77777777" w:rsidTr="00A354DE">
        <w:trPr>
          <w:tblCellSpacing w:w="15" w:type="dxa"/>
        </w:trPr>
        <w:tc>
          <w:tcPr>
            <w:tcW w:w="5805" w:type="dxa"/>
            <w:vAlign w:val="center"/>
            <w:hideMark/>
          </w:tcPr>
          <w:p w14:paraId="6C8F9B48"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5C4503ED" w14:textId="77777777" w:rsidR="00A354DE" w:rsidRPr="00A354DE" w:rsidRDefault="00A354DE" w:rsidP="00A354DE">
            <w:pPr>
              <w:spacing w:after="0"/>
              <w:jc w:val="center"/>
              <w:rPr>
                <w:rFonts w:eastAsia="Times New Roman" w:cs="Times New Roman"/>
                <w:sz w:val="24"/>
                <w:szCs w:val="24"/>
                <w:lang w:eastAsia="ru-RU"/>
              </w:rPr>
            </w:pPr>
            <w:bookmarkStart w:id="20" w:name="z868"/>
            <w:bookmarkEnd w:id="20"/>
            <w:r w:rsidRPr="00A354DE">
              <w:rPr>
                <w:rFonts w:eastAsia="Times New Roman" w:cs="Times New Roman"/>
                <w:sz w:val="24"/>
                <w:szCs w:val="24"/>
                <w:lang w:eastAsia="ru-RU"/>
              </w:rPr>
              <w:t>Приложение 10</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570DBB7A" w14:textId="77777777" w:rsidTr="00A354DE">
        <w:trPr>
          <w:tblCellSpacing w:w="15" w:type="dxa"/>
        </w:trPr>
        <w:tc>
          <w:tcPr>
            <w:tcW w:w="5805" w:type="dxa"/>
            <w:vAlign w:val="center"/>
            <w:hideMark/>
          </w:tcPr>
          <w:p w14:paraId="50CAF540"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152F6A4D" w14:textId="77777777" w:rsidR="00A354DE" w:rsidRPr="00A354DE" w:rsidRDefault="00A354DE" w:rsidP="00A354DE">
            <w:pPr>
              <w:spacing w:after="0"/>
              <w:jc w:val="center"/>
              <w:rPr>
                <w:rFonts w:eastAsia="Times New Roman" w:cs="Times New Roman"/>
                <w:sz w:val="24"/>
                <w:szCs w:val="24"/>
                <w:lang w:eastAsia="ru-RU"/>
              </w:rPr>
            </w:pPr>
            <w:bookmarkStart w:id="21" w:name="z869"/>
            <w:bookmarkEnd w:id="21"/>
            <w:r w:rsidRPr="00A354DE">
              <w:rPr>
                <w:rFonts w:eastAsia="Times New Roman" w:cs="Times New Roman"/>
                <w:sz w:val="24"/>
                <w:szCs w:val="24"/>
                <w:lang w:eastAsia="ru-RU"/>
              </w:rPr>
              <w:t>Форма</w:t>
            </w:r>
          </w:p>
        </w:tc>
      </w:tr>
    </w:tbl>
    <w:p w14:paraId="44DE174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____________________________________________________</w:t>
      </w:r>
      <w:r w:rsidRPr="00A354DE">
        <w:rPr>
          <w:rFonts w:eastAsia="Times New Roman" w:cs="Times New Roman"/>
          <w:sz w:val="24"/>
          <w:szCs w:val="24"/>
          <w:lang w:eastAsia="ru-RU"/>
        </w:rPr>
        <w:br/>
        <w:t>(наименование, код, адрес органа государственных доходов)</w:t>
      </w:r>
    </w:p>
    <w:p w14:paraId="1730D8F7"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Журнал платежей по коду классификации доходов ______за 20___ год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63ACCC6D" w14:textId="77777777" w:rsidTr="00A354DE">
        <w:trPr>
          <w:tblCellSpacing w:w="15" w:type="dxa"/>
        </w:trPr>
        <w:tc>
          <w:tcPr>
            <w:tcW w:w="5805" w:type="dxa"/>
            <w:vAlign w:val="center"/>
            <w:hideMark/>
          </w:tcPr>
          <w:p w14:paraId="48003619"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4B284A07" w14:textId="77777777" w:rsidR="00A354DE" w:rsidRPr="00A354DE" w:rsidRDefault="00A354DE" w:rsidP="00A354DE">
            <w:pPr>
              <w:spacing w:after="0"/>
              <w:jc w:val="center"/>
              <w:rPr>
                <w:rFonts w:eastAsia="Times New Roman" w:cs="Times New Roman"/>
                <w:sz w:val="24"/>
                <w:szCs w:val="24"/>
                <w:lang w:eastAsia="ru-RU"/>
              </w:rPr>
            </w:pPr>
            <w:bookmarkStart w:id="22" w:name="z872"/>
            <w:bookmarkEnd w:id="22"/>
            <w:r w:rsidRPr="00A354DE">
              <w:rPr>
                <w:rFonts w:eastAsia="Times New Roman" w:cs="Times New Roman"/>
                <w:sz w:val="24"/>
                <w:szCs w:val="24"/>
                <w:lang w:eastAsia="ru-RU"/>
              </w:rPr>
              <w:t>(тенге)</w:t>
            </w:r>
          </w:p>
        </w:tc>
      </w:tr>
    </w:tbl>
    <w:p w14:paraId="772B6249" w14:textId="77777777" w:rsidR="00A354DE" w:rsidRPr="00A354DE" w:rsidRDefault="00A354DE" w:rsidP="00A354DE">
      <w:pPr>
        <w:spacing w:after="0"/>
        <w:rPr>
          <w:rFonts w:eastAsia="Times New Roman" w:cs="Times New Roman"/>
          <w:vanish/>
          <w:sz w:val="24"/>
          <w:szCs w:val="24"/>
          <w:lang w:eastAsia="ru-RU"/>
        </w:rPr>
      </w:pP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80"/>
        <w:gridCol w:w="1033"/>
        <w:gridCol w:w="863"/>
        <w:gridCol w:w="440"/>
        <w:gridCol w:w="1167"/>
        <w:gridCol w:w="935"/>
        <w:gridCol w:w="440"/>
        <w:gridCol w:w="1167"/>
        <w:gridCol w:w="440"/>
        <w:gridCol w:w="1167"/>
        <w:gridCol w:w="440"/>
        <w:gridCol w:w="1182"/>
      </w:tblGrid>
      <w:tr w:rsidR="00A354DE" w:rsidRPr="00A354DE" w14:paraId="5AD8361F" w14:textId="77777777" w:rsidTr="00A354DE">
        <w:trPr>
          <w:tblCellSpacing w:w="15" w:type="dxa"/>
        </w:trPr>
        <w:tc>
          <w:tcPr>
            <w:tcW w:w="0" w:type="auto"/>
            <w:vAlign w:val="center"/>
            <w:hideMark/>
          </w:tcPr>
          <w:p w14:paraId="566691EA" w14:textId="77777777" w:rsidR="00A354DE" w:rsidRPr="00A354DE" w:rsidRDefault="00A354DE" w:rsidP="00A354DE">
            <w:pPr>
              <w:spacing w:after="0"/>
              <w:rPr>
                <w:rFonts w:eastAsia="Times New Roman" w:cs="Times New Roman"/>
                <w:sz w:val="24"/>
                <w:szCs w:val="24"/>
                <w:lang w:eastAsia="ru-RU"/>
              </w:rPr>
            </w:pPr>
          </w:p>
        </w:tc>
        <w:tc>
          <w:tcPr>
            <w:tcW w:w="0" w:type="auto"/>
            <w:vMerge w:val="restart"/>
            <w:vAlign w:val="center"/>
            <w:hideMark/>
          </w:tcPr>
          <w:p w14:paraId="37F8A08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текущего календарного дня</w:t>
            </w:r>
          </w:p>
        </w:tc>
        <w:tc>
          <w:tcPr>
            <w:tcW w:w="0" w:type="auto"/>
            <w:vMerge w:val="restart"/>
            <w:vAlign w:val="center"/>
            <w:hideMark/>
          </w:tcPr>
          <w:p w14:paraId="5833A28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зачисления сумм в бюджет или возврата из бюджета</w:t>
            </w:r>
          </w:p>
        </w:tc>
        <w:tc>
          <w:tcPr>
            <w:tcW w:w="0" w:type="auto"/>
            <w:gridSpan w:val="2"/>
            <w:vAlign w:val="center"/>
            <w:hideMark/>
          </w:tcPr>
          <w:p w14:paraId="4FEDF69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Поступило за день</w:t>
            </w:r>
          </w:p>
        </w:tc>
        <w:tc>
          <w:tcPr>
            <w:tcW w:w="0" w:type="auto"/>
            <w:vMerge w:val="restart"/>
            <w:vAlign w:val="center"/>
            <w:hideMark/>
          </w:tcPr>
          <w:p w14:paraId="7719125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Возвращено за день</w:t>
            </w:r>
          </w:p>
        </w:tc>
        <w:tc>
          <w:tcPr>
            <w:tcW w:w="0" w:type="auto"/>
            <w:gridSpan w:val="6"/>
            <w:vAlign w:val="center"/>
            <w:hideMark/>
          </w:tcPr>
          <w:p w14:paraId="17E22C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 поступило за вычетом возвратов</w:t>
            </w:r>
          </w:p>
        </w:tc>
      </w:tr>
      <w:tr w:rsidR="00A354DE" w:rsidRPr="00A354DE" w14:paraId="7D317C59" w14:textId="77777777" w:rsidTr="00A354DE">
        <w:trPr>
          <w:tblCellSpacing w:w="15" w:type="dxa"/>
        </w:trPr>
        <w:tc>
          <w:tcPr>
            <w:tcW w:w="0" w:type="auto"/>
            <w:vAlign w:val="center"/>
            <w:hideMark/>
          </w:tcPr>
          <w:p w14:paraId="33A11E3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7115E2D"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056CCA7" w14:textId="77777777" w:rsidR="00A354DE" w:rsidRPr="00A354DE" w:rsidRDefault="00A354DE" w:rsidP="00A354DE">
            <w:pPr>
              <w:spacing w:after="0"/>
              <w:rPr>
                <w:rFonts w:eastAsia="Times New Roman" w:cs="Times New Roman"/>
                <w:sz w:val="24"/>
                <w:szCs w:val="24"/>
                <w:lang w:eastAsia="ru-RU"/>
              </w:rPr>
            </w:pPr>
          </w:p>
        </w:tc>
        <w:tc>
          <w:tcPr>
            <w:tcW w:w="0" w:type="auto"/>
            <w:vMerge w:val="restart"/>
            <w:vAlign w:val="center"/>
            <w:hideMark/>
          </w:tcPr>
          <w:p w14:paraId="1CF5D0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w:t>
            </w:r>
          </w:p>
        </w:tc>
        <w:tc>
          <w:tcPr>
            <w:tcW w:w="0" w:type="auto"/>
            <w:vMerge w:val="restart"/>
            <w:vAlign w:val="center"/>
            <w:hideMark/>
          </w:tcPr>
          <w:p w14:paraId="1D3F257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том числе из Национального фонда</w:t>
            </w:r>
          </w:p>
        </w:tc>
        <w:tc>
          <w:tcPr>
            <w:tcW w:w="0" w:type="auto"/>
            <w:vMerge/>
            <w:vAlign w:val="center"/>
            <w:hideMark/>
          </w:tcPr>
          <w:p w14:paraId="1A8CF80F"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2D15294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 начала месяца</w:t>
            </w:r>
          </w:p>
        </w:tc>
        <w:tc>
          <w:tcPr>
            <w:tcW w:w="0" w:type="auto"/>
            <w:gridSpan w:val="2"/>
            <w:vAlign w:val="center"/>
            <w:hideMark/>
          </w:tcPr>
          <w:p w14:paraId="1FDD236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 начала квартала</w:t>
            </w:r>
          </w:p>
        </w:tc>
        <w:tc>
          <w:tcPr>
            <w:tcW w:w="0" w:type="auto"/>
            <w:gridSpan w:val="2"/>
            <w:vAlign w:val="center"/>
            <w:hideMark/>
          </w:tcPr>
          <w:p w14:paraId="01A39FA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 начала года</w:t>
            </w:r>
          </w:p>
        </w:tc>
      </w:tr>
      <w:tr w:rsidR="00A354DE" w:rsidRPr="00A354DE" w14:paraId="53E0086F" w14:textId="77777777" w:rsidTr="00A354DE">
        <w:trPr>
          <w:tblCellSpacing w:w="15" w:type="dxa"/>
        </w:trPr>
        <w:tc>
          <w:tcPr>
            <w:tcW w:w="0" w:type="auto"/>
            <w:vAlign w:val="center"/>
            <w:hideMark/>
          </w:tcPr>
          <w:p w14:paraId="6E7C4DA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1BB0310"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E71541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CB45ABE"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E09D0B5"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998BDF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3BCA3A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w:t>
            </w:r>
          </w:p>
        </w:tc>
        <w:tc>
          <w:tcPr>
            <w:tcW w:w="0" w:type="auto"/>
            <w:vAlign w:val="center"/>
            <w:hideMark/>
          </w:tcPr>
          <w:p w14:paraId="06DEAE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том числе из Национального фонда</w:t>
            </w:r>
          </w:p>
        </w:tc>
        <w:tc>
          <w:tcPr>
            <w:tcW w:w="0" w:type="auto"/>
            <w:vAlign w:val="center"/>
            <w:hideMark/>
          </w:tcPr>
          <w:p w14:paraId="27DA7D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w:t>
            </w:r>
          </w:p>
        </w:tc>
        <w:tc>
          <w:tcPr>
            <w:tcW w:w="0" w:type="auto"/>
            <w:vAlign w:val="center"/>
            <w:hideMark/>
          </w:tcPr>
          <w:p w14:paraId="03FD7B2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том числе из Национального фонда</w:t>
            </w:r>
          </w:p>
        </w:tc>
        <w:tc>
          <w:tcPr>
            <w:tcW w:w="0" w:type="auto"/>
            <w:vAlign w:val="center"/>
            <w:hideMark/>
          </w:tcPr>
          <w:p w14:paraId="2E69551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w:t>
            </w:r>
          </w:p>
        </w:tc>
        <w:tc>
          <w:tcPr>
            <w:tcW w:w="0" w:type="auto"/>
            <w:vAlign w:val="center"/>
            <w:hideMark/>
          </w:tcPr>
          <w:p w14:paraId="19F129D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том числе из Национального фонда</w:t>
            </w:r>
          </w:p>
        </w:tc>
      </w:tr>
      <w:tr w:rsidR="00A354DE" w:rsidRPr="00A354DE" w14:paraId="426307F7" w14:textId="77777777" w:rsidTr="00A354DE">
        <w:trPr>
          <w:tblCellSpacing w:w="15" w:type="dxa"/>
        </w:trPr>
        <w:tc>
          <w:tcPr>
            <w:tcW w:w="0" w:type="auto"/>
            <w:vAlign w:val="center"/>
            <w:hideMark/>
          </w:tcPr>
          <w:p w14:paraId="54B05B8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CB4DFC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11FAA26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5735F91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4CA23B8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06D379A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79EE9E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5246ACB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7C5BF8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6F4C326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5935AC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7B1DD43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r>
      <w:tr w:rsidR="00A354DE" w:rsidRPr="00A354DE" w14:paraId="4DBFC330" w14:textId="77777777" w:rsidTr="00A354DE">
        <w:trPr>
          <w:tblCellSpacing w:w="15" w:type="dxa"/>
        </w:trPr>
        <w:tc>
          <w:tcPr>
            <w:tcW w:w="0" w:type="auto"/>
            <w:vAlign w:val="center"/>
            <w:hideMark/>
          </w:tcPr>
          <w:p w14:paraId="6C355B6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5FF917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87CA4E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CEF28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E3A2EB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91F9D1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CDB51E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4E2DC9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E368C5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DB2B18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B50A22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F6917B9" w14:textId="77777777" w:rsidR="00A354DE" w:rsidRPr="00A354DE" w:rsidRDefault="00A354DE" w:rsidP="00A354DE">
            <w:pPr>
              <w:spacing w:after="0"/>
              <w:rPr>
                <w:rFonts w:eastAsia="Times New Roman" w:cs="Times New Roman"/>
                <w:sz w:val="24"/>
                <w:szCs w:val="24"/>
                <w:lang w:eastAsia="ru-RU"/>
              </w:rPr>
            </w:pPr>
          </w:p>
        </w:tc>
      </w:tr>
      <w:tr w:rsidR="00A354DE" w:rsidRPr="00A354DE" w14:paraId="6CF7C2D9" w14:textId="77777777" w:rsidTr="00A354DE">
        <w:trPr>
          <w:tblCellSpacing w:w="15" w:type="dxa"/>
        </w:trPr>
        <w:tc>
          <w:tcPr>
            <w:tcW w:w="0" w:type="auto"/>
            <w:vAlign w:val="center"/>
            <w:hideMark/>
          </w:tcPr>
          <w:p w14:paraId="50AFDE0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5E4B6D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2470DD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AEB436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E86A7A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ED9AF3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023C81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7C0F98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13230B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D84F4C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0AED3E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E041072" w14:textId="77777777" w:rsidR="00A354DE" w:rsidRPr="00A354DE" w:rsidRDefault="00A354DE" w:rsidP="00A354DE">
            <w:pPr>
              <w:spacing w:after="0"/>
              <w:rPr>
                <w:rFonts w:eastAsia="Times New Roman" w:cs="Times New Roman"/>
                <w:sz w:val="24"/>
                <w:szCs w:val="24"/>
                <w:lang w:eastAsia="ru-RU"/>
              </w:rPr>
            </w:pPr>
          </w:p>
        </w:tc>
      </w:tr>
      <w:tr w:rsidR="00A354DE" w:rsidRPr="00A354DE" w14:paraId="554C594C" w14:textId="77777777" w:rsidTr="00A354DE">
        <w:trPr>
          <w:tblCellSpacing w:w="15" w:type="dxa"/>
        </w:trPr>
        <w:tc>
          <w:tcPr>
            <w:tcW w:w="0" w:type="auto"/>
            <w:vAlign w:val="center"/>
            <w:hideMark/>
          </w:tcPr>
          <w:p w14:paraId="77FAEC1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3F8EC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156896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FE2AF3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66835D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6E6F5F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577C62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EFA68F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799A39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C26E71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B7B955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F1D622D" w14:textId="77777777" w:rsidR="00A354DE" w:rsidRPr="00A354DE" w:rsidRDefault="00A354DE" w:rsidP="00A354DE">
            <w:pPr>
              <w:spacing w:after="0"/>
              <w:rPr>
                <w:rFonts w:eastAsia="Times New Roman" w:cs="Times New Roman"/>
                <w:sz w:val="24"/>
                <w:szCs w:val="24"/>
                <w:lang w:eastAsia="ru-RU"/>
              </w:rPr>
            </w:pPr>
          </w:p>
        </w:tc>
      </w:tr>
    </w:tbl>
    <w:p w14:paraId="6D0AA9AC" w14:textId="77777777" w:rsidR="00A354DE" w:rsidRPr="00A354DE" w:rsidRDefault="00A354DE" w:rsidP="00A354DE">
      <w:pPr>
        <w:spacing w:after="0"/>
        <w:rPr>
          <w:rFonts w:eastAsia="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50FE0EB4" w14:textId="77777777" w:rsidTr="00A354DE">
        <w:trPr>
          <w:tblCellSpacing w:w="15" w:type="dxa"/>
        </w:trPr>
        <w:tc>
          <w:tcPr>
            <w:tcW w:w="5805" w:type="dxa"/>
            <w:vAlign w:val="center"/>
            <w:hideMark/>
          </w:tcPr>
          <w:p w14:paraId="4D1C2F5C"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4D51AA46" w14:textId="77777777" w:rsidR="00A354DE" w:rsidRPr="00A354DE" w:rsidRDefault="00A354DE" w:rsidP="00A354DE">
            <w:pPr>
              <w:spacing w:after="0"/>
              <w:jc w:val="center"/>
              <w:rPr>
                <w:rFonts w:eastAsia="Times New Roman" w:cs="Times New Roman"/>
                <w:sz w:val="24"/>
                <w:szCs w:val="24"/>
                <w:lang w:eastAsia="ru-RU"/>
              </w:rPr>
            </w:pPr>
            <w:bookmarkStart w:id="23" w:name="z873"/>
            <w:bookmarkEnd w:id="23"/>
            <w:r w:rsidRPr="00A354DE">
              <w:rPr>
                <w:rFonts w:eastAsia="Times New Roman" w:cs="Times New Roman"/>
                <w:sz w:val="24"/>
                <w:szCs w:val="24"/>
                <w:lang w:eastAsia="ru-RU"/>
              </w:rPr>
              <w:t>Приложение 11</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2DB8755C" w14:textId="77777777" w:rsidTr="00A354DE">
        <w:trPr>
          <w:tblCellSpacing w:w="15" w:type="dxa"/>
        </w:trPr>
        <w:tc>
          <w:tcPr>
            <w:tcW w:w="5805" w:type="dxa"/>
            <w:vAlign w:val="center"/>
            <w:hideMark/>
          </w:tcPr>
          <w:p w14:paraId="3D86EFF9"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7CB10276" w14:textId="77777777" w:rsidR="00A354DE" w:rsidRPr="00A354DE" w:rsidRDefault="00A354DE" w:rsidP="00A354DE">
            <w:pPr>
              <w:spacing w:after="0"/>
              <w:jc w:val="center"/>
              <w:rPr>
                <w:rFonts w:eastAsia="Times New Roman" w:cs="Times New Roman"/>
                <w:sz w:val="24"/>
                <w:szCs w:val="24"/>
                <w:lang w:eastAsia="ru-RU"/>
              </w:rPr>
            </w:pPr>
            <w:bookmarkStart w:id="24" w:name="z874"/>
            <w:bookmarkEnd w:id="24"/>
            <w:r w:rsidRPr="00A354DE">
              <w:rPr>
                <w:rFonts w:eastAsia="Times New Roman" w:cs="Times New Roman"/>
                <w:sz w:val="24"/>
                <w:szCs w:val="24"/>
                <w:lang w:eastAsia="ru-RU"/>
              </w:rPr>
              <w:t>Форма</w:t>
            </w:r>
          </w:p>
        </w:tc>
      </w:tr>
    </w:tbl>
    <w:p w14:paraId="187B141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_______________________________________</w:t>
      </w:r>
      <w:r w:rsidRPr="00A354DE">
        <w:rPr>
          <w:rFonts w:eastAsia="Times New Roman" w:cs="Times New Roman"/>
          <w:sz w:val="24"/>
          <w:szCs w:val="24"/>
          <w:lang w:eastAsia="ru-RU"/>
        </w:rPr>
        <w:br/>
        <w:t>(наименование, код, адрес ОГД)</w:t>
      </w:r>
    </w:p>
    <w:p w14:paraId="44BE0BF2"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Журнал регистрации изменения сроков исполнения налогового обязательства по уплате налогов, плат и пени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029E26B3" w14:textId="77777777" w:rsidTr="00A354DE">
        <w:trPr>
          <w:tblCellSpacing w:w="15" w:type="dxa"/>
        </w:trPr>
        <w:tc>
          <w:tcPr>
            <w:tcW w:w="5805" w:type="dxa"/>
            <w:vAlign w:val="center"/>
            <w:hideMark/>
          </w:tcPr>
          <w:p w14:paraId="49DD2419"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43BE9D1C" w14:textId="77777777" w:rsidR="00A354DE" w:rsidRPr="00A354DE" w:rsidRDefault="00A354DE" w:rsidP="00A354DE">
            <w:pPr>
              <w:spacing w:after="0"/>
              <w:jc w:val="center"/>
              <w:rPr>
                <w:rFonts w:eastAsia="Times New Roman" w:cs="Times New Roman"/>
                <w:sz w:val="24"/>
                <w:szCs w:val="24"/>
                <w:lang w:eastAsia="ru-RU"/>
              </w:rPr>
            </w:pPr>
            <w:bookmarkStart w:id="25" w:name="z877"/>
            <w:bookmarkEnd w:id="25"/>
            <w:r w:rsidRPr="00A354DE">
              <w:rPr>
                <w:rFonts w:eastAsia="Times New Roman" w:cs="Times New Roman"/>
                <w:sz w:val="24"/>
                <w:szCs w:val="24"/>
                <w:lang w:eastAsia="ru-RU"/>
              </w:rPr>
              <w:t>(тенге)</w:t>
            </w:r>
          </w:p>
        </w:tc>
      </w:tr>
    </w:tbl>
    <w:p w14:paraId="083F473F" w14:textId="77777777" w:rsidR="00A354DE" w:rsidRPr="00A354DE" w:rsidRDefault="00A354DE" w:rsidP="00A354DE">
      <w:pPr>
        <w:spacing w:after="0"/>
        <w:rPr>
          <w:rFonts w:eastAsia="Times New Roman" w:cs="Times New Roman"/>
          <w:vanish/>
          <w:sz w:val="24"/>
          <w:szCs w:val="24"/>
          <w:lang w:eastAsia="ru-RU"/>
        </w:rPr>
      </w:pP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216"/>
        <w:gridCol w:w="489"/>
        <w:gridCol w:w="1315"/>
        <w:gridCol w:w="724"/>
        <w:gridCol w:w="519"/>
        <w:gridCol w:w="1037"/>
        <w:gridCol w:w="611"/>
        <w:gridCol w:w="355"/>
        <w:gridCol w:w="519"/>
        <w:gridCol w:w="455"/>
        <w:gridCol w:w="944"/>
        <w:gridCol w:w="333"/>
        <w:gridCol w:w="519"/>
        <w:gridCol w:w="455"/>
        <w:gridCol w:w="863"/>
      </w:tblGrid>
      <w:tr w:rsidR="00A354DE" w:rsidRPr="00A354DE" w14:paraId="4ABC9F56" w14:textId="77777777" w:rsidTr="00A354DE">
        <w:trPr>
          <w:tblCellSpacing w:w="15" w:type="dxa"/>
        </w:trPr>
        <w:tc>
          <w:tcPr>
            <w:tcW w:w="0" w:type="auto"/>
            <w:vMerge w:val="restart"/>
            <w:vAlign w:val="center"/>
            <w:hideMark/>
          </w:tcPr>
          <w:p w14:paraId="7E9CE16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tc>
        <w:tc>
          <w:tcPr>
            <w:tcW w:w="0" w:type="auto"/>
            <w:vMerge w:val="restart"/>
            <w:vAlign w:val="center"/>
            <w:hideMark/>
          </w:tcPr>
          <w:p w14:paraId="6381038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записи</w:t>
            </w:r>
          </w:p>
        </w:tc>
        <w:tc>
          <w:tcPr>
            <w:tcW w:w="0" w:type="auto"/>
            <w:vMerge w:val="restart"/>
            <w:vAlign w:val="center"/>
            <w:hideMark/>
          </w:tcPr>
          <w:p w14:paraId="677052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Фамилия, имя и отчество или наименование налогоплательщика</w:t>
            </w:r>
          </w:p>
        </w:tc>
        <w:tc>
          <w:tcPr>
            <w:tcW w:w="0" w:type="auto"/>
            <w:vMerge w:val="restart"/>
            <w:vAlign w:val="center"/>
            <w:hideMark/>
          </w:tcPr>
          <w:p w14:paraId="5B1D45D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ИИН/БИН</w:t>
            </w:r>
          </w:p>
        </w:tc>
        <w:tc>
          <w:tcPr>
            <w:tcW w:w="0" w:type="auto"/>
            <w:vMerge w:val="restart"/>
            <w:vAlign w:val="center"/>
            <w:hideMark/>
          </w:tcPr>
          <w:p w14:paraId="0D0C506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Вид налога, платы</w:t>
            </w:r>
          </w:p>
        </w:tc>
        <w:tc>
          <w:tcPr>
            <w:tcW w:w="0" w:type="auto"/>
            <w:vMerge w:val="restart"/>
            <w:vAlign w:val="center"/>
            <w:hideMark/>
          </w:tcPr>
          <w:p w14:paraId="2C751A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классификации доходов бюджета</w:t>
            </w:r>
          </w:p>
        </w:tc>
        <w:tc>
          <w:tcPr>
            <w:tcW w:w="0" w:type="auto"/>
            <w:gridSpan w:val="2"/>
            <w:vAlign w:val="center"/>
            <w:hideMark/>
          </w:tcPr>
          <w:p w14:paraId="2399561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и № документа, на основании которого изменены сроки исполнения налогового обязательства по уплате налогов, плат и пени</w:t>
            </w:r>
          </w:p>
        </w:tc>
        <w:tc>
          <w:tcPr>
            <w:tcW w:w="0" w:type="auto"/>
            <w:gridSpan w:val="2"/>
            <w:vAlign w:val="center"/>
            <w:hideMark/>
          </w:tcPr>
          <w:p w14:paraId="4C89A08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Общая сумма с измененным сроком исполнения налогового обязательства</w:t>
            </w:r>
          </w:p>
        </w:tc>
        <w:tc>
          <w:tcPr>
            <w:tcW w:w="0" w:type="auto"/>
            <w:vMerge w:val="restart"/>
            <w:vAlign w:val="center"/>
            <w:hideMark/>
          </w:tcPr>
          <w:p w14:paraId="56E1316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Действие решения об изменении срока исполнения налогового обязательства (с ___ по___)</w:t>
            </w:r>
          </w:p>
        </w:tc>
        <w:tc>
          <w:tcPr>
            <w:tcW w:w="0" w:type="auto"/>
            <w:gridSpan w:val="3"/>
            <w:vAlign w:val="center"/>
            <w:hideMark/>
          </w:tcPr>
          <w:p w14:paraId="18309F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 погашения</w:t>
            </w:r>
          </w:p>
        </w:tc>
        <w:tc>
          <w:tcPr>
            <w:tcW w:w="0" w:type="auto"/>
            <w:vMerge w:val="restart"/>
            <w:vAlign w:val="center"/>
            <w:hideMark/>
          </w:tcPr>
          <w:p w14:paraId="1C74DFD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Примечание</w:t>
            </w:r>
          </w:p>
        </w:tc>
      </w:tr>
      <w:tr w:rsidR="00A354DE" w:rsidRPr="00A354DE" w14:paraId="6826961D" w14:textId="77777777" w:rsidTr="00A354DE">
        <w:trPr>
          <w:tblCellSpacing w:w="15" w:type="dxa"/>
        </w:trPr>
        <w:tc>
          <w:tcPr>
            <w:tcW w:w="0" w:type="auto"/>
            <w:vMerge/>
            <w:vAlign w:val="center"/>
            <w:hideMark/>
          </w:tcPr>
          <w:p w14:paraId="41398AB9"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78BA4EF"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3435AD7"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A00A0CD"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525C93E"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5A6112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EED303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w:t>
            </w:r>
          </w:p>
        </w:tc>
        <w:tc>
          <w:tcPr>
            <w:tcW w:w="0" w:type="auto"/>
            <w:vAlign w:val="center"/>
            <w:hideMark/>
          </w:tcPr>
          <w:p w14:paraId="7C60153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w:t>
            </w:r>
          </w:p>
        </w:tc>
        <w:tc>
          <w:tcPr>
            <w:tcW w:w="0" w:type="auto"/>
            <w:vAlign w:val="center"/>
            <w:hideMark/>
          </w:tcPr>
          <w:p w14:paraId="0D1A80E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платы</w:t>
            </w:r>
          </w:p>
        </w:tc>
        <w:tc>
          <w:tcPr>
            <w:tcW w:w="0" w:type="auto"/>
            <w:vAlign w:val="center"/>
            <w:hideMark/>
          </w:tcPr>
          <w:p w14:paraId="4CD0C2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vMerge/>
            <w:vAlign w:val="center"/>
            <w:hideMark/>
          </w:tcPr>
          <w:p w14:paraId="7FC3013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7119A5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w:t>
            </w:r>
          </w:p>
        </w:tc>
        <w:tc>
          <w:tcPr>
            <w:tcW w:w="0" w:type="auto"/>
            <w:vAlign w:val="center"/>
            <w:hideMark/>
          </w:tcPr>
          <w:p w14:paraId="795A672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платы</w:t>
            </w:r>
          </w:p>
        </w:tc>
        <w:tc>
          <w:tcPr>
            <w:tcW w:w="0" w:type="auto"/>
            <w:vAlign w:val="center"/>
            <w:hideMark/>
          </w:tcPr>
          <w:p w14:paraId="1C34068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vMerge/>
            <w:vAlign w:val="center"/>
            <w:hideMark/>
          </w:tcPr>
          <w:p w14:paraId="12EB4E46" w14:textId="77777777" w:rsidR="00A354DE" w:rsidRPr="00A354DE" w:rsidRDefault="00A354DE" w:rsidP="00A354DE">
            <w:pPr>
              <w:spacing w:after="0"/>
              <w:rPr>
                <w:rFonts w:eastAsia="Times New Roman" w:cs="Times New Roman"/>
                <w:sz w:val="24"/>
                <w:szCs w:val="24"/>
                <w:lang w:eastAsia="ru-RU"/>
              </w:rPr>
            </w:pPr>
          </w:p>
        </w:tc>
      </w:tr>
      <w:tr w:rsidR="00A354DE" w:rsidRPr="00A354DE" w14:paraId="5D2D1F92" w14:textId="77777777" w:rsidTr="00A354DE">
        <w:trPr>
          <w:tblCellSpacing w:w="15" w:type="dxa"/>
        </w:trPr>
        <w:tc>
          <w:tcPr>
            <w:tcW w:w="0" w:type="auto"/>
            <w:vAlign w:val="center"/>
            <w:hideMark/>
          </w:tcPr>
          <w:p w14:paraId="2B59C9B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E9BB8D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270EB7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7A9A92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16E047C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352F145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6A2BD5B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2EB1FF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7D9768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3497439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2A09894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4AE3EE7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254103C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4A39F4D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c>
          <w:tcPr>
            <w:tcW w:w="0" w:type="auto"/>
            <w:vAlign w:val="center"/>
            <w:hideMark/>
          </w:tcPr>
          <w:p w14:paraId="2C73450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r>
      <w:tr w:rsidR="00A354DE" w:rsidRPr="00A354DE" w14:paraId="5FE796DA" w14:textId="77777777" w:rsidTr="00A354DE">
        <w:trPr>
          <w:tblCellSpacing w:w="15" w:type="dxa"/>
        </w:trPr>
        <w:tc>
          <w:tcPr>
            <w:tcW w:w="0" w:type="auto"/>
            <w:vAlign w:val="center"/>
            <w:hideMark/>
          </w:tcPr>
          <w:p w14:paraId="27211D0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C643C9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C76120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89F4D5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26713E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772F36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FEFE37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0F66FE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92EB2D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F8F295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230A1D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EBD0B9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572AE4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B956F8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EE55B2D" w14:textId="77777777" w:rsidR="00A354DE" w:rsidRPr="00A354DE" w:rsidRDefault="00A354DE" w:rsidP="00A354DE">
            <w:pPr>
              <w:spacing w:after="0"/>
              <w:rPr>
                <w:rFonts w:eastAsia="Times New Roman" w:cs="Times New Roman"/>
                <w:sz w:val="24"/>
                <w:szCs w:val="24"/>
                <w:lang w:eastAsia="ru-RU"/>
              </w:rPr>
            </w:pPr>
          </w:p>
        </w:tc>
      </w:tr>
      <w:tr w:rsidR="00A354DE" w:rsidRPr="00A354DE" w14:paraId="5EC9023A" w14:textId="77777777" w:rsidTr="00A354DE">
        <w:trPr>
          <w:tblCellSpacing w:w="15" w:type="dxa"/>
        </w:trPr>
        <w:tc>
          <w:tcPr>
            <w:tcW w:w="0" w:type="auto"/>
            <w:vAlign w:val="center"/>
            <w:hideMark/>
          </w:tcPr>
          <w:p w14:paraId="52930A4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DFF156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DE4B35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9C0B69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129C2A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A1D6DF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6115D5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337026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0636EC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19C8CF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DD9026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93DEA0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747183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D79708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6DF478F" w14:textId="77777777" w:rsidR="00A354DE" w:rsidRPr="00A354DE" w:rsidRDefault="00A354DE" w:rsidP="00A354DE">
            <w:pPr>
              <w:spacing w:after="0"/>
              <w:rPr>
                <w:rFonts w:eastAsia="Times New Roman" w:cs="Times New Roman"/>
                <w:sz w:val="24"/>
                <w:szCs w:val="24"/>
                <w:lang w:eastAsia="ru-RU"/>
              </w:rPr>
            </w:pPr>
          </w:p>
        </w:tc>
      </w:tr>
    </w:tbl>
    <w:p w14:paraId="60675DA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расшифровка аббревиатур:</w:t>
      </w:r>
      <w:r w:rsidRPr="00A354DE">
        <w:rPr>
          <w:rFonts w:eastAsia="Times New Roman" w:cs="Times New Roman"/>
          <w:sz w:val="24"/>
          <w:szCs w:val="24"/>
          <w:lang w:eastAsia="ru-RU"/>
        </w:rPr>
        <w:br/>
        <w:t>ОГД – орган государственных доходов;</w:t>
      </w:r>
      <w:r w:rsidRPr="00A354DE">
        <w:rPr>
          <w:rFonts w:eastAsia="Times New Roman" w:cs="Times New Roman"/>
          <w:sz w:val="24"/>
          <w:szCs w:val="24"/>
          <w:lang w:eastAsia="ru-RU"/>
        </w:rPr>
        <w:br/>
        <w:t>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ИИН/БИН – индивидуальный идентификационный номер/бизнес идентификационный номер.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5E71FF23" w14:textId="77777777" w:rsidTr="00A354DE">
        <w:trPr>
          <w:tblCellSpacing w:w="15" w:type="dxa"/>
        </w:trPr>
        <w:tc>
          <w:tcPr>
            <w:tcW w:w="5805" w:type="dxa"/>
            <w:vAlign w:val="center"/>
            <w:hideMark/>
          </w:tcPr>
          <w:p w14:paraId="788005A3"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62652CBB" w14:textId="77777777" w:rsidR="00A354DE" w:rsidRPr="00A354DE" w:rsidRDefault="00A354DE" w:rsidP="00A354DE">
            <w:pPr>
              <w:spacing w:after="0"/>
              <w:jc w:val="center"/>
              <w:rPr>
                <w:rFonts w:eastAsia="Times New Roman" w:cs="Times New Roman"/>
                <w:sz w:val="24"/>
                <w:szCs w:val="24"/>
                <w:lang w:eastAsia="ru-RU"/>
              </w:rPr>
            </w:pPr>
            <w:bookmarkStart w:id="26" w:name="z879"/>
            <w:bookmarkEnd w:id="26"/>
            <w:r w:rsidRPr="00A354DE">
              <w:rPr>
                <w:rFonts w:eastAsia="Times New Roman" w:cs="Times New Roman"/>
                <w:sz w:val="24"/>
                <w:szCs w:val="24"/>
                <w:lang w:eastAsia="ru-RU"/>
              </w:rPr>
              <w:t>Приложение 12</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22FF162D" w14:textId="77777777" w:rsidTr="00A354DE">
        <w:trPr>
          <w:tblCellSpacing w:w="15" w:type="dxa"/>
        </w:trPr>
        <w:tc>
          <w:tcPr>
            <w:tcW w:w="5805" w:type="dxa"/>
            <w:vAlign w:val="center"/>
            <w:hideMark/>
          </w:tcPr>
          <w:p w14:paraId="5655CF8F"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350885BB" w14:textId="77777777" w:rsidR="00A354DE" w:rsidRPr="00A354DE" w:rsidRDefault="00A354DE" w:rsidP="00A354DE">
            <w:pPr>
              <w:spacing w:after="0"/>
              <w:jc w:val="center"/>
              <w:rPr>
                <w:rFonts w:eastAsia="Times New Roman" w:cs="Times New Roman"/>
                <w:sz w:val="24"/>
                <w:szCs w:val="24"/>
                <w:lang w:eastAsia="ru-RU"/>
              </w:rPr>
            </w:pPr>
            <w:bookmarkStart w:id="27" w:name="z880"/>
            <w:bookmarkEnd w:id="27"/>
            <w:r w:rsidRPr="00A354DE">
              <w:rPr>
                <w:rFonts w:eastAsia="Times New Roman" w:cs="Times New Roman"/>
                <w:sz w:val="24"/>
                <w:szCs w:val="24"/>
                <w:lang w:eastAsia="ru-RU"/>
              </w:rPr>
              <w:t>Форма</w:t>
            </w:r>
          </w:p>
        </w:tc>
      </w:tr>
    </w:tbl>
    <w:p w14:paraId="2F027B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____________________________________________________</w:t>
      </w:r>
      <w:r w:rsidRPr="00A354DE">
        <w:rPr>
          <w:rFonts w:eastAsia="Times New Roman" w:cs="Times New Roman"/>
          <w:sz w:val="24"/>
          <w:szCs w:val="24"/>
          <w:lang w:eastAsia="ru-RU"/>
        </w:rPr>
        <w:br/>
        <w:t>(наименование, код, адрес органа государственных доходов)</w:t>
      </w:r>
    </w:p>
    <w:p w14:paraId="0D492F27"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Журнал регистрации приостановления сроков исполнения налогового обязательства по уплате сумм недоимки акционерных обществ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3232BC86" w14:textId="77777777" w:rsidTr="00A354DE">
        <w:trPr>
          <w:tblCellSpacing w:w="15" w:type="dxa"/>
        </w:trPr>
        <w:tc>
          <w:tcPr>
            <w:tcW w:w="5805" w:type="dxa"/>
            <w:vAlign w:val="center"/>
            <w:hideMark/>
          </w:tcPr>
          <w:p w14:paraId="4BA2A77C"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3A00225A" w14:textId="77777777" w:rsidR="00A354DE" w:rsidRPr="00A354DE" w:rsidRDefault="00A354DE" w:rsidP="00A354DE">
            <w:pPr>
              <w:spacing w:after="0"/>
              <w:jc w:val="center"/>
              <w:rPr>
                <w:rFonts w:eastAsia="Times New Roman" w:cs="Times New Roman"/>
                <w:sz w:val="24"/>
                <w:szCs w:val="24"/>
                <w:lang w:eastAsia="ru-RU"/>
              </w:rPr>
            </w:pPr>
            <w:bookmarkStart w:id="28" w:name="z883"/>
            <w:bookmarkEnd w:id="28"/>
            <w:r w:rsidRPr="00A354DE">
              <w:rPr>
                <w:rFonts w:eastAsia="Times New Roman" w:cs="Times New Roman"/>
                <w:sz w:val="24"/>
                <w:szCs w:val="24"/>
                <w:lang w:eastAsia="ru-RU"/>
              </w:rPr>
              <w:t>(тенге)</w:t>
            </w:r>
          </w:p>
        </w:tc>
      </w:tr>
    </w:tbl>
    <w:p w14:paraId="5F7734BF" w14:textId="77777777" w:rsidR="00A354DE" w:rsidRPr="00A354DE" w:rsidRDefault="00A354DE" w:rsidP="00A354DE">
      <w:pPr>
        <w:spacing w:after="0"/>
        <w:rPr>
          <w:rFonts w:eastAsia="Times New Roman" w:cs="Times New Roman"/>
          <w:vanish/>
          <w:sz w:val="24"/>
          <w:szCs w:val="24"/>
          <w:lang w:eastAsia="ru-RU"/>
        </w:rPr>
      </w:pP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86"/>
        <w:gridCol w:w="393"/>
        <w:gridCol w:w="780"/>
        <w:gridCol w:w="1093"/>
        <w:gridCol w:w="463"/>
        <w:gridCol w:w="817"/>
        <w:gridCol w:w="757"/>
        <w:gridCol w:w="869"/>
        <w:gridCol w:w="1033"/>
        <w:gridCol w:w="745"/>
        <w:gridCol w:w="620"/>
        <w:gridCol w:w="698"/>
        <w:gridCol w:w="291"/>
        <w:gridCol w:w="609"/>
      </w:tblGrid>
      <w:tr w:rsidR="00A354DE" w:rsidRPr="00A354DE" w14:paraId="0B325739" w14:textId="77777777" w:rsidTr="00A354DE">
        <w:trPr>
          <w:tblCellSpacing w:w="15" w:type="dxa"/>
        </w:trPr>
        <w:tc>
          <w:tcPr>
            <w:tcW w:w="0" w:type="auto"/>
            <w:vMerge w:val="restart"/>
            <w:vAlign w:val="center"/>
            <w:hideMark/>
          </w:tcPr>
          <w:p w14:paraId="7B2F7B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tc>
        <w:tc>
          <w:tcPr>
            <w:tcW w:w="0" w:type="auto"/>
            <w:vMerge w:val="restart"/>
            <w:vAlign w:val="center"/>
            <w:hideMark/>
          </w:tcPr>
          <w:p w14:paraId="67B2D6B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записи</w:t>
            </w:r>
          </w:p>
        </w:tc>
        <w:tc>
          <w:tcPr>
            <w:tcW w:w="0" w:type="auto"/>
            <w:vMerge w:val="restart"/>
            <w:vAlign w:val="center"/>
            <w:hideMark/>
          </w:tcPr>
          <w:p w14:paraId="52E428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акционерного общества</w:t>
            </w:r>
          </w:p>
        </w:tc>
        <w:tc>
          <w:tcPr>
            <w:tcW w:w="0" w:type="auto"/>
            <w:vMerge w:val="restart"/>
            <w:vAlign w:val="center"/>
            <w:hideMark/>
          </w:tcPr>
          <w:p w14:paraId="15F5D0D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Бизнес- идентификационный номер</w:t>
            </w:r>
          </w:p>
        </w:tc>
        <w:tc>
          <w:tcPr>
            <w:tcW w:w="0" w:type="auto"/>
            <w:vMerge w:val="restart"/>
            <w:vAlign w:val="center"/>
            <w:hideMark/>
          </w:tcPr>
          <w:p w14:paraId="125AAE5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Вид налога, платежа в бюджет</w:t>
            </w:r>
          </w:p>
        </w:tc>
        <w:tc>
          <w:tcPr>
            <w:tcW w:w="0" w:type="auto"/>
            <w:vMerge w:val="restart"/>
            <w:vAlign w:val="center"/>
            <w:hideMark/>
          </w:tcPr>
          <w:p w14:paraId="3BDF035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классификации доходов бюджета</w:t>
            </w:r>
          </w:p>
        </w:tc>
        <w:tc>
          <w:tcPr>
            <w:tcW w:w="0" w:type="auto"/>
            <w:vMerge w:val="restart"/>
            <w:vAlign w:val="center"/>
            <w:hideMark/>
          </w:tcPr>
          <w:p w14:paraId="7590023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и № распоряжения</w:t>
            </w:r>
          </w:p>
        </w:tc>
        <w:tc>
          <w:tcPr>
            <w:tcW w:w="0" w:type="auto"/>
            <w:gridSpan w:val="3"/>
            <w:vAlign w:val="center"/>
            <w:hideMark/>
          </w:tcPr>
          <w:p w14:paraId="30B2ABA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недоимки на дату решения суда.</w:t>
            </w:r>
          </w:p>
        </w:tc>
        <w:tc>
          <w:tcPr>
            <w:tcW w:w="0" w:type="auto"/>
            <w:vMerge w:val="restart"/>
            <w:vAlign w:val="center"/>
            <w:hideMark/>
          </w:tcPr>
          <w:p w14:paraId="516F5F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вступления в силу решения суда</w:t>
            </w:r>
          </w:p>
        </w:tc>
        <w:tc>
          <w:tcPr>
            <w:tcW w:w="0" w:type="auto"/>
            <w:vMerge w:val="restart"/>
            <w:vAlign w:val="center"/>
            <w:hideMark/>
          </w:tcPr>
          <w:p w14:paraId="38A284A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окончания размещения (реализации) акций</w:t>
            </w:r>
          </w:p>
        </w:tc>
        <w:tc>
          <w:tcPr>
            <w:tcW w:w="0" w:type="auto"/>
            <w:gridSpan w:val="2"/>
            <w:vAlign w:val="center"/>
            <w:hideMark/>
          </w:tcPr>
          <w:p w14:paraId="4DC7F5E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Результаты исполнения суда</w:t>
            </w:r>
          </w:p>
        </w:tc>
      </w:tr>
      <w:tr w:rsidR="00A354DE" w:rsidRPr="00A354DE" w14:paraId="05F70D7D" w14:textId="77777777" w:rsidTr="00A354DE">
        <w:trPr>
          <w:tblCellSpacing w:w="15" w:type="dxa"/>
        </w:trPr>
        <w:tc>
          <w:tcPr>
            <w:tcW w:w="0" w:type="auto"/>
            <w:vMerge/>
            <w:vAlign w:val="center"/>
            <w:hideMark/>
          </w:tcPr>
          <w:p w14:paraId="2548DC2F"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733AC92"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470516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3EFB9B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EB40DB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C7E67AB"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85BC43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3835B8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и № решения суда о выпуске дополнительной эмиссии денег</w:t>
            </w:r>
          </w:p>
        </w:tc>
        <w:tc>
          <w:tcPr>
            <w:tcW w:w="0" w:type="auto"/>
            <w:vAlign w:val="center"/>
            <w:hideMark/>
          </w:tcPr>
          <w:p w14:paraId="215C2DC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 по лицевому счету налогоплательщика</w:t>
            </w:r>
          </w:p>
        </w:tc>
        <w:tc>
          <w:tcPr>
            <w:tcW w:w="0" w:type="auto"/>
            <w:vAlign w:val="center"/>
            <w:hideMark/>
          </w:tcPr>
          <w:p w14:paraId="6855FBC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том числе недоимка, на сумму которой продлевается срок исполнения налогового обязательства</w:t>
            </w:r>
          </w:p>
        </w:tc>
        <w:tc>
          <w:tcPr>
            <w:tcW w:w="0" w:type="auto"/>
            <w:vMerge/>
            <w:vAlign w:val="center"/>
            <w:hideMark/>
          </w:tcPr>
          <w:p w14:paraId="45A9914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5375EA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83640C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w:t>
            </w:r>
          </w:p>
        </w:tc>
        <w:tc>
          <w:tcPr>
            <w:tcW w:w="0" w:type="auto"/>
            <w:vAlign w:val="center"/>
            <w:hideMark/>
          </w:tcPr>
          <w:p w14:paraId="245FB0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погашения недоимки</w:t>
            </w:r>
          </w:p>
        </w:tc>
      </w:tr>
      <w:tr w:rsidR="00A354DE" w:rsidRPr="00A354DE" w14:paraId="767DF0C1" w14:textId="77777777" w:rsidTr="00A354DE">
        <w:trPr>
          <w:tblCellSpacing w:w="15" w:type="dxa"/>
        </w:trPr>
        <w:tc>
          <w:tcPr>
            <w:tcW w:w="0" w:type="auto"/>
            <w:vAlign w:val="center"/>
            <w:hideMark/>
          </w:tcPr>
          <w:p w14:paraId="71CD250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612C60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7944BD4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5D1D73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4DDE3C2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61B6677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2DABAB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2DD8755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641AF49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7926C24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5EF76A0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54AB080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405FAF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31DFEC6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r>
      <w:tr w:rsidR="00A354DE" w:rsidRPr="00A354DE" w14:paraId="190C57D4" w14:textId="77777777" w:rsidTr="00A354DE">
        <w:trPr>
          <w:tblCellSpacing w:w="15" w:type="dxa"/>
        </w:trPr>
        <w:tc>
          <w:tcPr>
            <w:tcW w:w="0" w:type="auto"/>
            <w:vAlign w:val="center"/>
            <w:hideMark/>
          </w:tcPr>
          <w:p w14:paraId="588A102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39B762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E0F730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1BDBA3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69E0A4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7FC28A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FB105C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537A57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2D2CD7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C206FB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36BCA5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93EC1F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7A4612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82FB3AA" w14:textId="77777777" w:rsidR="00A354DE" w:rsidRPr="00A354DE" w:rsidRDefault="00A354DE" w:rsidP="00A354DE">
            <w:pPr>
              <w:spacing w:after="0"/>
              <w:rPr>
                <w:rFonts w:eastAsia="Times New Roman" w:cs="Times New Roman"/>
                <w:sz w:val="24"/>
                <w:szCs w:val="24"/>
                <w:lang w:eastAsia="ru-RU"/>
              </w:rPr>
            </w:pPr>
          </w:p>
        </w:tc>
      </w:tr>
      <w:tr w:rsidR="00A354DE" w:rsidRPr="00A354DE" w14:paraId="71B8AEE4" w14:textId="77777777" w:rsidTr="00A354DE">
        <w:trPr>
          <w:tblCellSpacing w:w="15" w:type="dxa"/>
        </w:trPr>
        <w:tc>
          <w:tcPr>
            <w:tcW w:w="0" w:type="auto"/>
            <w:vAlign w:val="center"/>
            <w:hideMark/>
          </w:tcPr>
          <w:p w14:paraId="0992160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464560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845F11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E3EB3F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68A851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B216B7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C24D4C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C04A02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87FDBC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C1FD15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BAFB5B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EDB6B5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2B219D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5950A4A" w14:textId="77777777" w:rsidR="00A354DE" w:rsidRPr="00A354DE" w:rsidRDefault="00A354DE" w:rsidP="00A354DE">
            <w:pPr>
              <w:spacing w:after="0"/>
              <w:rPr>
                <w:rFonts w:eastAsia="Times New Roman" w:cs="Times New Roman"/>
                <w:sz w:val="24"/>
                <w:szCs w:val="24"/>
                <w:lang w:eastAsia="ru-RU"/>
              </w:rPr>
            </w:pPr>
          </w:p>
        </w:tc>
      </w:tr>
    </w:tbl>
    <w:p w14:paraId="551A6454" w14:textId="77777777" w:rsidR="00A354DE" w:rsidRPr="00A354DE" w:rsidRDefault="00A354DE" w:rsidP="00A354DE">
      <w:pPr>
        <w:spacing w:after="0"/>
        <w:rPr>
          <w:rFonts w:eastAsia="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747B93B7" w14:textId="77777777" w:rsidTr="00A354DE">
        <w:trPr>
          <w:tblCellSpacing w:w="15" w:type="dxa"/>
        </w:trPr>
        <w:tc>
          <w:tcPr>
            <w:tcW w:w="5805" w:type="dxa"/>
            <w:vAlign w:val="center"/>
            <w:hideMark/>
          </w:tcPr>
          <w:p w14:paraId="7087BBF6"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242B738" w14:textId="77777777" w:rsidR="00A354DE" w:rsidRPr="00A354DE" w:rsidRDefault="00A354DE" w:rsidP="00A354DE">
            <w:pPr>
              <w:spacing w:after="0"/>
              <w:jc w:val="center"/>
              <w:rPr>
                <w:rFonts w:eastAsia="Times New Roman" w:cs="Times New Roman"/>
                <w:sz w:val="24"/>
                <w:szCs w:val="24"/>
                <w:lang w:eastAsia="ru-RU"/>
              </w:rPr>
            </w:pPr>
            <w:bookmarkStart w:id="29" w:name="z884"/>
            <w:bookmarkEnd w:id="29"/>
            <w:r w:rsidRPr="00A354DE">
              <w:rPr>
                <w:rFonts w:eastAsia="Times New Roman" w:cs="Times New Roman"/>
                <w:sz w:val="24"/>
                <w:szCs w:val="24"/>
                <w:lang w:eastAsia="ru-RU"/>
              </w:rPr>
              <w:t>Приложение 13</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29FAABE1" w14:textId="77777777" w:rsidTr="00A354DE">
        <w:trPr>
          <w:tblCellSpacing w:w="15" w:type="dxa"/>
        </w:trPr>
        <w:tc>
          <w:tcPr>
            <w:tcW w:w="5805" w:type="dxa"/>
            <w:vAlign w:val="center"/>
            <w:hideMark/>
          </w:tcPr>
          <w:p w14:paraId="43DED269"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563AD498" w14:textId="77777777" w:rsidR="00A354DE" w:rsidRPr="00A354DE" w:rsidRDefault="00A354DE" w:rsidP="00A354DE">
            <w:pPr>
              <w:spacing w:after="0"/>
              <w:jc w:val="center"/>
              <w:rPr>
                <w:rFonts w:eastAsia="Times New Roman" w:cs="Times New Roman"/>
                <w:sz w:val="24"/>
                <w:szCs w:val="24"/>
                <w:lang w:eastAsia="ru-RU"/>
              </w:rPr>
            </w:pPr>
            <w:bookmarkStart w:id="30" w:name="z885"/>
            <w:bookmarkEnd w:id="30"/>
            <w:r w:rsidRPr="00A354DE">
              <w:rPr>
                <w:rFonts w:eastAsia="Times New Roman" w:cs="Times New Roman"/>
                <w:sz w:val="24"/>
                <w:szCs w:val="24"/>
                <w:lang w:eastAsia="ru-RU"/>
              </w:rPr>
              <w:t>Форма</w:t>
            </w:r>
          </w:p>
        </w:tc>
      </w:tr>
    </w:tbl>
    <w:p w14:paraId="10A0965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____________________________________________________</w:t>
      </w:r>
      <w:r w:rsidRPr="00A354DE">
        <w:rPr>
          <w:rFonts w:eastAsia="Times New Roman" w:cs="Times New Roman"/>
          <w:sz w:val="24"/>
          <w:szCs w:val="24"/>
          <w:lang w:eastAsia="ru-RU"/>
        </w:rPr>
        <w:br/>
        <w:t>(наименование, код, адрес органа государственных доходов)</w:t>
      </w:r>
    </w:p>
    <w:p w14:paraId="7BB4DCB3"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Реестр № ____ по приостановлению сроков исполнения налогового обязательства по уплате сумм налоговой задолженности акционерного общества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072C7040" w14:textId="77777777" w:rsidTr="00A354DE">
        <w:trPr>
          <w:tblCellSpacing w:w="15" w:type="dxa"/>
        </w:trPr>
        <w:tc>
          <w:tcPr>
            <w:tcW w:w="5805" w:type="dxa"/>
            <w:vAlign w:val="center"/>
            <w:hideMark/>
          </w:tcPr>
          <w:p w14:paraId="6483AF58"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AEAA799" w14:textId="77777777" w:rsidR="00A354DE" w:rsidRPr="00A354DE" w:rsidRDefault="00A354DE" w:rsidP="00A354DE">
            <w:pPr>
              <w:spacing w:after="0"/>
              <w:jc w:val="center"/>
              <w:rPr>
                <w:rFonts w:eastAsia="Times New Roman" w:cs="Times New Roman"/>
                <w:sz w:val="24"/>
                <w:szCs w:val="24"/>
                <w:lang w:eastAsia="ru-RU"/>
              </w:rPr>
            </w:pPr>
            <w:bookmarkStart w:id="31" w:name="z888"/>
            <w:bookmarkEnd w:id="31"/>
            <w:r w:rsidRPr="00A354DE">
              <w:rPr>
                <w:rFonts w:eastAsia="Times New Roman" w:cs="Times New Roman"/>
                <w:sz w:val="24"/>
                <w:szCs w:val="24"/>
                <w:lang w:eastAsia="ru-RU"/>
              </w:rPr>
              <w:t>(тенге)</w:t>
            </w:r>
          </w:p>
        </w:tc>
      </w:tr>
    </w:tbl>
    <w:p w14:paraId="4EDB0EA8" w14:textId="77777777" w:rsidR="00A354DE" w:rsidRPr="00A354DE" w:rsidRDefault="00A354DE" w:rsidP="00A354DE">
      <w:pPr>
        <w:spacing w:after="0"/>
        <w:rPr>
          <w:rFonts w:eastAsia="Times New Roman" w:cs="Times New Roman"/>
          <w:vanish/>
          <w:sz w:val="24"/>
          <w:szCs w:val="24"/>
          <w:lang w:eastAsia="ru-RU"/>
        </w:rPr>
      </w:pP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209"/>
        <w:gridCol w:w="467"/>
        <w:gridCol w:w="938"/>
        <w:gridCol w:w="1320"/>
        <w:gridCol w:w="626"/>
        <w:gridCol w:w="984"/>
        <w:gridCol w:w="1047"/>
        <w:gridCol w:w="1246"/>
        <w:gridCol w:w="460"/>
        <w:gridCol w:w="460"/>
        <w:gridCol w:w="744"/>
        <w:gridCol w:w="853"/>
      </w:tblGrid>
      <w:tr w:rsidR="00A354DE" w:rsidRPr="00A354DE" w14:paraId="203D2AC3" w14:textId="77777777" w:rsidTr="00A354DE">
        <w:trPr>
          <w:tblCellSpacing w:w="15" w:type="dxa"/>
        </w:trPr>
        <w:tc>
          <w:tcPr>
            <w:tcW w:w="0" w:type="auto"/>
            <w:vMerge w:val="restart"/>
            <w:vAlign w:val="center"/>
            <w:hideMark/>
          </w:tcPr>
          <w:p w14:paraId="44CE20D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tc>
        <w:tc>
          <w:tcPr>
            <w:tcW w:w="0" w:type="auto"/>
            <w:vMerge w:val="restart"/>
            <w:vAlign w:val="center"/>
            <w:hideMark/>
          </w:tcPr>
          <w:p w14:paraId="32CEC1D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записи</w:t>
            </w:r>
          </w:p>
        </w:tc>
        <w:tc>
          <w:tcPr>
            <w:tcW w:w="0" w:type="auto"/>
            <w:vMerge w:val="restart"/>
            <w:vAlign w:val="center"/>
            <w:hideMark/>
          </w:tcPr>
          <w:p w14:paraId="40EEC72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акционерного общества</w:t>
            </w:r>
          </w:p>
        </w:tc>
        <w:tc>
          <w:tcPr>
            <w:tcW w:w="0" w:type="auto"/>
            <w:vMerge w:val="restart"/>
            <w:vAlign w:val="center"/>
            <w:hideMark/>
          </w:tcPr>
          <w:p w14:paraId="235B9EB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Бизнес-идентификационный номер</w:t>
            </w:r>
          </w:p>
        </w:tc>
        <w:tc>
          <w:tcPr>
            <w:tcW w:w="0" w:type="auto"/>
            <w:vMerge w:val="restart"/>
            <w:vAlign w:val="center"/>
            <w:hideMark/>
          </w:tcPr>
          <w:p w14:paraId="0CE4305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Вид налогов и платежей в бюджет</w:t>
            </w:r>
          </w:p>
        </w:tc>
        <w:tc>
          <w:tcPr>
            <w:tcW w:w="0" w:type="auto"/>
            <w:vMerge w:val="restart"/>
            <w:vAlign w:val="center"/>
            <w:hideMark/>
          </w:tcPr>
          <w:p w14:paraId="291E4D7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классификации доходов бюджета</w:t>
            </w:r>
          </w:p>
        </w:tc>
        <w:tc>
          <w:tcPr>
            <w:tcW w:w="0" w:type="auto"/>
            <w:gridSpan w:val="4"/>
            <w:vAlign w:val="center"/>
            <w:hideMark/>
          </w:tcPr>
          <w:p w14:paraId="0A8FD23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налоговой задолженности на дату решения суда</w:t>
            </w:r>
          </w:p>
        </w:tc>
        <w:tc>
          <w:tcPr>
            <w:tcW w:w="0" w:type="auto"/>
            <w:vMerge w:val="restart"/>
            <w:vAlign w:val="center"/>
            <w:hideMark/>
          </w:tcPr>
          <w:p w14:paraId="4A80299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вступления в силу решения суда</w:t>
            </w:r>
          </w:p>
        </w:tc>
        <w:tc>
          <w:tcPr>
            <w:tcW w:w="0" w:type="auto"/>
            <w:vMerge w:val="restart"/>
            <w:vAlign w:val="center"/>
            <w:hideMark/>
          </w:tcPr>
          <w:p w14:paraId="31C9A7F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окончания размещения (реализации) акций</w:t>
            </w:r>
          </w:p>
        </w:tc>
      </w:tr>
      <w:tr w:rsidR="00A354DE" w:rsidRPr="00A354DE" w14:paraId="5150430C" w14:textId="77777777" w:rsidTr="00A354DE">
        <w:trPr>
          <w:tblCellSpacing w:w="15" w:type="dxa"/>
        </w:trPr>
        <w:tc>
          <w:tcPr>
            <w:tcW w:w="0" w:type="auto"/>
            <w:vMerge/>
            <w:vAlign w:val="center"/>
            <w:hideMark/>
          </w:tcPr>
          <w:p w14:paraId="659E3CA0"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288B267"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130B896"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52641E9"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7BB7C4F"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E9CB56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CE8B81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и № решения суда о выпуске дополнительной эмиссии акций</w:t>
            </w:r>
          </w:p>
        </w:tc>
        <w:tc>
          <w:tcPr>
            <w:tcW w:w="0" w:type="auto"/>
            <w:vAlign w:val="center"/>
            <w:hideMark/>
          </w:tcPr>
          <w:p w14:paraId="16EB2B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 по лицевому счету налогоплательщика</w:t>
            </w:r>
          </w:p>
        </w:tc>
        <w:tc>
          <w:tcPr>
            <w:tcW w:w="0" w:type="auto"/>
            <w:gridSpan w:val="2"/>
            <w:vAlign w:val="center"/>
            <w:hideMark/>
          </w:tcPr>
          <w:p w14:paraId="56F4F70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том числе сумма недоимки, на которую продлевается срок исполнения налогового обязательства</w:t>
            </w:r>
          </w:p>
        </w:tc>
        <w:tc>
          <w:tcPr>
            <w:tcW w:w="0" w:type="auto"/>
            <w:vMerge/>
            <w:vAlign w:val="center"/>
            <w:hideMark/>
          </w:tcPr>
          <w:p w14:paraId="0EB5D550"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0C504A6" w14:textId="77777777" w:rsidR="00A354DE" w:rsidRPr="00A354DE" w:rsidRDefault="00A354DE" w:rsidP="00A354DE">
            <w:pPr>
              <w:spacing w:after="0"/>
              <w:rPr>
                <w:rFonts w:eastAsia="Times New Roman" w:cs="Times New Roman"/>
                <w:sz w:val="24"/>
                <w:szCs w:val="24"/>
                <w:lang w:eastAsia="ru-RU"/>
              </w:rPr>
            </w:pPr>
          </w:p>
        </w:tc>
      </w:tr>
      <w:tr w:rsidR="00A354DE" w:rsidRPr="00A354DE" w14:paraId="212E183D" w14:textId="77777777" w:rsidTr="00A354DE">
        <w:trPr>
          <w:tblCellSpacing w:w="15" w:type="dxa"/>
        </w:trPr>
        <w:tc>
          <w:tcPr>
            <w:tcW w:w="0" w:type="auto"/>
            <w:vAlign w:val="center"/>
            <w:hideMark/>
          </w:tcPr>
          <w:p w14:paraId="0F290F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53840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4A0246A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545E364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3D5472E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6BC88AC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078057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61A1CD3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gridSpan w:val="2"/>
            <w:vAlign w:val="center"/>
            <w:hideMark/>
          </w:tcPr>
          <w:p w14:paraId="174A58D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1A3F5A9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0B824F6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r>
      <w:tr w:rsidR="00A354DE" w:rsidRPr="00A354DE" w14:paraId="3B45F6B3" w14:textId="77777777" w:rsidTr="00A354DE">
        <w:trPr>
          <w:tblCellSpacing w:w="15" w:type="dxa"/>
        </w:trPr>
        <w:tc>
          <w:tcPr>
            <w:tcW w:w="0" w:type="auto"/>
            <w:vAlign w:val="center"/>
            <w:hideMark/>
          </w:tcPr>
          <w:p w14:paraId="0064978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E15044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753195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A01557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03864C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E7E5EF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10DE03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C5F06D5"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0495C7F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125E7A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63430EF" w14:textId="77777777" w:rsidR="00A354DE" w:rsidRPr="00A354DE" w:rsidRDefault="00A354DE" w:rsidP="00A354DE">
            <w:pPr>
              <w:spacing w:after="0"/>
              <w:rPr>
                <w:rFonts w:eastAsia="Times New Roman" w:cs="Times New Roman"/>
                <w:sz w:val="24"/>
                <w:szCs w:val="24"/>
                <w:lang w:eastAsia="ru-RU"/>
              </w:rPr>
            </w:pPr>
          </w:p>
        </w:tc>
      </w:tr>
      <w:tr w:rsidR="00A354DE" w:rsidRPr="00A354DE" w14:paraId="22FA9719" w14:textId="77777777" w:rsidTr="00A354DE">
        <w:trPr>
          <w:tblCellSpacing w:w="15" w:type="dxa"/>
        </w:trPr>
        <w:tc>
          <w:tcPr>
            <w:tcW w:w="0" w:type="auto"/>
            <w:vAlign w:val="center"/>
            <w:hideMark/>
          </w:tcPr>
          <w:p w14:paraId="0616070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617AEF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59F3DE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9158A8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A71045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CC02B2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344AE8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CE7EA01" w14:textId="77777777" w:rsidR="00A354DE" w:rsidRPr="00A354DE" w:rsidRDefault="00A354DE" w:rsidP="00A354DE">
            <w:pPr>
              <w:spacing w:after="0"/>
              <w:rPr>
                <w:rFonts w:eastAsia="Times New Roman" w:cs="Times New Roman"/>
                <w:sz w:val="24"/>
                <w:szCs w:val="24"/>
                <w:lang w:eastAsia="ru-RU"/>
              </w:rPr>
            </w:pPr>
          </w:p>
        </w:tc>
        <w:tc>
          <w:tcPr>
            <w:tcW w:w="0" w:type="auto"/>
            <w:gridSpan w:val="2"/>
            <w:vAlign w:val="center"/>
            <w:hideMark/>
          </w:tcPr>
          <w:p w14:paraId="3808D8F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6795DB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90C2BD7" w14:textId="77777777" w:rsidR="00A354DE" w:rsidRPr="00A354DE" w:rsidRDefault="00A354DE" w:rsidP="00A354DE">
            <w:pPr>
              <w:spacing w:after="0"/>
              <w:rPr>
                <w:rFonts w:eastAsia="Times New Roman" w:cs="Times New Roman"/>
                <w:sz w:val="24"/>
                <w:szCs w:val="24"/>
                <w:lang w:eastAsia="ru-RU"/>
              </w:rPr>
            </w:pPr>
          </w:p>
        </w:tc>
      </w:tr>
      <w:tr w:rsidR="00A354DE" w:rsidRPr="00A354DE" w14:paraId="1CEDAA61" w14:textId="77777777" w:rsidTr="00A354DE">
        <w:trPr>
          <w:tblCellSpacing w:w="15" w:type="dxa"/>
        </w:trPr>
        <w:tc>
          <w:tcPr>
            <w:tcW w:w="0" w:type="auto"/>
            <w:gridSpan w:val="9"/>
            <w:vAlign w:val="center"/>
            <w:hideMark/>
          </w:tcPr>
          <w:p w14:paraId="0283523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Реестр передал:</w:t>
            </w:r>
            <w:r w:rsidRPr="00A354DE">
              <w:rPr>
                <w:rFonts w:eastAsia="Times New Roman" w:cs="Times New Roman"/>
                <w:sz w:val="24"/>
                <w:szCs w:val="24"/>
                <w:lang w:eastAsia="ru-RU"/>
              </w:rPr>
              <w:br/>
              <w:t>___________________________________________________________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gridSpan w:val="3"/>
            <w:vAlign w:val="center"/>
            <w:hideMark/>
          </w:tcPr>
          <w:p w14:paraId="02F5709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 ____20 __г.</w:t>
            </w:r>
          </w:p>
        </w:tc>
      </w:tr>
      <w:tr w:rsidR="00A354DE" w:rsidRPr="00A354DE" w14:paraId="6462066E" w14:textId="77777777" w:rsidTr="00A354DE">
        <w:trPr>
          <w:tblCellSpacing w:w="15" w:type="dxa"/>
        </w:trPr>
        <w:tc>
          <w:tcPr>
            <w:tcW w:w="0" w:type="auto"/>
            <w:gridSpan w:val="9"/>
            <w:vAlign w:val="center"/>
            <w:hideMark/>
          </w:tcPr>
          <w:p w14:paraId="64ADFAF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Реестр принял:</w:t>
            </w:r>
            <w:r w:rsidRPr="00A354DE">
              <w:rPr>
                <w:rFonts w:eastAsia="Times New Roman" w:cs="Times New Roman"/>
                <w:sz w:val="24"/>
                <w:szCs w:val="24"/>
                <w:lang w:eastAsia="ru-RU"/>
              </w:rPr>
              <w:br/>
              <w:t>___________________________________________________________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gridSpan w:val="3"/>
            <w:vAlign w:val="center"/>
            <w:hideMark/>
          </w:tcPr>
          <w:p w14:paraId="01819C9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 ____20 __г.</w:t>
            </w:r>
          </w:p>
        </w:tc>
      </w:tr>
      <w:tr w:rsidR="00A354DE" w:rsidRPr="00A354DE" w14:paraId="68DB56C0" w14:textId="77777777" w:rsidTr="00A354DE">
        <w:trPr>
          <w:tblCellSpacing w:w="15" w:type="dxa"/>
        </w:trPr>
        <w:tc>
          <w:tcPr>
            <w:tcW w:w="0" w:type="auto"/>
            <w:gridSpan w:val="9"/>
            <w:vAlign w:val="center"/>
            <w:hideMark/>
          </w:tcPr>
          <w:p w14:paraId="1F9D8A2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Произвел разноску в лицевые счета:</w:t>
            </w:r>
            <w:r w:rsidRPr="00A354DE">
              <w:rPr>
                <w:rFonts w:eastAsia="Times New Roman" w:cs="Times New Roman"/>
                <w:sz w:val="24"/>
                <w:szCs w:val="24"/>
                <w:lang w:eastAsia="ru-RU"/>
              </w:rPr>
              <w:br/>
              <w:t>___________________________________________________________</w:t>
            </w:r>
            <w:r w:rsidRPr="00A354DE">
              <w:rPr>
                <w:rFonts w:eastAsia="Times New Roman" w:cs="Times New Roman"/>
                <w:sz w:val="24"/>
                <w:szCs w:val="24"/>
                <w:lang w:eastAsia="ru-RU"/>
              </w:rPr>
              <w:br/>
              <w:t>(Фамилия, имя и отчество, должность и подпись должностного лица)</w:t>
            </w:r>
          </w:p>
        </w:tc>
        <w:tc>
          <w:tcPr>
            <w:tcW w:w="0" w:type="auto"/>
            <w:gridSpan w:val="3"/>
            <w:vAlign w:val="center"/>
            <w:hideMark/>
          </w:tcPr>
          <w:p w14:paraId="79CA81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"___" ____20 __г.</w:t>
            </w:r>
          </w:p>
        </w:tc>
      </w:tr>
    </w:tbl>
    <w:p w14:paraId="419BE130" w14:textId="77777777" w:rsidR="00A354DE" w:rsidRPr="00A354DE" w:rsidRDefault="00A354DE" w:rsidP="00A354DE">
      <w:pPr>
        <w:spacing w:after="0"/>
        <w:rPr>
          <w:rFonts w:eastAsia="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391A9148" w14:textId="77777777" w:rsidTr="00A354DE">
        <w:trPr>
          <w:tblCellSpacing w:w="15" w:type="dxa"/>
        </w:trPr>
        <w:tc>
          <w:tcPr>
            <w:tcW w:w="5805" w:type="dxa"/>
            <w:vAlign w:val="center"/>
            <w:hideMark/>
          </w:tcPr>
          <w:p w14:paraId="141AB553"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5FAADE2F" w14:textId="77777777" w:rsidR="00A354DE" w:rsidRPr="00A354DE" w:rsidRDefault="00A354DE" w:rsidP="00A354DE">
            <w:pPr>
              <w:spacing w:after="0"/>
              <w:jc w:val="center"/>
              <w:rPr>
                <w:rFonts w:eastAsia="Times New Roman" w:cs="Times New Roman"/>
                <w:sz w:val="24"/>
                <w:szCs w:val="24"/>
                <w:lang w:eastAsia="ru-RU"/>
              </w:rPr>
            </w:pPr>
            <w:bookmarkStart w:id="32" w:name="z889"/>
            <w:bookmarkEnd w:id="32"/>
            <w:r w:rsidRPr="00A354DE">
              <w:rPr>
                <w:rFonts w:eastAsia="Times New Roman" w:cs="Times New Roman"/>
                <w:sz w:val="24"/>
                <w:szCs w:val="24"/>
                <w:lang w:eastAsia="ru-RU"/>
              </w:rPr>
              <w:t>Приложение 14</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3F6D6368" w14:textId="77777777" w:rsidTr="00A354DE">
        <w:trPr>
          <w:tblCellSpacing w:w="15" w:type="dxa"/>
        </w:trPr>
        <w:tc>
          <w:tcPr>
            <w:tcW w:w="5805" w:type="dxa"/>
            <w:vAlign w:val="center"/>
            <w:hideMark/>
          </w:tcPr>
          <w:p w14:paraId="4B4459B0"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1831894F" w14:textId="77777777" w:rsidR="00A354DE" w:rsidRPr="00A354DE" w:rsidRDefault="00A354DE" w:rsidP="00A354DE">
            <w:pPr>
              <w:spacing w:after="0"/>
              <w:jc w:val="center"/>
              <w:rPr>
                <w:rFonts w:eastAsia="Times New Roman" w:cs="Times New Roman"/>
                <w:sz w:val="24"/>
                <w:szCs w:val="24"/>
                <w:lang w:eastAsia="ru-RU"/>
              </w:rPr>
            </w:pPr>
            <w:bookmarkStart w:id="33" w:name="z890"/>
            <w:bookmarkEnd w:id="33"/>
            <w:r w:rsidRPr="00A354DE">
              <w:rPr>
                <w:rFonts w:eastAsia="Times New Roman" w:cs="Times New Roman"/>
                <w:sz w:val="24"/>
                <w:szCs w:val="24"/>
                <w:lang w:eastAsia="ru-RU"/>
              </w:rPr>
              <w:t>Форма</w:t>
            </w:r>
          </w:p>
        </w:tc>
      </w:tr>
    </w:tbl>
    <w:p w14:paraId="628B601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____________________________________________________</w:t>
      </w:r>
      <w:r w:rsidRPr="00A354DE">
        <w:rPr>
          <w:rFonts w:eastAsia="Times New Roman" w:cs="Times New Roman"/>
          <w:sz w:val="24"/>
          <w:szCs w:val="24"/>
          <w:lang w:eastAsia="ru-RU"/>
        </w:rPr>
        <w:br/>
        <w:t>(наименование, код, адрес органа государственных доходов)</w:t>
      </w:r>
    </w:p>
    <w:p w14:paraId="17F29EB0"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Журнал поступлений и возвратов по социальным платежам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7523DE67" w14:textId="77777777" w:rsidTr="00A354DE">
        <w:trPr>
          <w:tblCellSpacing w:w="15" w:type="dxa"/>
        </w:trPr>
        <w:tc>
          <w:tcPr>
            <w:tcW w:w="5805" w:type="dxa"/>
            <w:vAlign w:val="center"/>
            <w:hideMark/>
          </w:tcPr>
          <w:p w14:paraId="51BE863A"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15303311" w14:textId="77777777" w:rsidR="00A354DE" w:rsidRPr="00A354DE" w:rsidRDefault="00A354DE" w:rsidP="00A354DE">
            <w:pPr>
              <w:spacing w:after="0"/>
              <w:jc w:val="center"/>
              <w:rPr>
                <w:rFonts w:eastAsia="Times New Roman" w:cs="Times New Roman"/>
                <w:sz w:val="24"/>
                <w:szCs w:val="24"/>
                <w:lang w:eastAsia="ru-RU"/>
              </w:rPr>
            </w:pPr>
            <w:bookmarkStart w:id="34" w:name="z893"/>
            <w:bookmarkEnd w:id="34"/>
            <w:r w:rsidRPr="00A354DE">
              <w:rPr>
                <w:rFonts w:eastAsia="Times New Roman" w:cs="Times New Roman"/>
                <w:sz w:val="24"/>
                <w:szCs w:val="24"/>
                <w:lang w:eastAsia="ru-RU"/>
              </w:rPr>
              <w:t>(тенге)</w:t>
            </w:r>
          </w:p>
        </w:tc>
      </w:tr>
    </w:tbl>
    <w:p w14:paraId="7C17FD57" w14:textId="77777777" w:rsidR="00A354DE" w:rsidRPr="00A354DE" w:rsidRDefault="00A354DE" w:rsidP="00A354DE">
      <w:pPr>
        <w:spacing w:after="0"/>
        <w:rPr>
          <w:rFonts w:eastAsia="Times New Roman" w:cs="Times New Roman"/>
          <w:vanish/>
          <w:sz w:val="24"/>
          <w:szCs w:val="24"/>
          <w:lang w:eastAsia="ru-RU"/>
        </w:rPr>
      </w:pP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369"/>
        <w:gridCol w:w="704"/>
        <w:gridCol w:w="1760"/>
        <w:gridCol w:w="1101"/>
        <w:gridCol w:w="1225"/>
        <w:gridCol w:w="1060"/>
        <w:gridCol w:w="1060"/>
        <w:gridCol w:w="1075"/>
      </w:tblGrid>
      <w:tr w:rsidR="00A354DE" w:rsidRPr="00A354DE" w14:paraId="200A1401" w14:textId="77777777" w:rsidTr="00A354DE">
        <w:trPr>
          <w:tblCellSpacing w:w="15" w:type="dxa"/>
        </w:trPr>
        <w:tc>
          <w:tcPr>
            <w:tcW w:w="0" w:type="auto"/>
            <w:vAlign w:val="center"/>
            <w:hideMark/>
          </w:tcPr>
          <w:p w14:paraId="3F5EF06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текущего календарного дня</w:t>
            </w:r>
          </w:p>
        </w:tc>
        <w:tc>
          <w:tcPr>
            <w:tcW w:w="0" w:type="auto"/>
            <w:vAlign w:val="center"/>
            <w:hideMark/>
          </w:tcPr>
          <w:p w14:paraId="3839C5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записи</w:t>
            </w:r>
          </w:p>
        </w:tc>
        <w:tc>
          <w:tcPr>
            <w:tcW w:w="0" w:type="auto"/>
            <w:vAlign w:val="center"/>
            <w:hideMark/>
          </w:tcPr>
          <w:p w14:paraId="1B4AA7C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зачисления или возврата сумм по реестру уполномоченного органа о поступивших или возвращенных суммах</w:t>
            </w:r>
          </w:p>
        </w:tc>
        <w:tc>
          <w:tcPr>
            <w:tcW w:w="0" w:type="auto"/>
            <w:vAlign w:val="center"/>
            <w:hideMark/>
          </w:tcPr>
          <w:p w14:paraId="1A13150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Поступило за день</w:t>
            </w:r>
          </w:p>
        </w:tc>
        <w:tc>
          <w:tcPr>
            <w:tcW w:w="0" w:type="auto"/>
            <w:vAlign w:val="center"/>
            <w:hideMark/>
          </w:tcPr>
          <w:p w14:paraId="691B37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Возвращено за день</w:t>
            </w:r>
          </w:p>
        </w:tc>
        <w:tc>
          <w:tcPr>
            <w:tcW w:w="0" w:type="auto"/>
            <w:vAlign w:val="center"/>
            <w:hideMark/>
          </w:tcPr>
          <w:p w14:paraId="541D3D0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 поступило за вычетом возвратов с начала месяца</w:t>
            </w:r>
          </w:p>
        </w:tc>
        <w:tc>
          <w:tcPr>
            <w:tcW w:w="0" w:type="auto"/>
            <w:vAlign w:val="center"/>
            <w:hideMark/>
          </w:tcPr>
          <w:p w14:paraId="00BA2C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 поступило за вычетом возвратов с начала квартала</w:t>
            </w:r>
          </w:p>
        </w:tc>
        <w:tc>
          <w:tcPr>
            <w:tcW w:w="0" w:type="auto"/>
            <w:vAlign w:val="center"/>
            <w:hideMark/>
          </w:tcPr>
          <w:p w14:paraId="01471C0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 поступило за вычетом возвратов с начала года</w:t>
            </w:r>
          </w:p>
        </w:tc>
      </w:tr>
      <w:tr w:rsidR="00A354DE" w:rsidRPr="00A354DE" w14:paraId="1C483791" w14:textId="77777777" w:rsidTr="00A354DE">
        <w:trPr>
          <w:tblCellSpacing w:w="15" w:type="dxa"/>
        </w:trPr>
        <w:tc>
          <w:tcPr>
            <w:tcW w:w="0" w:type="auto"/>
            <w:vAlign w:val="center"/>
            <w:hideMark/>
          </w:tcPr>
          <w:p w14:paraId="3DAE2DD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5E2130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3A418D1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7FCE1F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219ED03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64A6278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5547D2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3F5E35F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r>
      <w:tr w:rsidR="00A354DE" w:rsidRPr="00A354DE" w14:paraId="4FB77446" w14:textId="77777777" w:rsidTr="00A354DE">
        <w:trPr>
          <w:tblCellSpacing w:w="15" w:type="dxa"/>
        </w:trPr>
        <w:tc>
          <w:tcPr>
            <w:tcW w:w="0" w:type="auto"/>
            <w:vAlign w:val="center"/>
            <w:hideMark/>
          </w:tcPr>
          <w:p w14:paraId="1988876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5C01A9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5C9035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B91534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134B99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EC1885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1973B7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1D0BB8A" w14:textId="77777777" w:rsidR="00A354DE" w:rsidRPr="00A354DE" w:rsidRDefault="00A354DE" w:rsidP="00A354DE">
            <w:pPr>
              <w:spacing w:after="0"/>
              <w:rPr>
                <w:rFonts w:eastAsia="Times New Roman" w:cs="Times New Roman"/>
                <w:sz w:val="24"/>
                <w:szCs w:val="24"/>
                <w:lang w:eastAsia="ru-RU"/>
              </w:rPr>
            </w:pPr>
          </w:p>
        </w:tc>
      </w:tr>
      <w:tr w:rsidR="00A354DE" w:rsidRPr="00A354DE" w14:paraId="4D853A62" w14:textId="77777777" w:rsidTr="00A354DE">
        <w:trPr>
          <w:tblCellSpacing w:w="15" w:type="dxa"/>
        </w:trPr>
        <w:tc>
          <w:tcPr>
            <w:tcW w:w="0" w:type="auto"/>
            <w:vAlign w:val="center"/>
            <w:hideMark/>
          </w:tcPr>
          <w:p w14:paraId="4BF484C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E96E74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E34CF2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AFC55B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D708CF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1DCD0D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F45DF7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69BAE93" w14:textId="77777777" w:rsidR="00A354DE" w:rsidRPr="00A354DE" w:rsidRDefault="00A354DE" w:rsidP="00A354DE">
            <w:pPr>
              <w:spacing w:after="0"/>
              <w:rPr>
                <w:rFonts w:eastAsia="Times New Roman" w:cs="Times New Roman"/>
                <w:sz w:val="24"/>
                <w:szCs w:val="24"/>
                <w:lang w:eastAsia="ru-RU"/>
              </w:rPr>
            </w:pPr>
          </w:p>
        </w:tc>
      </w:tr>
    </w:tbl>
    <w:p w14:paraId="0B1D9A8C" w14:textId="77777777" w:rsidR="00A354DE" w:rsidRPr="00A354DE" w:rsidRDefault="00A354DE" w:rsidP="00A354DE">
      <w:pPr>
        <w:spacing w:after="0"/>
        <w:rPr>
          <w:rFonts w:eastAsia="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71C0CA5F" w14:textId="77777777" w:rsidTr="00A354DE">
        <w:trPr>
          <w:tblCellSpacing w:w="15" w:type="dxa"/>
        </w:trPr>
        <w:tc>
          <w:tcPr>
            <w:tcW w:w="5805" w:type="dxa"/>
            <w:vAlign w:val="center"/>
            <w:hideMark/>
          </w:tcPr>
          <w:p w14:paraId="09BE9147"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6ED80EE8" w14:textId="77777777" w:rsidR="00A354DE" w:rsidRPr="00A354DE" w:rsidRDefault="00A354DE" w:rsidP="00A354DE">
            <w:pPr>
              <w:spacing w:after="0"/>
              <w:jc w:val="center"/>
              <w:rPr>
                <w:rFonts w:eastAsia="Times New Roman" w:cs="Times New Roman"/>
                <w:sz w:val="24"/>
                <w:szCs w:val="24"/>
                <w:lang w:eastAsia="ru-RU"/>
              </w:rPr>
            </w:pPr>
            <w:bookmarkStart w:id="35" w:name="z894"/>
            <w:bookmarkEnd w:id="35"/>
            <w:r w:rsidRPr="00A354DE">
              <w:rPr>
                <w:rFonts w:eastAsia="Times New Roman" w:cs="Times New Roman"/>
                <w:sz w:val="24"/>
                <w:szCs w:val="24"/>
                <w:lang w:eastAsia="ru-RU"/>
              </w:rPr>
              <w:t>Приложение 15</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58C1E44C" w14:textId="77777777" w:rsidTr="00A354DE">
        <w:trPr>
          <w:tblCellSpacing w:w="15" w:type="dxa"/>
        </w:trPr>
        <w:tc>
          <w:tcPr>
            <w:tcW w:w="5805" w:type="dxa"/>
            <w:vAlign w:val="center"/>
            <w:hideMark/>
          </w:tcPr>
          <w:p w14:paraId="0C209487"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58EEB5D0" w14:textId="77777777" w:rsidR="00A354DE" w:rsidRPr="00A354DE" w:rsidRDefault="00A354DE" w:rsidP="00A354DE">
            <w:pPr>
              <w:spacing w:after="0"/>
              <w:jc w:val="center"/>
              <w:rPr>
                <w:rFonts w:eastAsia="Times New Roman" w:cs="Times New Roman"/>
                <w:sz w:val="24"/>
                <w:szCs w:val="24"/>
                <w:lang w:eastAsia="ru-RU"/>
              </w:rPr>
            </w:pPr>
            <w:bookmarkStart w:id="36" w:name="z895"/>
            <w:bookmarkEnd w:id="36"/>
            <w:r w:rsidRPr="00A354DE">
              <w:rPr>
                <w:rFonts w:eastAsia="Times New Roman" w:cs="Times New Roman"/>
                <w:sz w:val="24"/>
                <w:szCs w:val="24"/>
                <w:lang w:eastAsia="ru-RU"/>
              </w:rPr>
              <w:t>Форма</w:t>
            </w:r>
          </w:p>
        </w:tc>
      </w:tr>
    </w:tbl>
    <w:p w14:paraId="21601B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w:t>
      </w:r>
      <w:r w:rsidRPr="00A354DE">
        <w:rPr>
          <w:rFonts w:eastAsia="Times New Roman" w:cs="Times New Roman"/>
          <w:sz w:val="24"/>
          <w:szCs w:val="24"/>
          <w:lang w:eastAsia="ru-RU"/>
        </w:rPr>
        <w:br/>
        <w:t>(наименование, код, адрес ОГД)</w:t>
      </w:r>
    </w:p>
    <w:p w14:paraId="7F0B691E"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Журнал регистрации запросов на получение выписки из лицевого счета и сведений об отсутствии (наличии) задолженности за 20___год</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263"/>
        <w:gridCol w:w="630"/>
        <w:gridCol w:w="1723"/>
        <w:gridCol w:w="940"/>
        <w:gridCol w:w="703"/>
        <w:gridCol w:w="703"/>
        <w:gridCol w:w="1294"/>
        <w:gridCol w:w="958"/>
        <w:gridCol w:w="1294"/>
        <w:gridCol w:w="846"/>
      </w:tblGrid>
      <w:tr w:rsidR="00A354DE" w:rsidRPr="00A354DE" w14:paraId="034A885F" w14:textId="77777777" w:rsidTr="00A354DE">
        <w:trPr>
          <w:tblCellSpacing w:w="15" w:type="dxa"/>
        </w:trPr>
        <w:tc>
          <w:tcPr>
            <w:tcW w:w="0" w:type="auto"/>
            <w:vAlign w:val="center"/>
            <w:hideMark/>
          </w:tcPr>
          <w:p w14:paraId="73CC94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w:t>
            </w:r>
          </w:p>
        </w:tc>
        <w:tc>
          <w:tcPr>
            <w:tcW w:w="0" w:type="auto"/>
            <w:vAlign w:val="center"/>
            <w:hideMark/>
          </w:tcPr>
          <w:p w14:paraId="0A6A661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записи</w:t>
            </w:r>
          </w:p>
        </w:tc>
        <w:tc>
          <w:tcPr>
            <w:tcW w:w="0" w:type="auto"/>
            <w:vAlign w:val="center"/>
            <w:hideMark/>
          </w:tcPr>
          <w:p w14:paraId="2EDB6DF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Фамилия, имя и отчество или наименование налогоплательщика</w:t>
            </w:r>
          </w:p>
        </w:tc>
        <w:tc>
          <w:tcPr>
            <w:tcW w:w="0" w:type="auto"/>
            <w:vAlign w:val="center"/>
            <w:hideMark/>
          </w:tcPr>
          <w:p w14:paraId="3316DFB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ИИН/БИН</w:t>
            </w:r>
          </w:p>
        </w:tc>
        <w:tc>
          <w:tcPr>
            <w:tcW w:w="0" w:type="auto"/>
            <w:vAlign w:val="center"/>
            <w:hideMark/>
          </w:tcPr>
          <w:p w14:paraId="0F907B4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запроса</w:t>
            </w:r>
          </w:p>
        </w:tc>
        <w:tc>
          <w:tcPr>
            <w:tcW w:w="0" w:type="auto"/>
            <w:vAlign w:val="center"/>
            <w:hideMark/>
          </w:tcPr>
          <w:p w14:paraId="34D5C41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запроса</w:t>
            </w:r>
          </w:p>
        </w:tc>
        <w:tc>
          <w:tcPr>
            <w:tcW w:w="0" w:type="auto"/>
            <w:vAlign w:val="center"/>
            <w:hideMark/>
          </w:tcPr>
          <w:p w14:paraId="07D128F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Цель формирования</w:t>
            </w:r>
          </w:p>
        </w:tc>
        <w:tc>
          <w:tcPr>
            <w:tcW w:w="0" w:type="auto"/>
            <w:vAlign w:val="center"/>
            <w:hideMark/>
          </w:tcPr>
          <w:p w14:paraId="7E1C2C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Орган – инициатор запроса</w:t>
            </w:r>
          </w:p>
        </w:tc>
        <w:tc>
          <w:tcPr>
            <w:tcW w:w="0" w:type="auto"/>
            <w:vAlign w:val="center"/>
            <w:hideMark/>
          </w:tcPr>
          <w:p w14:paraId="19E79FE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формирования</w:t>
            </w:r>
          </w:p>
        </w:tc>
        <w:tc>
          <w:tcPr>
            <w:tcW w:w="0" w:type="auto"/>
            <w:vAlign w:val="center"/>
            <w:hideMark/>
          </w:tcPr>
          <w:p w14:paraId="65EE554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отправки</w:t>
            </w:r>
          </w:p>
        </w:tc>
      </w:tr>
      <w:tr w:rsidR="00A354DE" w:rsidRPr="00A354DE" w14:paraId="6FE43013" w14:textId="77777777" w:rsidTr="00A354DE">
        <w:trPr>
          <w:tblCellSpacing w:w="15" w:type="dxa"/>
        </w:trPr>
        <w:tc>
          <w:tcPr>
            <w:tcW w:w="0" w:type="auto"/>
            <w:vAlign w:val="center"/>
            <w:hideMark/>
          </w:tcPr>
          <w:p w14:paraId="5D5E567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728D92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45203CB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00C5CF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3FC118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6DCE2A5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193B7E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1A74FE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154B372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018F420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r>
      <w:tr w:rsidR="00A354DE" w:rsidRPr="00A354DE" w14:paraId="08181B23" w14:textId="77777777" w:rsidTr="00A354DE">
        <w:trPr>
          <w:tblCellSpacing w:w="15" w:type="dxa"/>
        </w:trPr>
        <w:tc>
          <w:tcPr>
            <w:tcW w:w="0" w:type="auto"/>
            <w:vAlign w:val="center"/>
            <w:hideMark/>
          </w:tcPr>
          <w:p w14:paraId="2015319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81BD6B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F088C5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5FD7E8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8EB404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40ECC9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6CAEDF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2179FA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F54A6C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D8FFE36" w14:textId="77777777" w:rsidR="00A354DE" w:rsidRPr="00A354DE" w:rsidRDefault="00A354DE" w:rsidP="00A354DE">
            <w:pPr>
              <w:spacing w:after="0"/>
              <w:rPr>
                <w:rFonts w:eastAsia="Times New Roman" w:cs="Times New Roman"/>
                <w:sz w:val="24"/>
                <w:szCs w:val="24"/>
                <w:lang w:eastAsia="ru-RU"/>
              </w:rPr>
            </w:pPr>
          </w:p>
        </w:tc>
      </w:tr>
      <w:tr w:rsidR="00A354DE" w:rsidRPr="00A354DE" w14:paraId="0871047C" w14:textId="77777777" w:rsidTr="00A354DE">
        <w:trPr>
          <w:tblCellSpacing w:w="15" w:type="dxa"/>
        </w:trPr>
        <w:tc>
          <w:tcPr>
            <w:tcW w:w="0" w:type="auto"/>
            <w:vAlign w:val="center"/>
            <w:hideMark/>
          </w:tcPr>
          <w:p w14:paraId="1FD5C61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71C1E1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CBA4C3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20BA6B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4086DB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264C84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F64801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D920D9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71FB4D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669806F" w14:textId="77777777" w:rsidR="00A354DE" w:rsidRPr="00A354DE" w:rsidRDefault="00A354DE" w:rsidP="00A354DE">
            <w:pPr>
              <w:spacing w:after="0"/>
              <w:rPr>
                <w:rFonts w:eastAsia="Times New Roman" w:cs="Times New Roman"/>
                <w:sz w:val="24"/>
                <w:szCs w:val="24"/>
                <w:lang w:eastAsia="ru-RU"/>
              </w:rPr>
            </w:pPr>
          </w:p>
        </w:tc>
      </w:tr>
    </w:tbl>
    <w:p w14:paraId="72C5BA9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расшифровка аббревиатур:</w:t>
      </w:r>
      <w:r w:rsidRPr="00A354DE">
        <w:rPr>
          <w:rFonts w:eastAsia="Times New Roman" w:cs="Times New Roman"/>
          <w:sz w:val="24"/>
          <w:szCs w:val="24"/>
          <w:lang w:eastAsia="ru-RU"/>
        </w:rPr>
        <w:br/>
        <w:t>ОГД – орган государственных доходов;</w:t>
      </w:r>
      <w:r w:rsidRPr="00A354DE">
        <w:rPr>
          <w:rFonts w:eastAsia="Times New Roman" w:cs="Times New Roman"/>
          <w:sz w:val="24"/>
          <w:szCs w:val="24"/>
          <w:lang w:eastAsia="ru-RU"/>
        </w:rPr>
        <w:br/>
        <w:t>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ИИН/БИН – индивидуальный идентификационный номер/</w:t>
      </w:r>
      <w:r w:rsidRPr="00A354DE">
        <w:rPr>
          <w:rFonts w:eastAsia="Times New Roman" w:cs="Times New Roman"/>
          <w:sz w:val="24"/>
          <w:szCs w:val="24"/>
          <w:lang w:eastAsia="ru-RU"/>
        </w:rPr>
        <w:br/>
        <w:t>бизнес-идентификационный номер.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640474F2" w14:textId="77777777" w:rsidTr="00A354DE">
        <w:trPr>
          <w:tblCellSpacing w:w="15" w:type="dxa"/>
        </w:trPr>
        <w:tc>
          <w:tcPr>
            <w:tcW w:w="5805" w:type="dxa"/>
            <w:vAlign w:val="center"/>
            <w:hideMark/>
          </w:tcPr>
          <w:p w14:paraId="269375B7"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0217BEEE" w14:textId="77777777" w:rsidR="00A354DE" w:rsidRPr="00A354DE" w:rsidRDefault="00A354DE" w:rsidP="00A354DE">
            <w:pPr>
              <w:spacing w:after="0"/>
              <w:jc w:val="center"/>
              <w:rPr>
                <w:rFonts w:eastAsia="Times New Roman" w:cs="Times New Roman"/>
                <w:sz w:val="24"/>
                <w:szCs w:val="24"/>
                <w:lang w:eastAsia="ru-RU"/>
              </w:rPr>
            </w:pPr>
            <w:bookmarkStart w:id="37" w:name="z899"/>
            <w:bookmarkEnd w:id="37"/>
            <w:r w:rsidRPr="00A354DE">
              <w:rPr>
                <w:rFonts w:eastAsia="Times New Roman" w:cs="Times New Roman"/>
                <w:sz w:val="24"/>
                <w:szCs w:val="24"/>
                <w:lang w:eastAsia="ru-RU"/>
              </w:rPr>
              <w:t>Приложение 16</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4744459D" w14:textId="77777777" w:rsidTr="00A354DE">
        <w:trPr>
          <w:tblCellSpacing w:w="15" w:type="dxa"/>
        </w:trPr>
        <w:tc>
          <w:tcPr>
            <w:tcW w:w="5805" w:type="dxa"/>
            <w:vAlign w:val="center"/>
            <w:hideMark/>
          </w:tcPr>
          <w:p w14:paraId="1A074282"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38F307F" w14:textId="77777777" w:rsidR="00A354DE" w:rsidRPr="00A354DE" w:rsidRDefault="00A354DE" w:rsidP="00A354DE">
            <w:pPr>
              <w:spacing w:after="0"/>
              <w:jc w:val="center"/>
              <w:rPr>
                <w:rFonts w:eastAsia="Times New Roman" w:cs="Times New Roman"/>
                <w:sz w:val="24"/>
                <w:szCs w:val="24"/>
                <w:lang w:eastAsia="ru-RU"/>
              </w:rPr>
            </w:pPr>
            <w:bookmarkStart w:id="38" w:name="z900"/>
            <w:bookmarkEnd w:id="38"/>
            <w:r w:rsidRPr="00A354DE">
              <w:rPr>
                <w:rFonts w:eastAsia="Times New Roman" w:cs="Times New Roman"/>
                <w:sz w:val="24"/>
                <w:szCs w:val="24"/>
                <w:lang w:eastAsia="ru-RU"/>
              </w:rPr>
              <w:t>Форма</w:t>
            </w:r>
          </w:p>
        </w:tc>
      </w:tr>
    </w:tbl>
    <w:p w14:paraId="212F6AD5"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Выписка из лицевого счета о состоянии расчетов с бюджетом по всем или отдельным видам налогов, платежей в бюджет, социальных платежей, пеней и штрафов</w:t>
      </w:r>
    </w:p>
    <w:p w14:paraId="33223C3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Дата выписки: _________</w:t>
      </w:r>
      <w:r w:rsidRPr="00A354DE">
        <w:rPr>
          <w:rFonts w:eastAsia="Times New Roman" w:cs="Times New Roman"/>
          <w:sz w:val="24"/>
          <w:szCs w:val="24"/>
          <w:lang w:eastAsia="ru-RU"/>
        </w:rPr>
        <w:br/>
        <w:t xml:space="preserve">В соответствии с </w:t>
      </w:r>
      <w:hyperlink r:id="rId130" w:anchor="z640" w:history="1">
        <w:r w:rsidRPr="00A354DE">
          <w:rPr>
            <w:rFonts w:eastAsia="Times New Roman" w:cs="Times New Roman"/>
            <w:color w:val="0000FF"/>
            <w:sz w:val="24"/>
            <w:szCs w:val="24"/>
            <w:u w:val="single"/>
            <w:lang w:eastAsia="ru-RU"/>
          </w:rPr>
          <w:t>подпунктом 4)</w:t>
        </w:r>
      </w:hyperlink>
      <w:r w:rsidRPr="00A354DE">
        <w:rPr>
          <w:rFonts w:eastAsia="Times New Roman" w:cs="Times New Roman"/>
          <w:sz w:val="24"/>
          <w:szCs w:val="24"/>
          <w:lang w:eastAsia="ru-RU"/>
        </w:rPr>
        <w:t xml:space="preserve"> пункта 2 статьи 46 Налогового кодекса</w:t>
      </w:r>
      <w:r w:rsidRPr="00A354DE">
        <w:rPr>
          <w:rFonts w:eastAsia="Times New Roman" w:cs="Times New Roman"/>
          <w:sz w:val="24"/>
          <w:szCs w:val="24"/>
          <w:lang w:eastAsia="ru-RU"/>
        </w:rPr>
        <w:br/>
        <w:t>Республики Казахстан согласно Вашему запросу</w:t>
      </w:r>
      <w:r w:rsidRPr="00A354DE">
        <w:rPr>
          <w:rFonts w:eastAsia="Times New Roman" w:cs="Times New Roman"/>
          <w:sz w:val="24"/>
          <w:szCs w:val="24"/>
          <w:lang w:eastAsia="ru-RU"/>
        </w:rPr>
        <w:br/>
        <w:t>от "____"________20__ года</w:t>
      </w:r>
      <w:r w:rsidRPr="00A354DE">
        <w:rPr>
          <w:rFonts w:eastAsia="Times New Roman" w:cs="Times New Roman"/>
          <w:sz w:val="24"/>
          <w:szCs w:val="24"/>
          <w:lang w:eastAsia="ru-RU"/>
        </w:rPr>
        <w:br/>
        <w:t>_________________________________________________ сообщает Вам</w:t>
      </w:r>
      <w:r w:rsidRPr="00A354DE">
        <w:rPr>
          <w:rFonts w:eastAsia="Times New Roman" w:cs="Times New Roman"/>
          <w:sz w:val="24"/>
          <w:szCs w:val="24"/>
          <w:lang w:eastAsia="ru-RU"/>
        </w:rPr>
        <w:br/>
        <w:t>_____________________________________________________________</w:t>
      </w:r>
      <w:r w:rsidRPr="00A354DE">
        <w:rPr>
          <w:rFonts w:eastAsia="Times New Roman" w:cs="Times New Roman"/>
          <w:sz w:val="24"/>
          <w:szCs w:val="24"/>
          <w:lang w:eastAsia="ru-RU"/>
        </w:rPr>
        <w:br/>
        <w:t>(наименование, код, адрес ОГД) (фамилия, имя и отчество</w:t>
      </w:r>
      <w:r w:rsidRPr="00A354DE">
        <w:rPr>
          <w:rFonts w:eastAsia="Times New Roman" w:cs="Times New Roman"/>
          <w:sz w:val="24"/>
          <w:szCs w:val="24"/>
          <w:lang w:eastAsia="ru-RU"/>
        </w:rPr>
        <w:br/>
        <w:t>или наименование налогоплательщика)</w:t>
      </w:r>
      <w:r w:rsidRPr="00A354DE">
        <w:rPr>
          <w:rFonts w:eastAsia="Times New Roman" w:cs="Times New Roman"/>
          <w:sz w:val="24"/>
          <w:szCs w:val="24"/>
          <w:lang w:eastAsia="ru-RU"/>
        </w:rPr>
        <w:br/>
        <w:t>ИИН/БИН ______________________________ о состоянии расчетов</w:t>
      </w:r>
      <w:r w:rsidRPr="00A354DE">
        <w:rPr>
          <w:rFonts w:eastAsia="Times New Roman" w:cs="Times New Roman"/>
          <w:sz w:val="24"/>
          <w:szCs w:val="24"/>
          <w:lang w:eastAsia="ru-RU"/>
        </w:rPr>
        <w:br/>
        <w:t>с бюджетом, а также по исполнению обязательств по уплате социальных</w:t>
      </w:r>
      <w:r w:rsidRPr="00A354DE">
        <w:rPr>
          <w:rFonts w:eastAsia="Times New Roman" w:cs="Times New Roman"/>
          <w:sz w:val="24"/>
          <w:szCs w:val="24"/>
          <w:lang w:eastAsia="ru-RU"/>
        </w:rPr>
        <w:br/>
        <w:t>платежей за период с __________ 20___года по __________ 20____ года.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0BD251E4" w14:textId="77777777" w:rsidTr="00A354DE">
        <w:trPr>
          <w:tblCellSpacing w:w="15" w:type="dxa"/>
        </w:trPr>
        <w:tc>
          <w:tcPr>
            <w:tcW w:w="5805" w:type="dxa"/>
            <w:vAlign w:val="center"/>
            <w:hideMark/>
          </w:tcPr>
          <w:p w14:paraId="436C7407"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32AC01EB" w14:textId="77777777" w:rsidR="00A354DE" w:rsidRPr="00A354DE" w:rsidRDefault="00A354DE" w:rsidP="00A354DE">
            <w:pPr>
              <w:spacing w:after="0"/>
              <w:jc w:val="center"/>
              <w:rPr>
                <w:rFonts w:eastAsia="Times New Roman" w:cs="Times New Roman"/>
                <w:sz w:val="24"/>
                <w:szCs w:val="24"/>
                <w:lang w:eastAsia="ru-RU"/>
              </w:rPr>
            </w:pPr>
            <w:bookmarkStart w:id="39" w:name="z903"/>
            <w:bookmarkEnd w:id="39"/>
            <w:r w:rsidRPr="00A354DE">
              <w:rPr>
                <w:rFonts w:eastAsia="Times New Roman" w:cs="Times New Roman"/>
                <w:sz w:val="24"/>
                <w:szCs w:val="24"/>
                <w:lang w:eastAsia="ru-RU"/>
              </w:rPr>
              <w:t>(тенге)</w:t>
            </w:r>
          </w:p>
        </w:tc>
      </w:tr>
    </w:tbl>
    <w:p w14:paraId="1E9C502D" w14:textId="77777777" w:rsidR="00A354DE" w:rsidRPr="00A354DE" w:rsidRDefault="00A354DE" w:rsidP="00A354DE">
      <w:pPr>
        <w:spacing w:after="0"/>
        <w:rPr>
          <w:rFonts w:eastAsia="Times New Roman" w:cs="Times New Roman"/>
          <w:vanish/>
          <w:sz w:val="24"/>
          <w:szCs w:val="24"/>
          <w:lang w:eastAsia="ru-RU"/>
        </w:rPr>
      </w:pP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983"/>
        <w:gridCol w:w="600"/>
        <w:gridCol w:w="358"/>
        <w:gridCol w:w="664"/>
        <w:gridCol w:w="467"/>
        <w:gridCol w:w="600"/>
        <w:gridCol w:w="358"/>
        <w:gridCol w:w="664"/>
        <w:gridCol w:w="467"/>
        <w:gridCol w:w="600"/>
        <w:gridCol w:w="358"/>
        <w:gridCol w:w="664"/>
        <w:gridCol w:w="467"/>
        <w:gridCol w:w="600"/>
        <w:gridCol w:w="358"/>
        <w:gridCol w:w="664"/>
        <w:gridCol w:w="482"/>
      </w:tblGrid>
      <w:tr w:rsidR="00A354DE" w:rsidRPr="00A354DE" w14:paraId="22EF9733" w14:textId="77777777" w:rsidTr="00A354DE">
        <w:trPr>
          <w:tblCellSpacing w:w="15" w:type="dxa"/>
        </w:trPr>
        <w:tc>
          <w:tcPr>
            <w:tcW w:w="0" w:type="auto"/>
            <w:vMerge w:val="restart"/>
            <w:vAlign w:val="center"/>
            <w:hideMark/>
          </w:tcPr>
          <w:p w14:paraId="6DBC989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и код налога (платежа)</w:t>
            </w:r>
          </w:p>
        </w:tc>
        <w:tc>
          <w:tcPr>
            <w:tcW w:w="0" w:type="auto"/>
            <w:gridSpan w:val="4"/>
            <w:vAlign w:val="center"/>
            <w:hideMark/>
          </w:tcPr>
          <w:p w14:paraId="773726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на начало периода</w:t>
            </w:r>
            <w:r w:rsidRPr="00A354DE">
              <w:rPr>
                <w:rFonts w:eastAsia="Times New Roman" w:cs="Times New Roman"/>
                <w:sz w:val="24"/>
                <w:szCs w:val="24"/>
                <w:lang w:eastAsia="ru-RU"/>
              </w:rPr>
              <w:br/>
              <w:t>(недоимка -, переплата (превышение) +)</w:t>
            </w:r>
          </w:p>
        </w:tc>
        <w:tc>
          <w:tcPr>
            <w:tcW w:w="0" w:type="auto"/>
            <w:gridSpan w:val="4"/>
            <w:vAlign w:val="center"/>
            <w:hideMark/>
          </w:tcPr>
          <w:p w14:paraId="19BA017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принятое (недоимка - , переплата (превышение) +)</w:t>
            </w:r>
          </w:p>
        </w:tc>
        <w:tc>
          <w:tcPr>
            <w:tcW w:w="0" w:type="auto"/>
            <w:gridSpan w:val="4"/>
            <w:vAlign w:val="center"/>
            <w:hideMark/>
          </w:tcPr>
          <w:p w14:paraId="0FD69A2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w:t>
            </w:r>
          </w:p>
        </w:tc>
        <w:tc>
          <w:tcPr>
            <w:tcW w:w="0" w:type="auto"/>
            <w:gridSpan w:val="4"/>
            <w:vAlign w:val="center"/>
            <w:hideMark/>
          </w:tcPr>
          <w:p w14:paraId="36E5A4C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Уменьшено</w:t>
            </w:r>
          </w:p>
        </w:tc>
      </w:tr>
      <w:tr w:rsidR="00A354DE" w:rsidRPr="00A354DE" w14:paraId="54CCC698" w14:textId="77777777" w:rsidTr="00A354DE">
        <w:trPr>
          <w:tblCellSpacing w:w="15" w:type="dxa"/>
        </w:trPr>
        <w:tc>
          <w:tcPr>
            <w:tcW w:w="0" w:type="auto"/>
            <w:vMerge/>
            <w:vAlign w:val="center"/>
            <w:hideMark/>
          </w:tcPr>
          <w:p w14:paraId="5C8853B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501A68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(платеж)</w:t>
            </w:r>
          </w:p>
        </w:tc>
        <w:tc>
          <w:tcPr>
            <w:tcW w:w="0" w:type="auto"/>
            <w:vAlign w:val="center"/>
            <w:hideMark/>
          </w:tcPr>
          <w:p w14:paraId="5B5E17E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пени</w:t>
            </w:r>
          </w:p>
        </w:tc>
        <w:tc>
          <w:tcPr>
            <w:tcW w:w="0" w:type="auto"/>
            <w:vAlign w:val="center"/>
            <w:hideMark/>
          </w:tcPr>
          <w:p w14:paraId="43C6EB6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проценты</w:t>
            </w:r>
          </w:p>
        </w:tc>
        <w:tc>
          <w:tcPr>
            <w:tcW w:w="0" w:type="auto"/>
            <w:vAlign w:val="center"/>
            <w:hideMark/>
          </w:tcPr>
          <w:p w14:paraId="4140BD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w:t>
            </w:r>
          </w:p>
        </w:tc>
        <w:tc>
          <w:tcPr>
            <w:tcW w:w="0" w:type="auto"/>
            <w:vAlign w:val="center"/>
            <w:hideMark/>
          </w:tcPr>
          <w:p w14:paraId="6BB2F2D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(платеж)</w:t>
            </w:r>
          </w:p>
        </w:tc>
        <w:tc>
          <w:tcPr>
            <w:tcW w:w="0" w:type="auto"/>
            <w:vAlign w:val="center"/>
            <w:hideMark/>
          </w:tcPr>
          <w:p w14:paraId="4B1A77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пени</w:t>
            </w:r>
          </w:p>
        </w:tc>
        <w:tc>
          <w:tcPr>
            <w:tcW w:w="0" w:type="auto"/>
            <w:vAlign w:val="center"/>
            <w:hideMark/>
          </w:tcPr>
          <w:p w14:paraId="515D899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проценты</w:t>
            </w:r>
          </w:p>
        </w:tc>
        <w:tc>
          <w:tcPr>
            <w:tcW w:w="0" w:type="auto"/>
            <w:vAlign w:val="center"/>
            <w:hideMark/>
          </w:tcPr>
          <w:p w14:paraId="0C757B8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w:t>
            </w:r>
          </w:p>
        </w:tc>
        <w:tc>
          <w:tcPr>
            <w:tcW w:w="0" w:type="auto"/>
            <w:vAlign w:val="center"/>
            <w:hideMark/>
          </w:tcPr>
          <w:p w14:paraId="1210603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(платеж)</w:t>
            </w:r>
          </w:p>
        </w:tc>
        <w:tc>
          <w:tcPr>
            <w:tcW w:w="0" w:type="auto"/>
            <w:vAlign w:val="center"/>
            <w:hideMark/>
          </w:tcPr>
          <w:p w14:paraId="194872C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пени</w:t>
            </w:r>
          </w:p>
        </w:tc>
        <w:tc>
          <w:tcPr>
            <w:tcW w:w="0" w:type="auto"/>
            <w:vAlign w:val="center"/>
            <w:hideMark/>
          </w:tcPr>
          <w:p w14:paraId="0B6810B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проценты</w:t>
            </w:r>
          </w:p>
        </w:tc>
        <w:tc>
          <w:tcPr>
            <w:tcW w:w="0" w:type="auto"/>
            <w:vAlign w:val="center"/>
            <w:hideMark/>
          </w:tcPr>
          <w:p w14:paraId="3256F15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w:t>
            </w:r>
          </w:p>
        </w:tc>
        <w:tc>
          <w:tcPr>
            <w:tcW w:w="0" w:type="auto"/>
            <w:vAlign w:val="center"/>
            <w:hideMark/>
          </w:tcPr>
          <w:p w14:paraId="4C753F7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(платеж)</w:t>
            </w:r>
          </w:p>
        </w:tc>
        <w:tc>
          <w:tcPr>
            <w:tcW w:w="0" w:type="auto"/>
            <w:vAlign w:val="center"/>
            <w:hideMark/>
          </w:tcPr>
          <w:p w14:paraId="490FAB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пени</w:t>
            </w:r>
          </w:p>
        </w:tc>
        <w:tc>
          <w:tcPr>
            <w:tcW w:w="0" w:type="auto"/>
            <w:vAlign w:val="center"/>
            <w:hideMark/>
          </w:tcPr>
          <w:p w14:paraId="79397BE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проценты</w:t>
            </w:r>
          </w:p>
        </w:tc>
        <w:tc>
          <w:tcPr>
            <w:tcW w:w="0" w:type="auto"/>
            <w:vAlign w:val="center"/>
            <w:hideMark/>
          </w:tcPr>
          <w:p w14:paraId="2D52993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w:t>
            </w:r>
          </w:p>
        </w:tc>
      </w:tr>
      <w:tr w:rsidR="00A354DE" w:rsidRPr="00A354DE" w14:paraId="79DFC7DD" w14:textId="77777777" w:rsidTr="00A354DE">
        <w:trPr>
          <w:tblCellSpacing w:w="15" w:type="dxa"/>
        </w:trPr>
        <w:tc>
          <w:tcPr>
            <w:tcW w:w="0" w:type="auto"/>
            <w:vAlign w:val="center"/>
            <w:hideMark/>
          </w:tcPr>
          <w:p w14:paraId="4EEB997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F6B922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1CD2717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50574B1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3FE8133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4536BDE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601F862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346B6E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188C2AC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54511D1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46D588D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08EF949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6A255C8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365C36F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c>
          <w:tcPr>
            <w:tcW w:w="0" w:type="auto"/>
            <w:vAlign w:val="center"/>
            <w:hideMark/>
          </w:tcPr>
          <w:p w14:paraId="0AB5358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c>
          <w:tcPr>
            <w:tcW w:w="0" w:type="auto"/>
            <w:vAlign w:val="center"/>
            <w:hideMark/>
          </w:tcPr>
          <w:p w14:paraId="64D2BAA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16</w:t>
            </w:r>
          </w:p>
        </w:tc>
        <w:tc>
          <w:tcPr>
            <w:tcW w:w="0" w:type="auto"/>
            <w:vAlign w:val="center"/>
            <w:hideMark/>
          </w:tcPr>
          <w:p w14:paraId="034E9CB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17</w:t>
            </w:r>
          </w:p>
        </w:tc>
      </w:tr>
      <w:tr w:rsidR="00A354DE" w:rsidRPr="00A354DE" w14:paraId="6BA7AE40" w14:textId="77777777" w:rsidTr="00A354DE">
        <w:trPr>
          <w:tblCellSpacing w:w="15" w:type="dxa"/>
        </w:trPr>
        <w:tc>
          <w:tcPr>
            <w:tcW w:w="0" w:type="auto"/>
            <w:vAlign w:val="center"/>
            <w:hideMark/>
          </w:tcPr>
          <w:p w14:paraId="190354E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FDC4CB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178414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D6C319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AB7DCB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A9BA81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08CFA2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B65D56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CB7C5F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131E1B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1AC9BE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5E664E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2BAE12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65C046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321096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573950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E29261A" w14:textId="77777777" w:rsidR="00A354DE" w:rsidRPr="00A354DE" w:rsidRDefault="00A354DE" w:rsidP="00A354DE">
            <w:pPr>
              <w:spacing w:after="0"/>
              <w:rPr>
                <w:rFonts w:eastAsia="Times New Roman" w:cs="Times New Roman"/>
                <w:sz w:val="24"/>
                <w:szCs w:val="24"/>
                <w:lang w:eastAsia="ru-RU"/>
              </w:rPr>
            </w:pPr>
          </w:p>
        </w:tc>
      </w:tr>
      <w:tr w:rsidR="00A354DE" w:rsidRPr="00A354DE" w14:paraId="5EF4824C" w14:textId="77777777" w:rsidTr="00A354DE">
        <w:trPr>
          <w:tblCellSpacing w:w="15" w:type="dxa"/>
        </w:trPr>
        <w:tc>
          <w:tcPr>
            <w:tcW w:w="0" w:type="auto"/>
            <w:vAlign w:val="center"/>
            <w:hideMark/>
          </w:tcPr>
          <w:p w14:paraId="1AD4C24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Итого:</w:t>
            </w:r>
          </w:p>
        </w:tc>
        <w:tc>
          <w:tcPr>
            <w:tcW w:w="0" w:type="auto"/>
            <w:vAlign w:val="center"/>
            <w:hideMark/>
          </w:tcPr>
          <w:p w14:paraId="6F2E603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12E9EF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496049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A3ABC9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A60EAD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31EA7C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A175D6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D67FA2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8F4CF6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2C4D04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377CA7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59E8BA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E5F378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5E28EB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F8AA7D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5552835" w14:textId="77777777" w:rsidR="00A354DE" w:rsidRPr="00A354DE" w:rsidRDefault="00A354DE" w:rsidP="00A354DE">
            <w:pPr>
              <w:spacing w:after="0"/>
              <w:rPr>
                <w:rFonts w:eastAsia="Times New Roman" w:cs="Times New Roman"/>
                <w:sz w:val="24"/>
                <w:szCs w:val="24"/>
                <w:lang w:eastAsia="ru-RU"/>
              </w:rPr>
            </w:pPr>
          </w:p>
        </w:tc>
      </w:tr>
    </w:tbl>
    <w:p w14:paraId="65377FF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Продолжение таблицы</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686"/>
        <w:gridCol w:w="397"/>
        <w:gridCol w:w="743"/>
        <w:gridCol w:w="520"/>
        <w:gridCol w:w="671"/>
        <w:gridCol w:w="397"/>
        <w:gridCol w:w="743"/>
        <w:gridCol w:w="520"/>
        <w:gridCol w:w="671"/>
        <w:gridCol w:w="397"/>
        <w:gridCol w:w="743"/>
        <w:gridCol w:w="520"/>
        <w:gridCol w:w="671"/>
        <w:gridCol w:w="397"/>
        <w:gridCol w:w="743"/>
        <w:gridCol w:w="535"/>
      </w:tblGrid>
      <w:tr w:rsidR="00A354DE" w:rsidRPr="00A354DE" w14:paraId="6E21C9E0" w14:textId="77777777" w:rsidTr="00A354DE">
        <w:trPr>
          <w:tblCellSpacing w:w="15" w:type="dxa"/>
        </w:trPr>
        <w:tc>
          <w:tcPr>
            <w:tcW w:w="0" w:type="auto"/>
            <w:gridSpan w:val="4"/>
            <w:vAlign w:val="center"/>
            <w:hideMark/>
          </w:tcPr>
          <w:p w14:paraId="1D35F9B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Уплачено</w:t>
            </w:r>
          </w:p>
        </w:tc>
        <w:tc>
          <w:tcPr>
            <w:tcW w:w="0" w:type="auto"/>
            <w:gridSpan w:val="4"/>
            <w:vAlign w:val="center"/>
            <w:hideMark/>
          </w:tcPr>
          <w:p w14:paraId="3AB964B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Возвращено</w:t>
            </w:r>
          </w:p>
        </w:tc>
        <w:tc>
          <w:tcPr>
            <w:tcW w:w="0" w:type="auto"/>
            <w:gridSpan w:val="4"/>
            <w:vAlign w:val="center"/>
            <w:hideMark/>
          </w:tcPr>
          <w:p w14:paraId="75591FF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переданное (недоимка - , переплата (превышение) +)</w:t>
            </w:r>
          </w:p>
        </w:tc>
        <w:tc>
          <w:tcPr>
            <w:tcW w:w="0" w:type="auto"/>
            <w:gridSpan w:val="4"/>
            <w:vAlign w:val="center"/>
            <w:hideMark/>
          </w:tcPr>
          <w:p w14:paraId="772C00A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списанное (недоимка -, переплата (превышение) +)</w:t>
            </w:r>
          </w:p>
        </w:tc>
      </w:tr>
      <w:tr w:rsidR="00A354DE" w:rsidRPr="00A354DE" w14:paraId="7D66D890" w14:textId="77777777" w:rsidTr="00A354DE">
        <w:trPr>
          <w:tblCellSpacing w:w="15" w:type="dxa"/>
        </w:trPr>
        <w:tc>
          <w:tcPr>
            <w:tcW w:w="0" w:type="auto"/>
            <w:vAlign w:val="center"/>
            <w:hideMark/>
          </w:tcPr>
          <w:p w14:paraId="214A940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(платеж)</w:t>
            </w:r>
          </w:p>
        </w:tc>
        <w:tc>
          <w:tcPr>
            <w:tcW w:w="0" w:type="auto"/>
            <w:vAlign w:val="center"/>
            <w:hideMark/>
          </w:tcPr>
          <w:p w14:paraId="451DC1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пени</w:t>
            </w:r>
          </w:p>
        </w:tc>
        <w:tc>
          <w:tcPr>
            <w:tcW w:w="0" w:type="auto"/>
            <w:vAlign w:val="center"/>
            <w:hideMark/>
          </w:tcPr>
          <w:p w14:paraId="21A4DAA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проценты</w:t>
            </w:r>
          </w:p>
        </w:tc>
        <w:tc>
          <w:tcPr>
            <w:tcW w:w="0" w:type="auto"/>
            <w:vAlign w:val="center"/>
            <w:hideMark/>
          </w:tcPr>
          <w:p w14:paraId="4C658F7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w:t>
            </w:r>
          </w:p>
        </w:tc>
        <w:tc>
          <w:tcPr>
            <w:tcW w:w="0" w:type="auto"/>
            <w:vAlign w:val="center"/>
            <w:hideMark/>
          </w:tcPr>
          <w:p w14:paraId="6F3E7F2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(платеж)</w:t>
            </w:r>
          </w:p>
        </w:tc>
        <w:tc>
          <w:tcPr>
            <w:tcW w:w="0" w:type="auto"/>
            <w:vAlign w:val="center"/>
            <w:hideMark/>
          </w:tcPr>
          <w:p w14:paraId="4BA2009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пени</w:t>
            </w:r>
          </w:p>
        </w:tc>
        <w:tc>
          <w:tcPr>
            <w:tcW w:w="0" w:type="auto"/>
            <w:vAlign w:val="center"/>
            <w:hideMark/>
          </w:tcPr>
          <w:p w14:paraId="20FCBA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проценты</w:t>
            </w:r>
          </w:p>
        </w:tc>
        <w:tc>
          <w:tcPr>
            <w:tcW w:w="0" w:type="auto"/>
            <w:vAlign w:val="center"/>
            <w:hideMark/>
          </w:tcPr>
          <w:p w14:paraId="1A88DC3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w:t>
            </w:r>
          </w:p>
        </w:tc>
        <w:tc>
          <w:tcPr>
            <w:tcW w:w="0" w:type="auto"/>
            <w:vAlign w:val="center"/>
            <w:hideMark/>
          </w:tcPr>
          <w:p w14:paraId="0F73E9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(платеж)</w:t>
            </w:r>
          </w:p>
        </w:tc>
        <w:tc>
          <w:tcPr>
            <w:tcW w:w="0" w:type="auto"/>
            <w:vAlign w:val="center"/>
            <w:hideMark/>
          </w:tcPr>
          <w:p w14:paraId="6CC5C8C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пени</w:t>
            </w:r>
          </w:p>
        </w:tc>
        <w:tc>
          <w:tcPr>
            <w:tcW w:w="0" w:type="auto"/>
            <w:vAlign w:val="center"/>
            <w:hideMark/>
          </w:tcPr>
          <w:p w14:paraId="7AB45B2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проценты</w:t>
            </w:r>
          </w:p>
        </w:tc>
        <w:tc>
          <w:tcPr>
            <w:tcW w:w="0" w:type="auto"/>
            <w:vAlign w:val="center"/>
            <w:hideMark/>
          </w:tcPr>
          <w:p w14:paraId="741AA1F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w:t>
            </w:r>
          </w:p>
        </w:tc>
        <w:tc>
          <w:tcPr>
            <w:tcW w:w="0" w:type="auto"/>
            <w:vAlign w:val="center"/>
            <w:hideMark/>
          </w:tcPr>
          <w:p w14:paraId="3CC3773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(платеж)</w:t>
            </w:r>
          </w:p>
        </w:tc>
        <w:tc>
          <w:tcPr>
            <w:tcW w:w="0" w:type="auto"/>
            <w:vAlign w:val="center"/>
            <w:hideMark/>
          </w:tcPr>
          <w:p w14:paraId="31C22D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пени</w:t>
            </w:r>
          </w:p>
        </w:tc>
        <w:tc>
          <w:tcPr>
            <w:tcW w:w="0" w:type="auto"/>
            <w:vAlign w:val="center"/>
            <w:hideMark/>
          </w:tcPr>
          <w:p w14:paraId="014B5B1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проценты</w:t>
            </w:r>
          </w:p>
        </w:tc>
        <w:tc>
          <w:tcPr>
            <w:tcW w:w="0" w:type="auto"/>
            <w:vAlign w:val="center"/>
            <w:hideMark/>
          </w:tcPr>
          <w:p w14:paraId="42F2F32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w:t>
            </w:r>
          </w:p>
        </w:tc>
      </w:tr>
      <w:tr w:rsidR="00A354DE" w:rsidRPr="00A354DE" w14:paraId="19DDC8E2" w14:textId="77777777" w:rsidTr="00A354DE">
        <w:trPr>
          <w:tblCellSpacing w:w="15" w:type="dxa"/>
        </w:trPr>
        <w:tc>
          <w:tcPr>
            <w:tcW w:w="0" w:type="auto"/>
            <w:vAlign w:val="center"/>
            <w:hideMark/>
          </w:tcPr>
          <w:p w14:paraId="6D8EF6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18</w:t>
            </w:r>
          </w:p>
        </w:tc>
        <w:tc>
          <w:tcPr>
            <w:tcW w:w="0" w:type="auto"/>
            <w:vAlign w:val="center"/>
            <w:hideMark/>
          </w:tcPr>
          <w:p w14:paraId="20A13B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19</w:t>
            </w:r>
          </w:p>
        </w:tc>
        <w:tc>
          <w:tcPr>
            <w:tcW w:w="0" w:type="auto"/>
            <w:vAlign w:val="center"/>
            <w:hideMark/>
          </w:tcPr>
          <w:p w14:paraId="646709E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20</w:t>
            </w:r>
          </w:p>
        </w:tc>
        <w:tc>
          <w:tcPr>
            <w:tcW w:w="0" w:type="auto"/>
            <w:vAlign w:val="center"/>
            <w:hideMark/>
          </w:tcPr>
          <w:p w14:paraId="5FF4C33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21</w:t>
            </w:r>
          </w:p>
        </w:tc>
        <w:tc>
          <w:tcPr>
            <w:tcW w:w="0" w:type="auto"/>
            <w:vAlign w:val="center"/>
            <w:hideMark/>
          </w:tcPr>
          <w:p w14:paraId="4BF28B1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22</w:t>
            </w:r>
          </w:p>
        </w:tc>
        <w:tc>
          <w:tcPr>
            <w:tcW w:w="0" w:type="auto"/>
            <w:vAlign w:val="center"/>
            <w:hideMark/>
          </w:tcPr>
          <w:p w14:paraId="32CFF23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23</w:t>
            </w:r>
          </w:p>
        </w:tc>
        <w:tc>
          <w:tcPr>
            <w:tcW w:w="0" w:type="auto"/>
            <w:vAlign w:val="center"/>
            <w:hideMark/>
          </w:tcPr>
          <w:p w14:paraId="6E8AF1A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24</w:t>
            </w:r>
          </w:p>
        </w:tc>
        <w:tc>
          <w:tcPr>
            <w:tcW w:w="0" w:type="auto"/>
            <w:vAlign w:val="center"/>
            <w:hideMark/>
          </w:tcPr>
          <w:p w14:paraId="63667C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25</w:t>
            </w:r>
          </w:p>
        </w:tc>
        <w:tc>
          <w:tcPr>
            <w:tcW w:w="0" w:type="auto"/>
            <w:vAlign w:val="center"/>
            <w:hideMark/>
          </w:tcPr>
          <w:p w14:paraId="6DC9B20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26</w:t>
            </w:r>
          </w:p>
        </w:tc>
        <w:tc>
          <w:tcPr>
            <w:tcW w:w="0" w:type="auto"/>
            <w:vAlign w:val="center"/>
            <w:hideMark/>
          </w:tcPr>
          <w:p w14:paraId="6DBF33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27</w:t>
            </w:r>
          </w:p>
        </w:tc>
        <w:tc>
          <w:tcPr>
            <w:tcW w:w="0" w:type="auto"/>
            <w:vAlign w:val="center"/>
            <w:hideMark/>
          </w:tcPr>
          <w:p w14:paraId="5B3A90E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28</w:t>
            </w:r>
          </w:p>
        </w:tc>
        <w:tc>
          <w:tcPr>
            <w:tcW w:w="0" w:type="auto"/>
            <w:vAlign w:val="center"/>
            <w:hideMark/>
          </w:tcPr>
          <w:p w14:paraId="70D5007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29</w:t>
            </w:r>
          </w:p>
        </w:tc>
        <w:tc>
          <w:tcPr>
            <w:tcW w:w="0" w:type="auto"/>
            <w:vAlign w:val="center"/>
            <w:hideMark/>
          </w:tcPr>
          <w:p w14:paraId="367F072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30</w:t>
            </w:r>
          </w:p>
        </w:tc>
        <w:tc>
          <w:tcPr>
            <w:tcW w:w="0" w:type="auto"/>
            <w:vAlign w:val="center"/>
            <w:hideMark/>
          </w:tcPr>
          <w:p w14:paraId="4242592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31</w:t>
            </w:r>
          </w:p>
        </w:tc>
        <w:tc>
          <w:tcPr>
            <w:tcW w:w="0" w:type="auto"/>
            <w:vAlign w:val="center"/>
            <w:hideMark/>
          </w:tcPr>
          <w:p w14:paraId="066416C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32</w:t>
            </w:r>
          </w:p>
        </w:tc>
        <w:tc>
          <w:tcPr>
            <w:tcW w:w="0" w:type="auto"/>
            <w:vAlign w:val="center"/>
            <w:hideMark/>
          </w:tcPr>
          <w:p w14:paraId="48CA745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33</w:t>
            </w:r>
          </w:p>
        </w:tc>
      </w:tr>
      <w:tr w:rsidR="00A354DE" w:rsidRPr="00A354DE" w14:paraId="604827DC" w14:textId="77777777" w:rsidTr="00A354DE">
        <w:trPr>
          <w:tblCellSpacing w:w="15" w:type="dxa"/>
        </w:trPr>
        <w:tc>
          <w:tcPr>
            <w:tcW w:w="0" w:type="auto"/>
            <w:vAlign w:val="center"/>
            <w:hideMark/>
          </w:tcPr>
          <w:p w14:paraId="6C703E1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90A2CA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660D7A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C3E876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5DD2A7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0B241D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1939FB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7629FC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D9736A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D19985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9F50C8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8ED89B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BC98EB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E75F7A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EA97E7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76607DB" w14:textId="77777777" w:rsidR="00A354DE" w:rsidRPr="00A354DE" w:rsidRDefault="00A354DE" w:rsidP="00A354DE">
            <w:pPr>
              <w:spacing w:after="0"/>
              <w:rPr>
                <w:rFonts w:eastAsia="Times New Roman" w:cs="Times New Roman"/>
                <w:sz w:val="24"/>
                <w:szCs w:val="24"/>
                <w:lang w:eastAsia="ru-RU"/>
              </w:rPr>
            </w:pPr>
          </w:p>
        </w:tc>
      </w:tr>
      <w:tr w:rsidR="00A354DE" w:rsidRPr="00A354DE" w14:paraId="4A17B4AE" w14:textId="77777777" w:rsidTr="00A354DE">
        <w:trPr>
          <w:tblCellSpacing w:w="15" w:type="dxa"/>
        </w:trPr>
        <w:tc>
          <w:tcPr>
            <w:tcW w:w="0" w:type="auto"/>
            <w:vAlign w:val="center"/>
            <w:hideMark/>
          </w:tcPr>
          <w:p w14:paraId="4B2E11D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16E522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053344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3088C6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9FE859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4579A3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FC512B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66AE5C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DFE804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78AF97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991C28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7E126B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395FFC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C819CC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36950D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A4E54CB" w14:textId="77777777" w:rsidR="00A354DE" w:rsidRPr="00A354DE" w:rsidRDefault="00A354DE" w:rsidP="00A354DE">
            <w:pPr>
              <w:spacing w:after="0"/>
              <w:rPr>
                <w:rFonts w:eastAsia="Times New Roman" w:cs="Times New Roman"/>
                <w:sz w:val="24"/>
                <w:szCs w:val="24"/>
                <w:lang w:eastAsia="ru-RU"/>
              </w:rPr>
            </w:pPr>
          </w:p>
        </w:tc>
      </w:tr>
    </w:tbl>
    <w:p w14:paraId="0A7B554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Продолжение таблицы</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886"/>
        <w:gridCol w:w="507"/>
        <w:gridCol w:w="967"/>
        <w:gridCol w:w="723"/>
        <w:gridCol w:w="1259"/>
        <w:gridCol w:w="1422"/>
        <w:gridCol w:w="1662"/>
        <w:gridCol w:w="1928"/>
      </w:tblGrid>
      <w:tr w:rsidR="00A354DE" w:rsidRPr="00A354DE" w14:paraId="48038B2A" w14:textId="77777777" w:rsidTr="00A354DE">
        <w:trPr>
          <w:tblCellSpacing w:w="15" w:type="dxa"/>
        </w:trPr>
        <w:tc>
          <w:tcPr>
            <w:tcW w:w="0" w:type="auto"/>
            <w:gridSpan w:val="4"/>
            <w:vAlign w:val="center"/>
            <w:hideMark/>
          </w:tcPr>
          <w:p w14:paraId="38822A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Сальдо на конец периода (недоимка -, переплата (превышение) +)</w:t>
            </w:r>
          </w:p>
        </w:tc>
        <w:tc>
          <w:tcPr>
            <w:tcW w:w="0" w:type="auto"/>
            <w:vMerge w:val="restart"/>
            <w:vAlign w:val="center"/>
            <w:hideMark/>
          </w:tcPr>
          <w:p w14:paraId="7497F2F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Справочно: сумма налогов и пени с измененным сроком исполнения налоговых обязательств</w:t>
            </w:r>
          </w:p>
        </w:tc>
        <w:tc>
          <w:tcPr>
            <w:tcW w:w="0" w:type="auto"/>
            <w:vMerge w:val="restart"/>
            <w:vAlign w:val="center"/>
            <w:hideMark/>
          </w:tcPr>
          <w:p w14:paraId="0450843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Справочно: сумма начисленная по акту налоговой проверки находящаяся на стадии обжалования и обжалованные</w:t>
            </w:r>
          </w:p>
        </w:tc>
        <w:tc>
          <w:tcPr>
            <w:tcW w:w="0" w:type="auto"/>
            <w:vMerge w:val="restart"/>
            <w:vAlign w:val="center"/>
            <w:hideMark/>
          </w:tcPr>
          <w:p w14:paraId="1FECD1F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 пени органу государственных доходов за нарушение срока проведения зачета (возврата)</w:t>
            </w:r>
          </w:p>
        </w:tc>
        <w:tc>
          <w:tcPr>
            <w:tcW w:w="0" w:type="auto"/>
            <w:vMerge w:val="restart"/>
            <w:vAlign w:val="center"/>
            <w:hideMark/>
          </w:tcPr>
          <w:p w14:paraId="5B402CC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Перечислено пени налогоплательщику</w:t>
            </w:r>
          </w:p>
        </w:tc>
      </w:tr>
      <w:tr w:rsidR="00A354DE" w:rsidRPr="00A354DE" w14:paraId="3BBAC5C6" w14:textId="77777777" w:rsidTr="00A354DE">
        <w:trPr>
          <w:tblCellSpacing w:w="15" w:type="dxa"/>
        </w:trPr>
        <w:tc>
          <w:tcPr>
            <w:tcW w:w="0" w:type="auto"/>
            <w:vAlign w:val="center"/>
            <w:hideMark/>
          </w:tcPr>
          <w:p w14:paraId="4AFEAA2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 (платеж)</w:t>
            </w:r>
          </w:p>
        </w:tc>
        <w:tc>
          <w:tcPr>
            <w:tcW w:w="0" w:type="auto"/>
            <w:vAlign w:val="center"/>
            <w:hideMark/>
          </w:tcPr>
          <w:p w14:paraId="26D2FA4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пени</w:t>
            </w:r>
          </w:p>
        </w:tc>
        <w:tc>
          <w:tcPr>
            <w:tcW w:w="0" w:type="auto"/>
            <w:vAlign w:val="center"/>
            <w:hideMark/>
          </w:tcPr>
          <w:p w14:paraId="06D85AA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проценты</w:t>
            </w:r>
          </w:p>
        </w:tc>
        <w:tc>
          <w:tcPr>
            <w:tcW w:w="0" w:type="auto"/>
            <w:vAlign w:val="center"/>
            <w:hideMark/>
          </w:tcPr>
          <w:p w14:paraId="351A588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w:t>
            </w:r>
          </w:p>
        </w:tc>
        <w:tc>
          <w:tcPr>
            <w:tcW w:w="0" w:type="auto"/>
            <w:vMerge/>
            <w:vAlign w:val="center"/>
            <w:hideMark/>
          </w:tcPr>
          <w:p w14:paraId="4EC27AFF"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5F56793"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2932B3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2ED113A" w14:textId="77777777" w:rsidR="00A354DE" w:rsidRPr="00A354DE" w:rsidRDefault="00A354DE" w:rsidP="00A354DE">
            <w:pPr>
              <w:spacing w:after="0"/>
              <w:rPr>
                <w:rFonts w:eastAsia="Times New Roman" w:cs="Times New Roman"/>
                <w:sz w:val="24"/>
                <w:szCs w:val="24"/>
                <w:lang w:eastAsia="ru-RU"/>
              </w:rPr>
            </w:pPr>
          </w:p>
        </w:tc>
      </w:tr>
      <w:tr w:rsidR="00A354DE" w:rsidRPr="00A354DE" w14:paraId="083E0DDA" w14:textId="77777777" w:rsidTr="00A354DE">
        <w:trPr>
          <w:tblCellSpacing w:w="15" w:type="dxa"/>
        </w:trPr>
        <w:tc>
          <w:tcPr>
            <w:tcW w:w="0" w:type="auto"/>
            <w:vAlign w:val="center"/>
            <w:hideMark/>
          </w:tcPr>
          <w:p w14:paraId="0742166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34</w:t>
            </w:r>
          </w:p>
        </w:tc>
        <w:tc>
          <w:tcPr>
            <w:tcW w:w="0" w:type="auto"/>
            <w:vAlign w:val="center"/>
            <w:hideMark/>
          </w:tcPr>
          <w:p w14:paraId="0D61F5E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35</w:t>
            </w:r>
          </w:p>
        </w:tc>
        <w:tc>
          <w:tcPr>
            <w:tcW w:w="0" w:type="auto"/>
            <w:vAlign w:val="center"/>
            <w:hideMark/>
          </w:tcPr>
          <w:p w14:paraId="0222CD1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36</w:t>
            </w:r>
          </w:p>
        </w:tc>
        <w:tc>
          <w:tcPr>
            <w:tcW w:w="0" w:type="auto"/>
            <w:vAlign w:val="center"/>
            <w:hideMark/>
          </w:tcPr>
          <w:p w14:paraId="0C23047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37</w:t>
            </w:r>
          </w:p>
        </w:tc>
        <w:tc>
          <w:tcPr>
            <w:tcW w:w="0" w:type="auto"/>
            <w:vAlign w:val="center"/>
            <w:hideMark/>
          </w:tcPr>
          <w:p w14:paraId="366DF3B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38</w:t>
            </w:r>
          </w:p>
        </w:tc>
        <w:tc>
          <w:tcPr>
            <w:tcW w:w="0" w:type="auto"/>
            <w:vAlign w:val="center"/>
            <w:hideMark/>
          </w:tcPr>
          <w:p w14:paraId="332A7DD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39</w:t>
            </w:r>
          </w:p>
        </w:tc>
        <w:tc>
          <w:tcPr>
            <w:tcW w:w="0" w:type="auto"/>
            <w:vAlign w:val="center"/>
            <w:hideMark/>
          </w:tcPr>
          <w:p w14:paraId="002AAD0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40</w:t>
            </w:r>
          </w:p>
        </w:tc>
        <w:tc>
          <w:tcPr>
            <w:tcW w:w="0" w:type="auto"/>
            <w:vAlign w:val="center"/>
            <w:hideMark/>
          </w:tcPr>
          <w:p w14:paraId="003B913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41</w:t>
            </w:r>
          </w:p>
        </w:tc>
      </w:tr>
      <w:tr w:rsidR="00A354DE" w:rsidRPr="00A354DE" w14:paraId="5C216948" w14:textId="77777777" w:rsidTr="00A354DE">
        <w:trPr>
          <w:tblCellSpacing w:w="15" w:type="dxa"/>
        </w:trPr>
        <w:tc>
          <w:tcPr>
            <w:tcW w:w="0" w:type="auto"/>
            <w:vAlign w:val="center"/>
            <w:hideMark/>
          </w:tcPr>
          <w:p w14:paraId="4FA6082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F93753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703F7F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E4BF79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367808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4B9A48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0E912A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87D5B38" w14:textId="77777777" w:rsidR="00A354DE" w:rsidRPr="00A354DE" w:rsidRDefault="00A354DE" w:rsidP="00A354DE">
            <w:pPr>
              <w:spacing w:after="0"/>
              <w:rPr>
                <w:rFonts w:eastAsia="Times New Roman" w:cs="Times New Roman"/>
                <w:sz w:val="24"/>
                <w:szCs w:val="24"/>
                <w:lang w:eastAsia="ru-RU"/>
              </w:rPr>
            </w:pPr>
          </w:p>
        </w:tc>
      </w:tr>
      <w:tr w:rsidR="00A354DE" w:rsidRPr="00A354DE" w14:paraId="227272E8" w14:textId="77777777" w:rsidTr="00A354DE">
        <w:trPr>
          <w:tblCellSpacing w:w="15" w:type="dxa"/>
        </w:trPr>
        <w:tc>
          <w:tcPr>
            <w:tcW w:w="0" w:type="auto"/>
            <w:vAlign w:val="center"/>
            <w:hideMark/>
          </w:tcPr>
          <w:p w14:paraId="08D0C54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C2BF6C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DA6F18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88DB67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F9CEF6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29A3BC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1F3516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E87952C" w14:textId="77777777" w:rsidR="00A354DE" w:rsidRPr="00A354DE" w:rsidRDefault="00A354DE" w:rsidP="00A354DE">
            <w:pPr>
              <w:spacing w:after="0"/>
              <w:rPr>
                <w:rFonts w:eastAsia="Times New Roman" w:cs="Times New Roman"/>
                <w:sz w:val="24"/>
                <w:szCs w:val="24"/>
                <w:lang w:eastAsia="ru-RU"/>
              </w:rPr>
            </w:pPr>
          </w:p>
        </w:tc>
      </w:tr>
    </w:tbl>
    <w:p w14:paraId="1BAEF1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Должностное лицо ________________________________________</w:t>
      </w:r>
      <w:r w:rsidRPr="00A354DE">
        <w:rPr>
          <w:rFonts w:eastAsia="Times New Roman" w:cs="Times New Roman"/>
          <w:sz w:val="24"/>
          <w:szCs w:val="24"/>
          <w:lang w:eastAsia="ru-RU"/>
        </w:rPr>
        <w:br/>
        <w:t>(фамилия, имя и отчество, подпись)</w:t>
      </w:r>
    </w:p>
    <w:p w14:paraId="2170661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w:t>
      </w:r>
      <w:r w:rsidRPr="00A354DE">
        <w:rPr>
          <w:rFonts w:eastAsia="Times New Roman" w:cs="Times New Roman"/>
          <w:sz w:val="24"/>
          <w:szCs w:val="24"/>
          <w:lang w:eastAsia="ru-RU"/>
        </w:rPr>
        <w:br/>
        <w:t>      по налогу на добавленную стоимость положительное сальдо рассматривается</w:t>
      </w:r>
      <w:r w:rsidRPr="00A354DE">
        <w:rPr>
          <w:rFonts w:eastAsia="Times New Roman" w:cs="Times New Roman"/>
          <w:sz w:val="24"/>
          <w:szCs w:val="24"/>
          <w:lang w:eastAsia="ru-RU"/>
        </w:rPr>
        <w:br/>
        <w:t>как превышение и/или излишне уплаченная сумма;</w:t>
      </w:r>
      <w:r w:rsidRPr="00A354DE">
        <w:rPr>
          <w:rFonts w:eastAsia="Times New Roman" w:cs="Times New Roman"/>
          <w:sz w:val="24"/>
          <w:szCs w:val="24"/>
          <w:lang w:eastAsia="ru-RU"/>
        </w:rPr>
        <w:br/>
        <w:t>расшифровка аббревиатур: 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ИИН/БИН – бизнес идентификационный номер/</w:t>
      </w:r>
      <w:r w:rsidRPr="00A354DE">
        <w:rPr>
          <w:rFonts w:eastAsia="Times New Roman" w:cs="Times New Roman"/>
          <w:sz w:val="24"/>
          <w:szCs w:val="24"/>
          <w:lang w:eastAsia="ru-RU"/>
        </w:rPr>
        <w:br/>
        <w:t xml:space="preserve">индивидуальный идентификационный номер.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497F8047" w14:textId="77777777" w:rsidTr="00A354DE">
        <w:trPr>
          <w:tblCellSpacing w:w="15" w:type="dxa"/>
        </w:trPr>
        <w:tc>
          <w:tcPr>
            <w:tcW w:w="5805" w:type="dxa"/>
            <w:vAlign w:val="center"/>
            <w:hideMark/>
          </w:tcPr>
          <w:p w14:paraId="700A7B57"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5D2AAEC4" w14:textId="77777777" w:rsidR="00A354DE" w:rsidRPr="00A354DE" w:rsidRDefault="00A354DE" w:rsidP="00A354DE">
            <w:pPr>
              <w:spacing w:after="0"/>
              <w:jc w:val="center"/>
              <w:rPr>
                <w:rFonts w:eastAsia="Times New Roman" w:cs="Times New Roman"/>
                <w:sz w:val="24"/>
                <w:szCs w:val="24"/>
                <w:lang w:eastAsia="ru-RU"/>
              </w:rPr>
            </w:pPr>
            <w:bookmarkStart w:id="40" w:name="z908"/>
            <w:bookmarkEnd w:id="40"/>
            <w:r w:rsidRPr="00A354DE">
              <w:rPr>
                <w:rFonts w:eastAsia="Times New Roman" w:cs="Times New Roman"/>
                <w:sz w:val="24"/>
                <w:szCs w:val="24"/>
                <w:lang w:eastAsia="ru-RU"/>
              </w:rPr>
              <w:t>Приложение 17</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550C0D73" w14:textId="77777777" w:rsidTr="00A354DE">
        <w:trPr>
          <w:tblCellSpacing w:w="15" w:type="dxa"/>
        </w:trPr>
        <w:tc>
          <w:tcPr>
            <w:tcW w:w="5805" w:type="dxa"/>
            <w:vAlign w:val="center"/>
            <w:hideMark/>
          </w:tcPr>
          <w:p w14:paraId="3B68ECEC"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4355FE5D" w14:textId="77777777" w:rsidR="00A354DE" w:rsidRPr="00A354DE" w:rsidRDefault="00A354DE" w:rsidP="00A354DE">
            <w:pPr>
              <w:spacing w:after="0"/>
              <w:jc w:val="center"/>
              <w:rPr>
                <w:rFonts w:eastAsia="Times New Roman" w:cs="Times New Roman"/>
                <w:sz w:val="24"/>
                <w:szCs w:val="24"/>
                <w:lang w:eastAsia="ru-RU"/>
              </w:rPr>
            </w:pPr>
            <w:bookmarkStart w:id="41" w:name="z909"/>
            <w:bookmarkEnd w:id="41"/>
            <w:r w:rsidRPr="00A354DE">
              <w:rPr>
                <w:rFonts w:eastAsia="Times New Roman" w:cs="Times New Roman"/>
                <w:sz w:val="24"/>
                <w:szCs w:val="24"/>
                <w:lang w:eastAsia="ru-RU"/>
              </w:rPr>
              <w:t>Форма</w:t>
            </w:r>
          </w:p>
        </w:tc>
      </w:tr>
    </w:tbl>
    <w:p w14:paraId="4A6CE28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w:t>
      </w:r>
      <w:r w:rsidRPr="00A354DE">
        <w:rPr>
          <w:rFonts w:eastAsia="Times New Roman" w:cs="Times New Roman"/>
          <w:sz w:val="24"/>
          <w:szCs w:val="24"/>
          <w:lang w:eastAsia="ru-RU"/>
        </w:rPr>
        <w:br/>
        <w:t>(наименование, код, адрес ОГД)</w:t>
      </w:r>
    </w:p>
    <w:p w14:paraId="4E3BF2AB"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Сведения об отсутствии (наличии) задолженности,</w:t>
      </w:r>
      <w:r w:rsidRPr="00A354DE">
        <w:rPr>
          <w:rFonts w:eastAsia="Times New Roman" w:cs="Times New Roman"/>
          <w:b/>
          <w:bCs/>
          <w:sz w:val="27"/>
          <w:szCs w:val="27"/>
          <w:lang w:eastAsia="ru-RU"/>
        </w:rPr>
        <w:br/>
        <w:t>учет по которой ведется в органе государственных доходов</w:t>
      </w:r>
      <w:r w:rsidRPr="00A354DE">
        <w:rPr>
          <w:rFonts w:eastAsia="Times New Roman" w:cs="Times New Roman"/>
          <w:b/>
          <w:bCs/>
          <w:sz w:val="27"/>
          <w:szCs w:val="27"/>
          <w:lang w:eastAsia="ru-RU"/>
        </w:rPr>
        <w:br/>
        <w:t>№__________ по состоянию на "_____" _________________ 20__года</w:t>
      </w:r>
    </w:p>
    <w:p w14:paraId="6CD973D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Даны в том, что _________________________________________________</w:t>
      </w:r>
      <w:r w:rsidRPr="00A354DE">
        <w:rPr>
          <w:rFonts w:eastAsia="Times New Roman" w:cs="Times New Roman"/>
          <w:sz w:val="24"/>
          <w:szCs w:val="24"/>
          <w:lang w:eastAsia="ru-RU"/>
        </w:rPr>
        <w:br/>
        <w:t>(ИИН/БИН, фамилия, имя, отчество (если оно указано в документе,</w:t>
      </w:r>
      <w:r w:rsidRPr="00A354DE">
        <w:rPr>
          <w:rFonts w:eastAsia="Times New Roman" w:cs="Times New Roman"/>
          <w:sz w:val="24"/>
          <w:szCs w:val="24"/>
          <w:lang w:eastAsia="ru-RU"/>
        </w:rPr>
        <w:br/>
        <w:t>_______________________________________________________________</w:t>
      </w:r>
      <w:r w:rsidRPr="00A354DE">
        <w:rPr>
          <w:rFonts w:eastAsia="Times New Roman" w:cs="Times New Roman"/>
          <w:sz w:val="24"/>
          <w:szCs w:val="24"/>
          <w:lang w:eastAsia="ru-RU"/>
        </w:rPr>
        <w:br/>
        <w:t>удостоверяющем личность) или наименование налогоплательщика)</w:t>
      </w:r>
      <w:r w:rsidRPr="00A354DE">
        <w:rPr>
          <w:rFonts w:eastAsia="Times New Roman" w:cs="Times New Roman"/>
          <w:sz w:val="24"/>
          <w:szCs w:val="24"/>
          <w:lang w:eastAsia="ru-RU"/>
        </w:rPr>
        <w:br/>
        <w:t>по состоянию на _________ налогоплательщик имеет задолженность,</w:t>
      </w:r>
      <w:r w:rsidRPr="00A354DE">
        <w:rPr>
          <w:rFonts w:eastAsia="Times New Roman" w:cs="Times New Roman"/>
          <w:sz w:val="24"/>
          <w:szCs w:val="24"/>
          <w:lang w:eastAsia="ru-RU"/>
        </w:rPr>
        <w:br/>
        <w:t>учет по которой ведется в органе государственных доходов, в сумме</w:t>
      </w:r>
      <w:r w:rsidRPr="00A354DE">
        <w:rPr>
          <w:rFonts w:eastAsia="Times New Roman" w:cs="Times New Roman"/>
          <w:sz w:val="24"/>
          <w:szCs w:val="24"/>
          <w:lang w:eastAsia="ru-RU"/>
        </w:rPr>
        <w:br/>
        <w:t>___________________ тенге/не имеет задолженности, учет по которой</w:t>
      </w:r>
      <w:r w:rsidRPr="00A354DE">
        <w:rPr>
          <w:rFonts w:eastAsia="Times New Roman" w:cs="Times New Roman"/>
          <w:sz w:val="24"/>
          <w:szCs w:val="24"/>
          <w:lang w:eastAsia="ru-RU"/>
        </w:rPr>
        <w:br/>
        <w:t>ведется в органе государственных доходов.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737E8A34" w14:textId="77777777" w:rsidTr="00A354DE">
        <w:trPr>
          <w:tblCellSpacing w:w="15" w:type="dxa"/>
        </w:trPr>
        <w:tc>
          <w:tcPr>
            <w:tcW w:w="5805" w:type="dxa"/>
            <w:vAlign w:val="center"/>
            <w:hideMark/>
          </w:tcPr>
          <w:p w14:paraId="6D3E0A9F"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002A57FF" w14:textId="77777777" w:rsidR="00A354DE" w:rsidRPr="00A354DE" w:rsidRDefault="00A354DE" w:rsidP="00A354DE">
            <w:pPr>
              <w:spacing w:after="0"/>
              <w:jc w:val="center"/>
              <w:rPr>
                <w:rFonts w:eastAsia="Times New Roman" w:cs="Times New Roman"/>
                <w:sz w:val="24"/>
                <w:szCs w:val="24"/>
                <w:lang w:eastAsia="ru-RU"/>
              </w:rPr>
            </w:pPr>
            <w:bookmarkStart w:id="42" w:name="z913"/>
            <w:bookmarkEnd w:id="42"/>
            <w:r w:rsidRPr="00A354DE">
              <w:rPr>
                <w:rFonts w:eastAsia="Times New Roman" w:cs="Times New Roman"/>
                <w:sz w:val="24"/>
                <w:szCs w:val="24"/>
                <w:lang w:eastAsia="ru-RU"/>
              </w:rPr>
              <w:t>(тенге)</w:t>
            </w:r>
          </w:p>
        </w:tc>
      </w:tr>
    </w:tbl>
    <w:p w14:paraId="5888F26A" w14:textId="77777777" w:rsidR="00A354DE" w:rsidRPr="00A354DE" w:rsidRDefault="00A354DE" w:rsidP="00A354DE">
      <w:pPr>
        <w:spacing w:after="0"/>
        <w:rPr>
          <w:rFonts w:eastAsia="Times New Roman" w:cs="Times New Roman"/>
          <w:vanish/>
          <w:sz w:val="24"/>
          <w:szCs w:val="24"/>
          <w:lang w:eastAsia="ru-RU"/>
        </w:rPr>
      </w:pP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248"/>
        <w:gridCol w:w="1255"/>
        <w:gridCol w:w="804"/>
        <w:gridCol w:w="1155"/>
        <w:gridCol w:w="804"/>
        <w:gridCol w:w="1155"/>
        <w:gridCol w:w="804"/>
        <w:gridCol w:w="1155"/>
        <w:gridCol w:w="804"/>
        <w:gridCol w:w="1170"/>
      </w:tblGrid>
      <w:tr w:rsidR="00A354DE" w:rsidRPr="00A354DE" w14:paraId="633F1B92" w14:textId="77777777" w:rsidTr="00A354DE">
        <w:trPr>
          <w:tblCellSpacing w:w="15" w:type="dxa"/>
        </w:trPr>
        <w:tc>
          <w:tcPr>
            <w:tcW w:w="0" w:type="auto"/>
            <w:vMerge w:val="restart"/>
            <w:vAlign w:val="center"/>
            <w:hideMark/>
          </w:tcPr>
          <w:p w14:paraId="18C8A89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w:t>
            </w:r>
          </w:p>
        </w:tc>
        <w:tc>
          <w:tcPr>
            <w:tcW w:w="0" w:type="auto"/>
            <w:vMerge w:val="restart"/>
            <w:vAlign w:val="center"/>
            <w:hideMark/>
          </w:tcPr>
          <w:p w14:paraId="64F8B21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бюджетной классификации и наименование налога и платежа, социальных платежей</w:t>
            </w:r>
          </w:p>
        </w:tc>
        <w:tc>
          <w:tcPr>
            <w:tcW w:w="0" w:type="auto"/>
            <w:gridSpan w:val="2"/>
            <w:vAlign w:val="center"/>
            <w:hideMark/>
          </w:tcPr>
          <w:p w14:paraId="33D6467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и платежа, социальных платежей</w:t>
            </w:r>
          </w:p>
        </w:tc>
        <w:tc>
          <w:tcPr>
            <w:tcW w:w="0" w:type="auto"/>
            <w:gridSpan w:val="2"/>
            <w:vAlign w:val="center"/>
            <w:hideMark/>
          </w:tcPr>
          <w:p w14:paraId="3E5A696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gridSpan w:val="2"/>
            <w:vAlign w:val="center"/>
            <w:hideMark/>
          </w:tcPr>
          <w:p w14:paraId="2D8B29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процентов</w:t>
            </w:r>
          </w:p>
        </w:tc>
        <w:tc>
          <w:tcPr>
            <w:tcW w:w="0" w:type="auto"/>
            <w:gridSpan w:val="2"/>
            <w:vAlign w:val="center"/>
            <w:hideMark/>
          </w:tcPr>
          <w:p w14:paraId="4EC1289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штрафа</w:t>
            </w:r>
          </w:p>
        </w:tc>
      </w:tr>
      <w:tr w:rsidR="00A354DE" w:rsidRPr="00A354DE" w14:paraId="6A7A2F89" w14:textId="77777777" w:rsidTr="00A354DE">
        <w:trPr>
          <w:tblCellSpacing w:w="15" w:type="dxa"/>
        </w:trPr>
        <w:tc>
          <w:tcPr>
            <w:tcW w:w="0" w:type="auto"/>
            <w:vMerge/>
            <w:vAlign w:val="center"/>
            <w:hideMark/>
          </w:tcPr>
          <w:p w14:paraId="07118D67"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76A685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8315C6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недоимка</w:t>
            </w:r>
          </w:p>
        </w:tc>
        <w:tc>
          <w:tcPr>
            <w:tcW w:w="0" w:type="auto"/>
            <w:vAlign w:val="center"/>
            <w:hideMark/>
          </w:tcPr>
          <w:p w14:paraId="78B26E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переплата (превышение)</w:t>
            </w:r>
          </w:p>
        </w:tc>
        <w:tc>
          <w:tcPr>
            <w:tcW w:w="0" w:type="auto"/>
            <w:vAlign w:val="center"/>
            <w:hideMark/>
          </w:tcPr>
          <w:p w14:paraId="7046F0B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недоимка</w:t>
            </w:r>
          </w:p>
        </w:tc>
        <w:tc>
          <w:tcPr>
            <w:tcW w:w="0" w:type="auto"/>
            <w:vAlign w:val="center"/>
            <w:hideMark/>
          </w:tcPr>
          <w:p w14:paraId="6C8E1F0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переплата (превышение)</w:t>
            </w:r>
          </w:p>
        </w:tc>
        <w:tc>
          <w:tcPr>
            <w:tcW w:w="0" w:type="auto"/>
            <w:vAlign w:val="center"/>
            <w:hideMark/>
          </w:tcPr>
          <w:p w14:paraId="234A564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недоимка</w:t>
            </w:r>
          </w:p>
        </w:tc>
        <w:tc>
          <w:tcPr>
            <w:tcW w:w="0" w:type="auto"/>
            <w:vAlign w:val="center"/>
            <w:hideMark/>
          </w:tcPr>
          <w:p w14:paraId="75DD5EF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переплата (превышение)</w:t>
            </w:r>
          </w:p>
        </w:tc>
        <w:tc>
          <w:tcPr>
            <w:tcW w:w="0" w:type="auto"/>
            <w:vAlign w:val="center"/>
            <w:hideMark/>
          </w:tcPr>
          <w:p w14:paraId="48916D9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недоимка</w:t>
            </w:r>
          </w:p>
        </w:tc>
        <w:tc>
          <w:tcPr>
            <w:tcW w:w="0" w:type="auto"/>
            <w:vAlign w:val="center"/>
            <w:hideMark/>
          </w:tcPr>
          <w:p w14:paraId="0E2632D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переплата (превышение)</w:t>
            </w:r>
          </w:p>
        </w:tc>
      </w:tr>
      <w:tr w:rsidR="00A354DE" w:rsidRPr="00A354DE" w14:paraId="174191B3" w14:textId="77777777" w:rsidTr="00A354DE">
        <w:trPr>
          <w:tblCellSpacing w:w="15" w:type="dxa"/>
        </w:trPr>
        <w:tc>
          <w:tcPr>
            <w:tcW w:w="0" w:type="auto"/>
            <w:vAlign w:val="center"/>
            <w:hideMark/>
          </w:tcPr>
          <w:p w14:paraId="6C7E802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C07026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43F4FA8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283BA1E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12BDD4E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179CB90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7272C34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37B9E85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7213F78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030CA5C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r>
      <w:tr w:rsidR="00A354DE" w:rsidRPr="00A354DE" w14:paraId="6B097116" w14:textId="77777777" w:rsidTr="00A354DE">
        <w:trPr>
          <w:tblCellSpacing w:w="15" w:type="dxa"/>
        </w:trPr>
        <w:tc>
          <w:tcPr>
            <w:tcW w:w="0" w:type="auto"/>
            <w:vAlign w:val="center"/>
            <w:hideMark/>
          </w:tcPr>
          <w:p w14:paraId="497F4CE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3B638B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A9EB6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1B8364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307A28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6F1FEB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CC6644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20142B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56A5C2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C5DF192" w14:textId="77777777" w:rsidR="00A354DE" w:rsidRPr="00A354DE" w:rsidRDefault="00A354DE" w:rsidP="00A354DE">
            <w:pPr>
              <w:spacing w:after="0"/>
              <w:rPr>
                <w:rFonts w:eastAsia="Times New Roman" w:cs="Times New Roman"/>
                <w:sz w:val="24"/>
                <w:szCs w:val="24"/>
                <w:lang w:eastAsia="ru-RU"/>
              </w:rPr>
            </w:pPr>
          </w:p>
        </w:tc>
      </w:tr>
      <w:tr w:rsidR="00A354DE" w:rsidRPr="00A354DE" w14:paraId="34F2A0CD" w14:textId="77777777" w:rsidTr="00A354DE">
        <w:trPr>
          <w:tblCellSpacing w:w="15" w:type="dxa"/>
        </w:trPr>
        <w:tc>
          <w:tcPr>
            <w:tcW w:w="0" w:type="auto"/>
            <w:vAlign w:val="center"/>
            <w:hideMark/>
          </w:tcPr>
          <w:p w14:paraId="64444D5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B58795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C34044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294F36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74BA27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BA5AC6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DD3526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F0CACE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4520D6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AD83EEB" w14:textId="77777777" w:rsidR="00A354DE" w:rsidRPr="00A354DE" w:rsidRDefault="00A354DE" w:rsidP="00A354DE">
            <w:pPr>
              <w:spacing w:after="0"/>
              <w:rPr>
                <w:rFonts w:eastAsia="Times New Roman" w:cs="Times New Roman"/>
                <w:sz w:val="24"/>
                <w:szCs w:val="24"/>
                <w:lang w:eastAsia="ru-RU"/>
              </w:rPr>
            </w:pPr>
          </w:p>
        </w:tc>
      </w:tr>
    </w:tbl>
    <w:p w14:paraId="5B0FB3B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по налогу на добавленную стоимость положительное сальдо</w:t>
      </w:r>
      <w:r w:rsidRPr="00A354DE">
        <w:rPr>
          <w:rFonts w:eastAsia="Times New Roman" w:cs="Times New Roman"/>
          <w:sz w:val="24"/>
          <w:szCs w:val="24"/>
          <w:lang w:eastAsia="ru-RU"/>
        </w:rPr>
        <w:br/>
        <w:t>рассматривается как превышение и /или излишне уплаченная сумма.</w:t>
      </w:r>
    </w:p>
    <w:p w14:paraId="046F164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Всего налоговая задолженность ________________ тенге.</w:t>
      </w:r>
    </w:p>
    <w:p w14:paraId="34B6799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Задолженность по обязательным пенсионным взносам, обязательным</w:t>
      </w:r>
      <w:r w:rsidRPr="00A354DE">
        <w:rPr>
          <w:rFonts w:eastAsia="Times New Roman" w:cs="Times New Roman"/>
          <w:sz w:val="24"/>
          <w:szCs w:val="24"/>
          <w:lang w:eastAsia="ru-RU"/>
        </w:rPr>
        <w:br/>
        <w:t>профессиональным пенсионным взносам, обязательным пенсионным взносам</w:t>
      </w:r>
      <w:r w:rsidRPr="00A354DE">
        <w:rPr>
          <w:rFonts w:eastAsia="Times New Roman" w:cs="Times New Roman"/>
          <w:sz w:val="24"/>
          <w:szCs w:val="24"/>
          <w:lang w:eastAsia="ru-RU"/>
        </w:rPr>
        <w:br/>
        <w:t>работодателя ______________ тенге.</w:t>
      </w:r>
    </w:p>
    <w:p w14:paraId="57642B0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Задолженность по отчислениям и (или) взносам на обязательное социальное</w:t>
      </w:r>
      <w:r w:rsidRPr="00A354DE">
        <w:rPr>
          <w:rFonts w:eastAsia="Times New Roman" w:cs="Times New Roman"/>
          <w:sz w:val="24"/>
          <w:szCs w:val="24"/>
          <w:lang w:eastAsia="ru-RU"/>
        </w:rPr>
        <w:br/>
        <w:t>медицинское страхование_____________ тенге.</w:t>
      </w:r>
    </w:p>
    <w:p w14:paraId="38D30E0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Задолженность по социальным отчислениям_____________ тенге.</w:t>
      </w:r>
    </w:p>
    <w:p w14:paraId="13CDC0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в общей сумме задолженности не отражены:</w:t>
      </w:r>
      <w:r w:rsidRPr="00A354DE">
        <w:rPr>
          <w:rFonts w:eastAsia="Times New Roman" w:cs="Times New Roman"/>
          <w:sz w:val="24"/>
          <w:szCs w:val="24"/>
          <w:lang w:eastAsia="ru-RU"/>
        </w:rPr>
        <w:br/>
        <w:t>1) суммы, начисленные по результатам налоговой проверки, находящиеся</w:t>
      </w:r>
      <w:r w:rsidRPr="00A354DE">
        <w:rPr>
          <w:rFonts w:eastAsia="Times New Roman" w:cs="Times New Roman"/>
          <w:sz w:val="24"/>
          <w:szCs w:val="24"/>
          <w:lang w:eastAsia="ru-RU"/>
        </w:rPr>
        <w:br/>
        <w:t>на стадии обжалования и обжалованные ________ тенге;</w:t>
      </w:r>
      <w:r w:rsidRPr="00A354DE">
        <w:rPr>
          <w:rFonts w:eastAsia="Times New Roman" w:cs="Times New Roman"/>
          <w:sz w:val="24"/>
          <w:szCs w:val="24"/>
          <w:lang w:eastAsia="ru-RU"/>
        </w:rPr>
        <w:br/>
        <w:t>2) суммы, по которым изменены сроки уплаты __________ тенге;</w:t>
      </w:r>
      <w:r w:rsidRPr="00A354DE">
        <w:rPr>
          <w:rFonts w:eastAsia="Times New Roman" w:cs="Times New Roman"/>
          <w:sz w:val="24"/>
          <w:szCs w:val="24"/>
          <w:lang w:eastAsia="ru-RU"/>
        </w:rPr>
        <w:br/>
        <w:t>3) суммы, по которым применена реабилитационная процедура _________ тенге.</w:t>
      </w:r>
      <w:r w:rsidRPr="00A354DE">
        <w:rPr>
          <w:rFonts w:eastAsia="Times New Roman" w:cs="Times New Roman"/>
          <w:sz w:val="24"/>
          <w:szCs w:val="24"/>
          <w:lang w:eastAsia="ru-RU"/>
        </w:rPr>
        <w:br/>
        <w:t>Сведения выданы _____________________________________________________</w:t>
      </w:r>
      <w:r w:rsidRPr="00A354DE">
        <w:rPr>
          <w:rFonts w:eastAsia="Times New Roman" w:cs="Times New Roman"/>
          <w:sz w:val="24"/>
          <w:szCs w:val="24"/>
          <w:lang w:eastAsia="ru-RU"/>
        </w:rPr>
        <w:br/>
        <w:t>(место требования)</w:t>
      </w:r>
      <w:r w:rsidRPr="00A354DE">
        <w:rPr>
          <w:rFonts w:eastAsia="Times New Roman" w:cs="Times New Roman"/>
          <w:sz w:val="24"/>
          <w:szCs w:val="24"/>
          <w:lang w:eastAsia="ru-RU"/>
        </w:rPr>
        <w:br/>
        <w:t>"________" _________________ 20____ года (дата выдачи)</w:t>
      </w:r>
      <w:r w:rsidRPr="00A354DE">
        <w:rPr>
          <w:rFonts w:eastAsia="Times New Roman" w:cs="Times New Roman"/>
          <w:sz w:val="24"/>
          <w:szCs w:val="24"/>
          <w:lang w:eastAsia="ru-RU"/>
        </w:rPr>
        <w:br/>
        <w:t>Подпись</w:t>
      </w:r>
      <w:r w:rsidRPr="00A354DE">
        <w:rPr>
          <w:rFonts w:eastAsia="Times New Roman" w:cs="Times New Roman"/>
          <w:sz w:val="24"/>
          <w:szCs w:val="24"/>
          <w:lang w:eastAsia="ru-RU"/>
        </w:rPr>
        <w:br/>
        <w:t>В сведениях отражена информация_______________________________________</w:t>
      </w:r>
      <w:r w:rsidRPr="00A354DE">
        <w:rPr>
          <w:rFonts w:eastAsia="Times New Roman" w:cs="Times New Roman"/>
          <w:sz w:val="24"/>
          <w:szCs w:val="24"/>
          <w:lang w:eastAsia="ru-RU"/>
        </w:rPr>
        <w:br/>
        <w:t>органов государственных доходов; (указать количество)</w:t>
      </w:r>
      <w:r w:rsidRPr="00A354DE">
        <w:rPr>
          <w:rFonts w:eastAsia="Times New Roman" w:cs="Times New Roman"/>
          <w:sz w:val="24"/>
          <w:szCs w:val="24"/>
          <w:lang w:eastAsia="ru-RU"/>
        </w:rPr>
        <w:br/>
        <w:t>В сведениях отражена информация по ____________________________________</w:t>
      </w:r>
      <w:r w:rsidRPr="00A354DE">
        <w:rPr>
          <w:rFonts w:eastAsia="Times New Roman" w:cs="Times New Roman"/>
          <w:sz w:val="24"/>
          <w:szCs w:val="24"/>
          <w:lang w:eastAsia="ru-RU"/>
        </w:rPr>
        <w:br/>
        <w:t>структурным подразделениям юридического лица. (указать количество)</w:t>
      </w:r>
    </w:p>
    <w:p w14:paraId="5756B4FE"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Приложение к сведениям об отсутствии (наличии) задолженности,</w:t>
      </w:r>
      <w:r w:rsidRPr="00A354DE">
        <w:rPr>
          <w:rFonts w:eastAsia="Times New Roman" w:cs="Times New Roman"/>
          <w:b/>
          <w:bCs/>
          <w:sz w:val="27"/>
          <w:szCs w:val="27"/>
          <w:lang w:eastAsia="ru-RU"/>
        </w:rPr>
        <w:br/>
        <w:t>учет по которой ведется в органе государственных доходов</w:t>
      </w:r>
      <w:r w:rsidRPr="00A354DE">
        <w:rPr>
          <w:rFonts w:eastAsia="Times New Roman" w:cs="Times New Roman"/>
          <w:b/>
          <w:bCs/>
          <w:sz w:val="27"/>
          <w:szCs w:val="27"/>
          <w:lang w:eastAsia="ru-RU"/>
        </w:rPr>
        <w:br/>
        <w:t>_________________________________________________________</w:t>
      </w:r>
      <w:r w:rsidRPr="00A354DE">
        <w:rPr>
          <w:rFonts w:eastAsia="Times New Roman" w:cs="Times New Roman"/>
          <w:b/>
          <w:bCs/>
          <w:sz w:val="27"/>
          <w:szCs w:val="27"/>
          <w:lang w:eastAsia="ru-RU"/>
        </w:rPr>
        <w:br/>
        <w:t>(наименование, код, адрес ОГД)</w:t>
      </w:r>
    </w:p>
    <w:p w14:paraId="346A53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______________________________________________________________</w:t>
      </w:r>
      <w:r w:rsidRPr="00A354DE">
        <w:rPr>
          <w:rFonts w:eastAsia="Times New Roman" w:cs="Times New Roman"/>
          <w:sz w:val="24"/>
          <w:szCs w:val="24"/>
          <w:lang w:eastAsia="ru-RU"/>
        </w:rPr>
        <w:br/>
        <w:t>(ИИН/БИН, фамилия, имя, отчество (если оно указано в документе,</w:t>
      </w:r>
      <w:r w:rsidRPr="00A354DE">
        <w:rPr>
          <w:rFonts w:eastAsia="Times New Roman" w:cs="Times New Roman"/>
          <w:sz w:val="24"/>
          <w:szCs w:val="24"/>
          <w:lang w:eastAsia="ru-RU"/>
        </w:rPr>
        <w:br/>
        <w:t>______________________________________________________________</w:t>
      </w:r>
      <w:r w:rsidRPr="00A354DE">
        <w:rPr>
          <w:rFonts w:eastAsia="Times New Roman" w:cs="Times New Roman"/>
          <w:sz w:val="24"/>
          <w:szCs w:val="24"/>
          <w:lang w:eastAsia="ru-RU"/>
        </w:rPr>
        <w:br/>
        <w:t>удостоверяющем личность) или наименование налогоплательщика)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14A4F8D8" w14:textId="77777777" w:rsidTr="00A354DE">
        <w:trPr>
          <w:tblCellSpacing w:w="15" w:type="dxa"/>
        </w:trPr>
        <w:tc>
          <w:tcPr>
            <w:tcW w:w="5805" w:type="dxa"/>
            <w:vAlign w:val="center"/>
            <w:hideMark/>
          </w:tcPr>
          <w:p w14:paraId="6E1276E5"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556812C5" w14:textId="77777777" w:rsidR="00A354DE" w:rsidRPr="00A354DE" w:rsidRDefault="00A354DE" w:rsidP="00A354DE">
            <w:pPr>
              <w:spacing w:after="0"/>
              <w:jc w:val="center"/>
              <w:rPr>
                <w:rFonts w:eastAsia="Times New Roman" w:cs="Times New Roman"/>
                <w:sz w:val="24"/>
                <w:szCs w:val="24"/>
                <w:lang w:eastAsia="ru-RU"/>
              </w:rPr>
            </w:pPr>
            <w:bookmarkStart w:id="43" w:name="z922"/>
            <w:bookmarkEnd w:id="43"/>
            <w:r w:rsidRPr="00A354DE">
              <w:rPr>
                <w:rFonts w:eastAsia="Times New Roman" w:cs="Times New Roman"/>
                <w:sz w:val="24"/>
                <w:szCs w:val="24"/>
                <w:lang w:eastAsia="ru-RU"/>
              </w:rPr>
              <w:t>(тенге)</w:t>
            </w:r>
          </w:p>
        </w:tc>
      </w:tr>
    </w:tbl>
    <w:p w14:paraId="17EB31D1" w14:textId="77777777" w:rsidR="00A354DE" w:rsidRPr="00A354DE" w:rsidRDefault="00A354DE" w:rsidP="00A354DE">
      <w:pPr>
        <w:spacing w:after="0"/>
        <w:rPr>
          <w:rFonts w:eastAsia="Times New Roman" w:cs="Times New Roman"/>
          <w:vanish/>
          <w:sz w:val="24"/>
          <w:szCs w:val="24"/>
          <w:lang w:eastAsia="ru-RU"/>
        </w:rPr>
      </w:pP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676"/>
        <w:gridCol w:w="1660"/>
        <w:gridCol w:w="422"/>
        <w:gridCol w:w="1031"/>
        <w:gridCol w:w="606"/>
        <w:gridCol w:w="1124"/>
        <w:gridCol w:w="676"/>
        <w:gridCol w:w="1272"/>
        <w:gridCol w:w="887"/>
      </w:tblGrid>
      <w:tr w:rsidR="00A354DE" w:rsidRPr="00A354DE" w14:paraId="1F4CA0AB" w14:textId="77777777" w:rsidTr="00A354DE">
        <w:trPr>
          <w:tblCellSpacing w:w="15" w:type="dxa"/>
        </w:trPr>
        <w:tc>
          <w:tcPr>
            <w:tcW w:w="0" w:type="auto"/>
            <w:vMerge w:val="restart"/>
            <w:vAlign w:val="center"/>
            <w:hideMark/>
          </w:tcPr>
          <w:p w14:paraId="34E2CD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БИН/ИИН налогоплательщика и/или его структурного подразделения</w:t>
            </w:r>
          </w:p>
        </w:tc>
        <w:tc>
          <w:tcPr>
            <w:tcW w:w="0" w:type="auto"/>
            <w:vMerge w:val="restart"/>
            <w:vAlign w:val="center"/>
            <w:hideMark/>
          </w:tcPr>
          <w:p w14:paraId="7BDF946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Фамилия, имя и отчество или наименование налогоплательщика и/или его структурного подразделения</w:t>
            </w:r>
          </w:p>
        </w:tc>
        <w:tc>
          <w:tcPr>
            <w:tcW w:w="0" w:type="auto"/>
            <w:vMerge w:val="restart"/>
            <w:vAlign w:val="center"/>
            <w:hideMark/>
          </w:tcPr>
          <w:p w14:paraId="4B4D029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КБК</w:t>
            </w:r>
          </w:p>
        </w:tc>
        <w:tc>
          <w:tcPr>
            <w:tcW w:w="0" w:type="auto"/>
            <w:vMerge w:val="restart"/>
            <w:vAlign w:val="center"/>
            <w:hideMark/>
          </w:tcPr>
          <w:p w14:paraId="646A41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и платежа, социальных платежей (+, -)</w:t>
            </w:r>
          </w:p>
        </w:tc>
        <w:tc>
          <w:tcPr>
            <w:tcW w:w="0" w:type="auto"/>
            <w:vMerge w:val="restart"/>
            <w:vAlign w:val="center"/>
            <w:hideMark/>
          </w:tcPr>
          <w:p w14:paraId="5B4FD31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 (+, -)</w:t>
            </w:r>
          </w:p>
        </w:tc>
        <w:tc>
          <w:tcPr>
            <w:tcW w:w="0" w:type="auto"/>
            <w:vMerge w:val="restart"/>
            <w:vAlign w:val="center"/>
            <w:hideMark/>
          </w:tcPr>
          <w:p w14:paraId="2061FAF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процентов(+, -)</w:t>
            </w:r>
          </w:p>
        </w:tc>
        <w:tc>
          <w:tcPr>
            <w:tcW w:w="0" w:type="auto"/>
            <w:vMerge w:val="restart"/>
            <w:vAlign w:val="center"/>
            <w:hideMark/>
          </w:tcPr>
          <w:p w14:paraId="69E6896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штрафа (+, -)</w:t>
            </w:r>
          </w:p>
        </w:tc>
        <w:tc>
          <w:tcPr>
            <w:tcW w:w="0" w:type="auto"/>
            <w:gridSpan w:val="2"/>
            <w:vAlign w:val="center"/>
            <w:hideMark/>
          </w:tcPr>
          <w:p w14:paraId="4C316DC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w:t>
            </w:r>
          </w:p>
        </w:tc>
      </w:tr>
      <w:tr w:rsidR="00A354DE" w:rsidRPr="00A354DE" w14:paraId="4F7863B5" w14:textId="77777777" w:rsidTr="00A354DE">
        <w:trPr>
          <w:tblCellSpacing w:w="15" w:type="dxa"/>
        </w:trPr>
        <w:tc>
          <w:tcPr>
            <w:tcW w:w="0" w:type="auto"/>
            <w:vMerge/>
            <w:vAlign w:val="center"/>
            <w:hideMark/>
          </w:tcPr>
          <w:p w14:paraId="59BC76E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E2A009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C647832"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563CE82"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0F641D7"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248D589"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F34A92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249585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w:t>
            </w:r>
          </w:p>
        </w:tc>
        <w:tc>
          <w:tcPr>
            <w:tcW w:w="0" w:type="auto"/>
            <w:vAlign w:val="center"/>
            <w:hideMark/>
          </w:tcPr>
          <w:p w14:paraId="22CDE2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переплата</w:t>
            </w:r>
          </w:p>
        </w:tc>
      </w:tr>
      <w:tr w:rsidR="00A354DE" w:rsidRPr="00A354DE" w14:paraId="504D92C0" w14:textId="77777777" w:rsidTr="00A354DE">
        <w:trPr>
          <w:tblCellSpacing w:w="15" w:type="dxa"/>
        </w:trPr>
        <w:tc>
          <w:tcPr>
            <w:tcW w:w="0" w:type="auto"/>
            <w:vAlign w:val="center"/>
            <w:hideMark/>
          </w:tcPr>
          <w:p w14:paraId="5895EA9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A55D33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199594F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1A809E5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5347954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7C36693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4E6EFAB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1295C81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172A641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r>
      <w:tr w:rsidR="00A354DE" w:rsidRPr="00A354DE" w14:paraId="621CD36D" w14:textId="77777777" w:rsidTr="00A354DE">
        <w:trPr>
          <w:tblCellSpacing w:w="15" w:type="dxa"/>
        </w:trPr>
        <w:tc>
          <w:tcPr>
            <w:tcW w:w="0" w:type="auto"/>
            <w:vAlign w:val="center"/>
            <w:hideMark/>
          </w:tcPr>
          <w:p w14:paraId="4B03C0E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КОГД 1</w:t>
            </w:r>
          </w:p>
        </w:tc>
        <w:tc>
          <w:tcPr>
            <w:tcW w:w="0" w:type="auto"/>
            <w:gridSpan w:val="8"/>
            <w:vAlign w:val="center"/>
            <w:hideMark/>
          </w:tcPr>
          <w:p w14:paraId="6A0BCF4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ОГД 1</w:t>
            </w:r>
          </w:p>
        </w:tc>
      </w:tr>
      <w:tr w:rsidR="00A354DE" w:rsidRPr="00A354DE" w14:paraId="60E9B37C" w14:textId="77777777" w:rsidTr="00A354DE">
        <w:trPr>
          <w:tblCellSpacing w:w="15" w:type="dxa"/>
        </w:trPr>
        <w:tc>
          <w:tcPr>
            <w:tcW w:w="0" w:type="auto"/>
            <w:vMerge w:val="restart"/>
            <w:vAlign w:val="center"/>
            <w:hideMark/>
          </w:tcPr>
          <w:p w14:paraId="06E7F29D" w14:textId="77777777" w:rsidR="00A354DE" w:rsidRPr="00A354DE" w:rsidRDefault="00A354DE" w:rsidP="00A354DE">
            <w:pPr>
              <w:spacing w:after="0"/>
              <w:rPr>
                <w:rFonts w:eastAsia="Times New Roman" w:cs="Times New Roman"/>
                <w:sz w:val="24"/>
                <w:szCs w:val="24"/>
                <w:lang w:eastAsia="ru-RU"/>
              </w:rPr>
            </w:pPr>
          </w:p>
        </w:tc>
        <w:tc>
          <w:tcPr>
            <w:tcW w:w="0" w:type="auto"/>
            <w:vMerge w:val="restart"/>
            <w:vAlign w:val="center"/>
            <w:hideMark/>
          </w:tcPr>
          <w:p w14:paraId="0B5327B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02821B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EA1B80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D1DC2E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9C9FF9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55F132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B6DB99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B74F50C" w14:textId="77777777" w:rsidR="00A354DE" w:rsidRPr="00A354DE" w:rsidRDefault="00A354DE" w:rsidP="00A354DE">
            <w:pPr>
              <w:spacing w:after="0"/>
              <w:rPr>
                <w:rFonts w:eastAsia="Times New Roman" w:cs="Times New Roman"/>
                <w:sz w:val="24"/>
                <w:szCs w:val="24"/>
                <w:lang w:eastAsia="ru-RU"/>
              </w:rPr>
            </w:pPr>
          </w:p>
        </w:tc>
      </w:tr>
      <w:tr w:rsidR="00A354DE" w:rsidRPr="00A354DE" w14:paraId="4DC22465" w14:textId="77777777" w:rsidTr="00A354DE">
        <w:trPr>
          <w:tblCellSpacing w:w="15" w:type="dxa"/>
        </w:trPr>
        <w:tc>
          <w:tcPr>
            <w:tcW w:w="0" w:type="auto"/>
            <w:vMerge/>
            <w:vAlign w:val="center"/>
            <w:hideMark/>
          </w:tcPr>
          <w:p w14:paraId="00978BFE"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0E250F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549B8D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845585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759DC1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D5D2ED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ADA580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56EE1C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9D93B3B" w14:textId="77777777" w:rsidR="00A354DE" w:rsidRPr="00A354DE" w:rsidRDefault="00A354DE" w:rsidP="00A354DE">
            <w:pPr>
              <w:spacing w:after="0"/>
              <w:rPr>
                <w:rFonts w:eastAsia="Times New Roman" w:cs="Times New Roman"/>
                <w:sz w:val="24"/>
                <w:szCs w:val="24"/>
                <w:lang w:eastAsia="ru-RU"/>
              </w:rPr>
            </w:pPr>
          </w:p>
        </w:tc>
      </w:tr>
      <w:tr w:rsidR="00A354DE" w:rsidRPr="00A354DE" w14:paraId="13C382C7" w14:textId="77777777" w:rsidTr="00A354DE">
        <w:trPr>
          <w:tblCellSpacing w:w="15" w:type="dxa"/>
        </w:trPr>
        <w:tc>
          <w:tcPr>
            <w:tcW w:w="0" w:type="auto"/>
            <w:vMerge/>
            <w:vAlign w:val="center"/>
            <w:hideMark/>
          </w:tcPr>
          <w:p w14:paraId="2BFB07FD"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86E51D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B45C81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F1B172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D539DA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BD4579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C3093E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EA77F6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ACF74E0" w14:textId="77777777" w:rsidR="00A354DE" w:rsidRPr="00A354DE" w:rsidRDefault="00A354DE" w:rsidP="00A354DE">
            <w:pPr>
              <w:spacing w:after="0"/>
              <w:rPr>
                <w:rFonts w:eastAsia="Times New Roman" w:cs="Times New Roman"/>
                <w:sz w:val="24"/>
                <w:szCs w:val="24"/>
                <w:lang w:eastAsia="ru-RU"/>
              </w:rPr>
            </w:pPr>
          </w:p>
        </w:tc>
      </w:tr>
      <w:tr w:rsidR="00A354DE" w:rsidRPr="00A354DE" w14:paraId="4F928906" w14:textId="77777777" w:rsidTr="00A354DE">
        <w:trPr>
          <w:tblCellSpacing w:w="15" w:type="dxa"/>
        </w:trPr>
        <w:tc>
          <w:tcPr>
            <w:tcW w:w="0" w:type="auto"/>
            <w:vAlign w:val="center"/>
            <w:hideMark/>
          </w:tcPr>
          <w:p w14:paraId="4E7CD81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Итого</w:t>
            </w:r>
          </w:p>
        </w:tc>
        <w:tc>
          <w:tcPr>
            <w:tcW w:w="0" w:type="auto"/>
            <w:vAlign w:val="center"/>
            <w:hideMark/>
          </w:tcPr>
          <w:p w14:paraId="267BF03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недоимки</w:t>
            </w:r>
          </w:p>
        </w:tc>
        <w:tc>
          <w:tcPr>
            <w:tcW w:w="0" w:type="auto"/>
            <w:vAlign w:val="center"/>
            <w:hideMark/>
          </w:tcPr>
          <w:p w14:paraId="7BBAFE0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FAFB45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2A68C8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A69FAD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EC92E9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70C8BC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75B2B23" w14:textId="77777777" w:rsidR="00A354DE" w:rsidRPr="00A354DE" w:rsidRDefault="00A354DE" w:rsidP="00A354DE">
            <w:pPr>
              <w:spacing w:after="0"/>
              <w:rPr>
                <w:rFonts w:eastAsia="Times New Roman" w:cs="Times New Roman"/>
                <w:sz w:val="24"/>
                <w:szCs w:val="24"/>
                <w:lang w:eastAsia="ru-RU"/>
              </w:rPr>
            </w:pPr>
          </w:p>
        </w:tc>
      </w:tr>
      <w:tr w:rsidR="00A354DE" w:rsidRPr="00A354DE" w14:paraId="42385B3A" w14:textId="77777777" w:rsidTr="00A354DE">
        <w:trPr>
          <w:tblCellSpacing w:w="15" w:type="dxa"/>
        </w:trPr>
        <w:tc>
          <w:tcPr>
            <w:tcW w:w="0" w:type="auto"/>
            <w:vAlign w:val="center"/>
            <w:hideMark/>
          </w:tcPr>
          <w:p w14:paraId="439F849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9ADA34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переплаты</w:t>
            </w:r>
          </w:p>
        </w:tc>
        <w:tc>
          <w:tcPr>
            <w:tcW w:w="0" w:type="auto"/>
            <w:vAlign w:val="center"/>
            <w:hideMark/>
          </w:tcPr>
          <w:p w14:paraId="755D337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38BDB7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76FDEB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9BFF4F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42468B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3D2F46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EF7C474" w14:textId="77777777" w:rsidR="00A354DE" w:rsidRPr="00A354DE" w:rsidRDefault="00A354DE" w:rsidP="00A354DE">
            <w:pPr>
              <w:spacing w:after="0"/>
              <w:rPr>
                <w:rFonts w:eastAsia="Times New Roman" w:cs="Times New Roman"/>
                <w:sz w:val="24"/>
                <w:szCs w:val="24"/>
                <w:lang w:eastAsia="ru-RU"/>
              </w:rPr>
            </w:pPr>
          </w:p>
        </w:tc>
      </w:tr>
      <w:tr w:rsidR="00A354DE" w:rsidRPr="00A354DE" w14:paraId="3711BB56" w14:textId="77777777" w:rsidTr="00A354DE">
        <w:trPr>
          <w:tblCellSpacing w:w="15" w:type="dxa"/>
        </w:trPr>
        <w:tc>
          <w:tcPr>
            <w:tcW w:w="0" w:type="auto"/>
            <w:vAlign w:val="center"/>
            <w:hideMark/>
          </w:tcPr>
          <w:p w14:paraId="071085A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КОГД 2</w:t>
            </w:r>
          </w:p>
        </w:tc>
        <w:tc>
          <w:tcPr>
            <w:tcW w:w="0" w:type="auto"/>
            <w:gridSpan w:val="8"/>
            <w:vAlign w:val="center"/>
            <w:hideMark/>
          </w:tcPr>
          <w:p w14:paraId="1FE5343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ОГД 2</w:t>
            </w:r>
          </w:p>
        </w:tc>
      </w:tr>
      <w:tr w:rsidR="00A354DE" w:rsidRPr="00A354DE" w14:paraId="0BE1DBF4" w14:textId="77777777" w:rsidTr="00A354DE">
        <w:trPr>
          <w:tblCellSpacing w:w="15" w:type="dxa"/>
        </w:trPr>
        <w:tc>
          <w:tcPr>
            <w:tcW w:w="0" w:type="auto"/>
            <w:vMerge w:val="restart"/>
            <w:vAlign w:val="center"/>
            <w:hideMark/>
          </w:tcPr>
          <w:p w14:paraId="3E4CAE68" w14:textId="77777777" w:rsidR="00A354DE" w:rsidRPr="00A354DE" w:rsidRDefault="00A354DE" w:rsidP="00A354DE">
            <w:pPr>
              <w:spacing w:after="0"/>
              <w:rPr>
                <w:rFonts w:eastAsia="Times New Roman" w:cs="Times New Roman"/>
                <w:sz w:val="24"/>
                <w:szCs w:val="24"/>
                <w:lang w:eastAsia="ru-RU"/>
              </w:rPr>
            </w:pPr>
          </w:p>
        </w:tc>
        <w:tc>
          <w:tcPr>
            <w:tcW w:w="0" w:type="auto"/>
            <w:vMerge w:val="restart"/>
            <w:vAlign w:val="center"/>
            <w:hideMark/>
          </w:tcPr>
          <w:p w14:paraId="1ECB8F4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244FCF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BA9B64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8C3534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85EE18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AFFA36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C2BB32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385B79E" w14:textId="77777777" w:rsidR="00A354DE" w:rsidRPr="00A354DE" w:rsidRDefault="00A354DE" w:rsidP="00A354DE">
            <w:pPr>
              <w:spacing w:after="0"/>
              <w:rPr>
                <w:rFonts w:eastAsia="Times New Roman" w:cs="Times New Roman"/>
                <w:sz w:val="24"/>
                <w:szCs w:val="24"/>
                <w:lang w:eastAsia="ru-RU"/>
              </w:rPr>
            </w:pPr>
          </w:p>
        </w:tc>
      </w:tr>
      <w:tr w:rsidR="00A354DE" w:rsidRPr="00A354DE" w14:paraId="0A4ECC91" w14:textId="77777777" w:rsidTr="00A354DE">
        <w:trPr>
          <w:tblCellSpacing w:w="15" w:type="dxa"/>
        </w:trPr>
        <w:tc>
          <w:tcPr>
            <w:tcW w:w="0" w:type="auto"/>
            <w:vMerge/>
            <w:vAlign w:val="center"/>
            <w:hideMark/>
          </w:tcPr>
          <w:p w14:paraId="72BFD1E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3E4F9A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249D75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5D687A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2201A1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494E1A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EA2B27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2A477E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A98FDD5" w14:textId="77777777" w:rsidR="00A354DE" w:rsidRPr="00A354DE" w:rsidRDefault="00A354DE" w:rsidP="00A354DE">
            <w:pPr>
              <w:spacing w:after="0"/>
              <w:rPr>
                <w:rFonts w:eastAsia="Times New Roman" w:cs="Times New Roman"/>
                <w:sz w:val="24"/>
                <w:szCs w:val="24"/>
                <w:lang w:eastAsia="ru-RU"/>
              </w:rPr>
            </w:pPr>
          </w:p>
        </w:tc>
      </w:tr>
      <w:tr w:rsidR="00A354DE" w:rsidRPr="00A354DE" w14:paraId="320A212F" w14:textId="77777777" w:rsidTr="00A354DE">
        <w:trPr>
          <w:tblCellSpacing w:w="15" w:type="dxa"/>
        </w:trPr>
        <w:tc>
          <w:tcPr>
            <w:tcW w:w="0" w:type="auto"/>
            <w:vMerge/>
            <w:vAlign w:val="center"/>
            <w:hideMark/>
          </w:tcPr>
          <w:p w14:paraId="0C0A97A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D68349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1B544D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21DCAD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BFC37F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5FB8A4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DF451D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0F521D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720026E" w14:textId="77777777" w:rsidR="00A354DE" w:rsidRPr="00A354DE" w:rsidRDefault="00A354DE" w:rsidP="00A354DE">
            <w:pPr>
              <w:spacing w:after="0"/>
              <w:rPr>
                <w:rFonts w:eastAsia="Times New Roman" w:cs="Times New Roman"/>
                <w:sz w:val="24"/>
                <w:szCs w:val="24"/>
                <w:lang w:eastAsia="ru-RU"/>
              </w:rPr>
            </w:pPr>
          </w:p>
        </w:tc>
      </w:tr>
      <w:tr w:rsidR="00A354DE" w:rsidRPr="00A354DE" w14:paraId="6650568B" w14:textId="77777777" w:rsidTr="00A354DE">
        <w:trPr>
          <w:tblCellSpacing w:w="15" w:type="dxa"/>
        </w:trPr>
        <w:tc>
          <w:tcPr>
            <w:tcW w:w="0" w:type="auto"/>
            <w:vAlign w:val="center"/>
            <w:hideMark/>
          </w:tcPr>
          <w:p w14:paraId="49A7DF2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Итого</w:t>
            </w:r>
          </w:p>
        </w:tc>
        <w:tc>
          <w:tcPr>
            <w:tcW w:w="0" w:type="auto"/>
            <w:vAlign w:val="center"/>
            <w:hideMark/>
          </w:tcPr>
          <w:p w14:paraId="4828447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недоимки</w:t>
            </w:r>
          </w:p>
        </w:tc>
        <w:tc>
          <w:tcPr>
            <w:tcW w:w="0" w:type="auto"/>
            <w:vAlign w:val="center"/>
            <w:hideMark/>
          </w:tcPr>
          <w:p w14:paraId="4BD761A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0C9DDA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B49C41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7F4471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158727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92BCD5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0707BF6" w14:textId="77777777" w:rsidR="00A354DE" w:rsidRPr="00A354DE" w:rsidRDefault="00A354DE" w:rsidP="00A354DE">
            <w:pPr>
              <w:spacing w:after="0"/>
              <w:rPr>
                <w:rFonts w:eastAsia="Times New Roman" w:cs="Times New Roman"/>
                <w:sz w:val="24"/>
                <w:szCs w:val="24"/>
                <w:lang w:eastAsia="ru-RU"/>
              </w:rPr>
            </w:pPr>
          </w:p>
        </w:tc>
      </w:tr>
      <w:tr w:rsidR="00A354DE" w:rsidRPr="00A354DE" w14:paraId="401B02DD" w14:textId="77777777" w:rsidTr="00A354DE">
        <w:trPr>
          <w:tblCellSpacing w:w="15" w:type="dxa"/>
        </w:trPr>
        <w:tc>
          <w:tcPr>
            <w:tcW w:w="0" w:type="auto"/>
            <w:vAlign w:val="center"/>
            <w:hideMark/>
          </w:tcPr>
          <w:p w14:paraId="33150BF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9787A5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переплаты</w:t>
            </w:r>
          </w:p>
        </w:tc>
        <w:tc>
          <w:tcPr>
            <w:tcW w:w="0" w:type="auto"/>
            <w:vAlign w:val="center"/>
            <w:hideMark/>
          </w:tcPr>
          <w:p w14:paraId="2DFA284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E73ED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262E09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650333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DC99DC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AB671C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4377F49" w14:textId="77777777" w:rsidR="00A354DE" w:rsidRPr="00A354DE" w:rsidRDefault="00A354DE" w:rsidP="00A354DE">
            <w:pPr>
              <w:spacing w:after="0"/>
              <w:rPr>
                <w:rFonts w:eastAsia="Times New Roman" w:cs="Times New Roman"/>
                <w:sz w:val="24"/>
                <w:szCs w:val="24"/>
                <w:lang w:eastAsia="ru-RU"/>
              </w:rPr>
            </w:pPr>
          </w:p>
        </w:tc>
      </w:tr>
      <w:tr w:rsidR="00A354DE" w:rsidRPr="00A354DE" w14:paraId="4585A897" w14:textId="77777777" w:rsidTr="00A354DE">
        <w:trPr>
          <w:tblCellSpacing w:w="15" w:type="dxa"/>
        </w:trPr>
        <w:tc>
          <w:tcPr>
            <w:tcW w:w="0" w:type="auto"/>
            <w:vAlign w:val="center"/>
            <w:hideMark/>
          </w:tcPr>
          <w:p w14:paraId="6749AEF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КОГД 3</w:t>
            </w:r>
          </w:p>
        </w:tc>
        <w:tc>
          <w:tcPr>
            <w:tcW w:w="0" w:type="auto"/>
            <w:gridSpan w:val="8"/>
            <w:vAlign w:val="center"/>
            <w:hideMark/>
          </w:tcPr>
          <w:p w14:paraId="10CA8CB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ОГД 3</w:t>
            </w:r>
          </w:p>
        </w:tc>
      </w:tr>
      <w:tr w:rsidR="00A354DE" w:rsidRPr="00A354DE" w14:paraId="7844A9F3" w14:textId="77777777" w:rsidTr="00A354DE">
        <w:trPr>
          <w:tblCellSpacing w:w="15" w:type="dxa"/>
        </w:trPr>
        <w:tc>
          <w:tcPr>
            <w:tcW w:w="0" w:type="auto"/>
            <w:vMerge w:val="restart"/>
            <w:vAlign w:val="center"/>
            <w:hideMark/>
          </w:tcPr>
          <w:p w14:paraId="33A18DB6" w14:textId="77777777" w:rsidR="00A354DE" w:rsidRPr="00A354DE" w:rsidRDefault="00A354DE" w:rsidP="00A354DE">
            <w:pPr>
              <w:spacing w:after="0"/>
              <w:rPr>
                <w:rFonts w:eastAsia="Times New Roman" w:cs="Times New Roman"/>
                <w:sz w:val="24"/>
                <w:szCs w:val="24"/>
                <w:lang w:eastAsia="ru-RU"/>
              </w:rPr>
            </w:pPr>
          </w:p>
        </w:tc>
        <w:tc>
          <w:tcPr>
            <w:tcW w:w="0" w:type="auto"/>
            <w:vMerge w:val="restart"/>
            <w:vAlign w:val="center"/>
            <w:hideMark/>
          </w:tcPr>
          <w:p w14:paraId="57C6455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C5E628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BF7E6E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614B5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F93F6F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A770C2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41AB9A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051AC1D" w14:textId="77777777" w:rsidR="00A354DE" w:rsidRPr="00A354DE" w:rsidRDefault="00A354DE" w:rsidP="00A354DE">
            <w:pPr>
              <w:spacing w:after="0"/>
              <w:rPr>
                <w:rFonts w:eastAsia="Times New Roman" w:cs="Times New Roman"/>
                <w:sz w:val="24"/>
                <w:szCs w:val="24"/>
                <w:lang w:eastAsia="ru-RU"/>
              </w:rPr>
            </w:pPr>
          </w:p>
        </w:tc>
      </w:tr>
      <w:tr w:rsidR="00A354DE" w:rsidRPr="00A354DE" w14:paraId="54344955" w14:textId="77777777" w:rsidTr="00A354DE">
        <w:trPr>
          <w:tblCellSpacing w:w="15" w:type="dxa"/>
        </w:trPr>
        <w:tc>
          <w:tcPr>
            <w:tcW w:w="0" w:type="auto"/>
            <w:vMerge/>
            <w:vAlign w:val="center"/>
            <w:hideMark/>
          </w:tcPr>
          <w:p w14:paraId="7D38D22C"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7E3EEC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E4C077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5C6F21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C41327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C3AEE1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BCC5B1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9CF7BD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7CFA686" w14:textId="77777777" w:rsidR="00A354DE" w:rsidRPr="00A354DE" w:rsidRDefault="00A354DE" w:rsidP="00A354DE">
            <w:pPr>
              <w:spacing w:after="0"/>
              <w:rPr>
                <w:rFonts w:eastAsia="Times New Roman" w:cs="Times New Roman"/>
                <w:sz w:val="24"/>
                <w:szCs w:val="24"/>
                <w:lang w:eastAsia="ru-RU"/>
              </w:rPr>
            </w:pPr>
          </w:p>
        </w:tc>
      </w:tr>
      <w:tr w:rsidR="00A354DE" w:rsidRPr="00A354DE" w14:paraId="2B27E0CC" w14:textId="77777777" w:rsidTr="00A354DE">
        <w:trPr>
          <w:tblCellSpacing w:w="15" w:type="dxa"/>
        </w:trPr>
        <w:tc>
          <w:tcPr>
            <w:tcW w:w="0" w:type="auto"/>
            <w:vMerge/>
            <w:vAlign w:val="center"/>
            <w:hideMark/>
          </w:tcPr>
          <w:p w14:paraId="74EE15DF"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CC9FD9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C12E4E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BE3167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1E1390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854C58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72B017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7E342B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4841BB6" w14:textId="77777777" w:rsidR="00A354DE" w:rsidRPr="00A354DE" w:rsidRDefault="00A354DE" w:rsidP="00A354DE">
            <w:pPr>
              <w:spacing w:after="0"/>
              <w:rPr>
                <w:rFonts w:eastAsia="Times New Roman" w:cs="Times New Roman"/>
                <w:sz w:val="24"/>
                <w:szCs w:val="24"/>
                <w:lang w:eastAsia="ru-RU"/>
              </w:rPr>
            </w:pPr>
          </w:p>
        </w:tc>
      </w:tr>
      <w:tr w:rsidR="00A354DE" w:rsidRPr="00A354DE" w14:paraId="0B66262B" w14:textId="77777777" w:rsidTr="00A354DE">
        <w:trPr>
          <w:tblCellSpacing w:w="15" w:type="dxa"/>
        </w:trPr>
        <w:tc>
          <w:tcPr>
            <w:tcW w:w="0" w:type="auto"/>
            <w:vAlign w:val="center"/>
            <w:hideMark/>
          </w:tcPr>
          <w:p w14:paraId="33E7B71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Итого</w:t>
            </w:r>
          </w:p>
        </w:tc>
        <w:tc>
          <w:tcPr>
            <w:tcW w:w="0" w:type="auto"/>
            <w:vAlign w:val="center"/>
            <w:hideMark/>
          </w:tcPr>
          <w:p w14:paraId="5B68DEE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недоимки</w:t>
            </w:r>
          </w:p>
        </w:tc>
        <w:tc>
          <w:tcPr>
            <w:tcW w:w="0" w:type="auto"/>
            <w:vAlign w:val="center"/>
            <w:hideMark/>
          </w:tcPr>
          <w:p w14:paraId="613C181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973F6F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0D6B48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7D790F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3E1B80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55E1CB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6808475" w14:textId="77777777" w:rsidR="00A354DE" w:rsidRPr="00A354DE" w:rsidRDefault="00A354DE" w:rsidP="00A354DE">
            <w:pPr>
              <w:spacing w:after="0"/>
              <w:rPr>
                <w:rFonts w:eastAsia="Times New Roman" w:cs="Times New Roman"/>
                <w:sz w:val="24"/>
                <w:szCs w:val="24"/>
                <w:lang w:eastAsia="ru-RU"/>
              </w:rPr>
            </w:pPr>
          </w:p>
        </w:tc>
      </w:tr>
      <w:tr w:rsidR="00A354DE" w:rsidRPr="00A354DE" w14:paraId="5EEE6E22" w14:textId="77777777" w:rsidTr="00A354DE">
        <w:trPr>
          <w:tblCellSpacing w:w="15" w:type="dxa"/>
        </w:trPr>
        <w:tc>
          <w:tcPr>
            <w:tcW w:w="0" w:type="auto"/>
            <w:vAlign w:val="center"/>
            <w:hideMark/>
          </w:tcPr>
          <w:p w14:paraId="68D2F2C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FB9584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переплаты</w:t>
            </w:r>
          </w:p>
        </w:tc>
        <w:tc>
          <w:tcPr>
            <w:tcW w:w="0" w:type="auto"/>
            <w:vAlign w:val="center"/>
            <w:hideMark/>
          </w:tcPr>
          <w:p w14:paraId="047C38F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CA1425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17B578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3D8BD6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CE7654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424F92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9766ADD" w14:textId="77777777" w:rsidR="00A354DE" w:rsidRPr="00A354DE" w:rsidRDefault="00A354DE" w:rsidP="00A354DE">
            <w:pPr>
              <w:spacing w:after="0"/>
              <w:rPr>
                <w:rFonts w:eastAsia="Times New Roman" w:cs="Times New Roman"/>
                <w:sz w:val="24"/>
                <w:szCs w:val="24"/>
                <w:lang w:eastAsia="ru-RU"/>
              </w:rPr>
            </w:pPr>
          </w:p>
        </w:tc>
      </w:tr>
      <w:tr w:rsidR="00A354DE" w:rsidRPr="00A354DE" w14:paraId="43A527A7" w14:textId="77777777" w:rsidTr="00A354DE">
        <w:trPr>
          <w:tblCellSpacing w:w="15" w:type="dxa"/>
        </w:trPr>
        <w:tc>
          <w:tcPr>
            <w:tcW w:w="0" w:type="auto"/>
            <w:gridSpan w:val="7"/>
            <w:vAlign w:val="center"/>
            <w:hideMark/>
          </w:tcPr>
          <w:p w14:paraId="7C0403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 задолженности в бюджет</w:t>
            </w:r>
          </w:p>
        </w:tc>
        <w:tc>
          <w:tcPr>
            <w:tcW w:w="0" w:type="auto"/>
            <w:vAlign w:val="center"/>
            <w:hideMark/>
          </w:tcPr>
          <w:p w14:paraId="4119E17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8EC7DDC" w14:textId="77777777" w:rsidR="00A354DE" w:rsidRPr="00A354DE" w:rsidRDefault="00A354DE" w:rsidP="00A354DE">
            <w:pPr>
              <w:spacing w:after="0"/>
              <w:rPr>
                <w:rFonts w:eastAsia="Times New Roman" w:cs="Times New Roman"/>
                <w:sz w:val="24"/>
                <w:szCs w:val="24"/>
                <w:lang w:eastAsia="ru-RU"/>
              </w:rPr>
            </w:pPr>
          </w:p>
        </w:tc>
      </w:tr>
      <w:tr w:rsidR="00A354DE" w:rsidRPr="00A354DE" w14:paraId="3C8735CE" w14:textId="77777777" w:rsidTr="00A354DE">
        <w:trPr>
          <w:tblCellSpacing w:w="15" w:type="dxa"/>
        </w:trPr>
        <w:tc>
          <w:tcPr>
            <w:tcW w:w="0" w:type="auto"/>
            <w:gridSpan w:val="7"/>
            <w:vAlign w:val="center"/>
            <w:hideMark/>
          </w:tcPr>
          <w:p w14:paraId="31EF1D7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 переплаты по налогам и платежам</w:t>
            </w:r>
          </w:p>
        </w:tc>
        <w:tc>
          <w:tcPr>
            <w:tcW w:w="0" w:type="auto"/>
            <w:vAlign w:val="center"/>
            <w:hideMark/>
          </w:tcPr>
          <w:p w14:paraId="3D4B2CD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804D5B5" w14:textId="77777777" w:rsidR="00A354DE" w:rsidRPr="00A354DE" w:rsidRDefault="00A354DE" w:rsidP="00A354DE">
            <w:pPr>
              <w:spacing w:after="0"/>
              <w:rPr>
                <w:rFonts w:eastAsia="Times New Roman" w:cs="Times New Roman"/>
                <w:sz w:val="24"/>
                <w:szCs w:val="24"/>
                <w:lang w:eastAsia="ru-RU"/>
              </w:rPr>
            </w:pPr>
          </w:p>
        </w:tc>
      </w:tr>
      <w:tr w:rsidR="00A354DE" w:rsidRPr="00A354DE" w14:paraId="28CB5A9E" w14:textId="77777777" w:rsidTr="00A354DE">
        <w:trPr>
          <w:tblCellSpacing w:w="15" w:type="dxa"/>
        </w:trPr>
        <w:tc>
          <w:tcPr>
            <w:tcW w:w="0" w:type="auto"/>
            <w:gridSpan w:val="7"/>
            <w:vAlign w:val="center"/>
            <w:hideMark/>
          </w:tcPr>
          <w:p w14:paraId="2A27EA6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обязательным пенсионным взносам, обязательным профессиональным пенсионным взносам, обязательным пенсионным взносам работодателя</w:t>
            </w:r>
          </w:p>
        </w:tc>
        <w:tc>
          <w:tcPr>
            <w:tcW w:w="0" w:type="auto"/>
            <w:vAlign w:val="center"/>
            <w:hideMark/>
          </w:tcPr>
          <w:p w14:paraId="5857CDE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B82ED03" w14:textId="77777777" w:rsidR="00A354DE" w:rsidRPr="00A354DE" w:rsidRDefault="00A354DE" w:rsidP="00A354DE">
            <w:pPr>
              <w:spacing w:after="0"/>
              <w:rPr>
                <w:rFonts w:eastAsia="Times New Roman" w:cs="Times New Roman"/>
                <w:sz w:val="24"/>
                <w:szCs w:val="24"/>
                <w:lang w:eastAsia="ru-RU"/>
              </w:rPr>
            </w:pPr>
          </w:p>
        </w:tc>
      </w:tr>
      <w:tr w:rsidR="00A354DE" w:rsidRPr="00A354DE" w14:paraId="60463F48" w14:textId="77777777" w:rsidTr="00A354DE">
        <w:trPr>
          <w:tblCellSpacing w:w="15" w:type="dxa"/>
        </w:trPr>
        <w:tc>
          <w:tcPr>
            <w:tcW w:w="0" w:type="auto"/>
            <w:gridSpan w:val="7"/>
            <w:vAlign w:val="center"/>
            <w:hideMark/>
          </w:tcPr>
          <w:p w14:paraId="1C6020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Переплата по обязательным пенсионным взносам, обязательным профессиональным пенсионным взносам, обязательным пенсионным взносам работодателя</w:t>
            </w:r>
          </w:p>
        </w:tc>
        <w:tc>
          <w:tcPr>
            <w:tcW w:w="0" w:type="auto"/>
            <w:vAlign w:val="center"/>
            <w:hideMark/>
          </w:tcPr>
          <w:p w14:paraId="2ED1D54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2EEDAA2" w14:textId="77777777" w:rsidR="00A354DE" w:rsidRPr="00A354DE" w:rsidRDefault="00A354DE" w:rsidP="00A354DE">
            <w:pPr>
              <w:spacing w:after="0"/>
              <w:rPr>
                <w:rFonts w:eastAsia="Times New Roman" w:cs="Times New Roman"/>
                <w:sz w:val="24"/>
                <w:szCs w:val="24"/>
                <w:lang w:eastAsia="ru-RU"/>
              </w:rPr>
            </w:pPr>
          </w:p>
        </w:tc>
      </w:tr>
      <w:tr w:rsidR="00A354DE" w:rsidRPr="00A354DE" w14:paraId="16E93AA3" w14:textId="77777777" w:rsidTr="00A354DE">
        <w:trPr>
          <w:tblCellSpacing w:w="15" w:type="dxa"/>
        </w:trPr>
        <w:tc>
          <w:tcPr>
            <w:tcW w:w="0" w:type="auto"/>
            <w:gridSpan w:val="7"/>
            <w:vAlign w:val="center"/>
            <w:hideMark/>
          </w:tcPr>
          <w:p w14:paraId="01F6A37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отчислениям и (или) взносам на обязательное социальное медицинское страхование</w:t>
            </w:r>
          </w:p>
        </w:tc>
        <w:tc>
          <w:tcPr>
            <w:tcW w:w="0" w:type="auto"/>
            <w:vAlign w:val="center"/>
            <w:hideMark/>
          </w:tcPr>
          <w:p w14:paraId="6DEA052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5D4FC8B" w14:textId="77777777" w:rsidR="00A354DE" w:rsidRPr="00A354DE" w:rsidRDefault="00A354DE" w:rsidP="00A354DE">
            <w:pPr>
              <w:spacing w:after="0"/>
              <w:rPr>
                <w:rFonts w:eastAsia="Times New Roman" w:cs="Times New Roman"/>
                <w:sz w:val="24"/>
                <w:szCs w:val="24"/>
                <w:lang w:eastAsia="ru-RU"/>
              </w:rPr>
            </w:pPr>
          </w:p>
        </w:tc>
      </w:tr>
      <w:tr w:rsidR="00A354DE" w:rsidRPr="00A354DE" w14:paraId="4B78E662" w14:textId="77777777" w:rsidTr="00A354DE">
        <w:trPr>
          <w:tblCellSpacing w:w="15" w:type="dxa"/>
        </w:trPr>
        <w:tc>
          <w:tcPr>
            <w:tcW w:w="0" w:type="auto"/>
            <w:gridSpan w:val="7"/>
            <w:vAlign w:val="center"/>
            <w:hideMark/>
          </w:tcPr>
          <w:p w14:paraId="0C7B466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Переплата по отчислениям и (или) взносам на обязательное социальное медицинское страхование</w:t>
            </w:r>
          </w:p>
        </w:tc>
        <w:tc>
          <w:tcPr>
            <w:tcW w:w="0" w:type="auto"/>
            <w:vAlign w:val="center"/>
            <w:hideMark/>
          </w:tcPr>
          <w:p w14:paraId="70487FF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861D018" w14:textId="77777777" w:rsidR="00A354DE" w:rsidRPr="00A354DE" w:rsidRDefault="00A354DE" w:rsidP="00A354DE">
            <w:pPr>
              <w:spacing w:after="0"/>
              <w:rPr>
                <w:rFonts w:eastAsia="Times New Roman" w:cs="Times New Roman"/>
                <w:sz w:val="24"/>
                <w:szCs w:val="24"/>
                <w:lang w:eastAsia="ru-RU"/>
              </w:rPr>
            </w:pPr>
          </w:p>
        </w:tc>
      </w:tr>
      <w:tr w:rsidR="00A354DE" w:rsidRPr="00A354DE" w14:paraId="334D7B93" w14:textId="77777777" w:rsidTr="00A354DE">
        <w:trPr>
          <w:tblCellSpacing w:w="15" w:type="dxa"/>
        </w:trPr>
        <w:tc>
          <w:tcPr>
            <w:tcW w:w="0" w:type="auto"/>
            <w:gridSpan w:val="7"/>
            <w:vAlign w:val="center"/>
            <w:hideMark/>
          </w:tcPr>
          <w:p w14:paraId="782B2A3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социальным отчислениям</w:t>
            </w:r>
          </w:p>
        </w:tc>
        <w:tc>
          <w:tcPr>
            <w:tcW w:w="0" w:type="auto"/>
            <w:vAlign w:val="center"/>
            <w:hideMark/>
          </w:tcPr>
          <w:p w14:paraId="2B009B4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151343A" w14:textId="77777777" w:rsidR="00A354DE" w:rsidRPr="00A354DE" w:rsidRDefault="00A354DE" w:rsidP="00A354DE">
            <w:pPr>
              <w:spacing w:after="0"/>
              <w:rPr>
                <w:rFonts w:eastAsia="Times New Roman" w:cs="Times New Roman"/>
                <w:sz w:val="24"/>
                <w:szCs w:val="24"/>
                <w:lang w:eastAsia="ru-RU"/>
              </w:rPr>
            </w:pPr>
          </w:p>
        </w:tc>
      </w:tr>
      <w:tr w:rsidR="00A354DE" w:rsidRPr="00A354DE" w14:paraId="33F9C748" w14:textId="77777777" w:rsidTr="00A354DE">
        <w:trPr>
          <w:tblCellSpacing w:w="15" w:type="dxa"/>
        </w:trPr>
        <w:tc>
          <w:tcPr>
            <w:tcW w:w="0" w:type="auto"/>
            <w:gridSpan w:val="7"/>
            <w:vAlign w:val="center"/>
            <w:hideMark/>
          </w:tcPr>
          <w:p w14:paraId="3E8A7C7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Переплата по социальным отчислениям</w:t>
            </w:r>
          </w:p>
        </w:tc>
        <w:tc>
          <w:tcPr>
            <w:tcW w:w="0" w:type="auto"/>
            <w:vAlign w:val="center"/>
            <w:hideMark/>
          </w:tcPr>
          <w:p w14:paraId="61D58E5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8C2606B" w14:textId="77777777" w:rsidR="00A354DE" w:rsidRPr="00A354DE" w:rsidRDefault="00A354DE" w:rsidP="00A354DE">
            <w:pPr>
              <w:spacing w:after="0"/>
              <w:rPr>
                <w:rFonts w:eastAsia="Times New Roman" w:cs="Times New Roman"/>
                <w:sz w:val="24"/>
                <w:szCs w:val="24"/>
                <w:lang w:eastAsia="ru-RU"/>
              </w:rPr>
            </w:pPr>
          </w:p>
        </w:tc>
      </w:tr>
    </w:tbl>
    <w:p w14:paraId="105EE9E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расшифровка аббревиатур:</w:t>
      </w:r>
      <w:r w:rsidRPr="00A354DE">
        <w:rPr>
          <w:rFonts w:eastAsia="Times New Roman" w:cs="Times New Roman"/>
          <w:sz w:val="24"/>
          <w:szCs w:val="24"/>
          <w:lang w:eastAsia="ru-RU"/>
        </w:rPr>
        <w:br/>
        <w:t>КБК – код бюджетной классификации;</w:t>
      </w:r>
      <w:r w:rsidRPr="00A354DE">
        <w:rPr>
          <w:rFonts w:eastAsia="Times New Roman" w:cs="Times New Roman"/>
          <w:sz w:val="24"/>
          <w:szCs w:val="24"/>
          <w:lang w:eastAsia="ru-RU"/>
        </w:rPr>
        <w:br/>
        <w:t>ИИН/БИН – индивидуальный идентификационный номер/бизнес-идентификационный номер;</w:t>
      </w:r>
      <w:r w:rsidRPr="00A354DE">
        <w:rPr>
          <w:rFonts w:eastAsia="Times New Roman" w:cs="Times New Roman"/>
          <w:sz w:val="24"/>
          <w:szCs w:val="24"/>
          <w:lang w:eastAsia="ru-RU"/>
        </w:rPr>
        <w:br/>
        <w:t>ОГД – орган государственных доходов;</w:t>
      </w:r>
      <w:r w:rsidRPr="00A354DE">
        <w:rPr>
          <w:rFonts w:eastAsia="Times New Roman" w:cs="Times New Roman"/>
          <w:sz w:val="24"/>
          <w:szCs w:val="24"/>
          <w:lang w:eastAsia="ru-RU"/>
        </w:rPr>
        <w:br/>
        <w:t>КОГД – код органа государственных доходов.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62A6D0CA" w14:textId="77777777" w:rsidTr="00A354DE">
        <w:trPr>
          <w:tblCellSpacing w:w="15" w:type="dxa"/>
        </w:trPr>
        <w:tc>
          <w:tcPr>
            <w:tcW w:w="5805" w:type="dxa"/>
            <w:vAlign w:val="center"/>
            <w:hideMark/>
          </w:tcPr>
          <w:p w14:paraId="2440071B"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475D5586" w14:textId="77777777" w:rsidR="00A354DE" w:rsidRPr="00A354DE" w:rsidRDefault="00A354DE" w:rsidP="00A354DE">
            <w:pPr>
              <w:spacing w:after="0"/>
              <w:jc w:val="center"/>
              <w:rPr>
                <w:rFonts w:eastAsia="Times New Roman" w:cs="Times New Roman"/>
                <w:sz w:val="24"/>
                <w:szCs w:val="24"/>
                <w:lang w:eastAsia="ru-RU"/>
              </w:rPr>
            </w:pPr>
            <w:bookmarkStart w:id="44" w:name="z924"/>
            <w:bookmarkEnd w:id="44"/>
            <w:r w:rsidRPr="00A354DE">
              <w:rPr>
                <w:rFonts w:eastAsia="Times New Roman" w:cs="Times New Roman"/>
                <w:sz w:val="24"/>
                <w:szCs w:val="24"/>
                <w:lang w:eastAsia="ru-RU"/>
              </w:rPr>
              <w:t>Приложение 18</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143F84A6" w14:textId="77777777" w:rsidTr="00A354DE">
        <w:trPr>
          <w:tblCellSpacing w:w="15" w:type="dxa"/>
        </w:trPr>
        <w:tc>
          <w:tcPr>
            <w:tcW w:w="5805" w:type="dxa"/>
            <w:vAlign w:val="center"/>
            <w:hideMark/>
          </w:tcPr>
          <w:p w14:paraId="34A4D0CA"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31EAB571" w14:textId="77777777" w:rsidR="00A354DE" w:rsidRPr="00A354DE" w:rsidRDefault="00A354DE" w:rsidP="00A354DE">
            <w:pPr>
              <w:spacing w:after="0"/>
              <w:jc w:val="center"/>
              <w:rPr>
                <w:rFonts w:eastAsia="Times New Roman" w:cs="Times New Roman"/>
                <w:sz w:val="24"/>
                <w:szCs w:val="24"/>
                <w:lang w:eastAsia="ru-RU"/>
              </w:rPr>
            </w:pPr>
            <w:bookmarkStart w:id="45" w:name="z925"/>
            <w:bookmarkEnd w:id="45"/>
            <w:r w:rsidRPr="00A354DE">
              <w:rPr>
                <w:rFonts w:eastAsia="Times New Roman" w:cs="Times New Roman"/>
                <w:sz w:val="24"/>
                <w:szCs w:val="24"/>
                <w:lang w:eastAsia="ru-RU"/>
              </w:rPr>
              <w:t xml:space="preserve">Форма </w:t>
            </w:r>
          </w:p>
        </w:tc>
      </w:tr>
      <w:tr w:rsidR="00A354DE" w:rsidRPr="00A354DE" w14:paraId="4F331EDC" w14:textId="77777777" w:rsidTr="00A354DE">
        <w:trPr>
          <w:tblCellSpacing w:w="15" w:type="dxa"/>
        </w:trPr>
        <w:tc>
          <w:tcPr>
            <w:tcW w:w="5805" w:type="dxa"/>
            <w:vAlign w:val="center"/>
            <w:hideMark/>
          </w:tcPr>
          <w:p w14:paraId="63D08A8D"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5260308B" w14:textId="77777777" w:rsidR="00A354DE" w:rsidRPr="00A354DE" w:rsidRDefault="00A354DE" w:rsidP="00A354DE">
            <w:pPr>
              <w:spacing w:after="0"/>
              <w:jc w:val="center"/>
              <w:rPr>
                <w:rFonts w:eastAsia="Times New Roman" w:cs="Times New Roman"/>
                <w:sz w:val="24"/>
                <w:szCs w:val="24"/>
                <w:lang w:eastAsia="ru-RU"/>
              </w:rPr>
            </w:pPr>
            <w:bookmarkStart w:id="46" w:name="z926"/>
            <w:bookmarkEnd w:id="46"/>
            <w:r w:rsidRPr="00A354DE">
              <w:rPr>
                <w:rFonts w:eastAsia="Times New Roman" w:cs="Times New Roman"/>
                <w:sz w:val="24"/>
                <w:szCs w:val="24"/>
                <w:lang w:eastAsia="ru-RU"/>
              </w:rPr>
              <w:t>Онлайн сервис задолженности</w:t>
            </w:r>
          </w:p>
        </w:tc>
      </w:tr>
    </w:tbl>
    <w:p w14:paraId="7733BA01"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Сведения об отсутствии (наличии) задолженности, учет по которым ведется в органе государственных доходов</w:t>
      </w:r>
    </w:p>
    <w:p w14:paraId="1673C1A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Фамилия, имя и отчество или наименование плательщика</w:t>
      </w:r>
      <w:r w:rsidRPr="00A354DE">
        <w:rPr>
          <w:rFonts w:eastAsia="Times New Roman" w:cs="Times New Roman"/>
          <w:sz w:val="24"/>
          <w:szCs w:val="24"/>
          <w:lang w:eastAsia="ru-RU"/>
        </w:rPr>
        <w:br/>
        <w:t>__________________________________________________</w:t>
      </w:r>
      <w:r w:rsidRPr="00A354DE">
        <w:rPr>
          <w:rFonts w:eastAsia="Times New Roman" w:cs="Times New Roman"/>
          <w:sz w:val="24"/>
          <w:szCs w:val="24"/>
          <w:lang w:eastAsia="ru-RU"/>
        </w:rPr>
        <w:br/>
        <w:t>ИИН/БИН налогоплательщика</w:t>
      </w:r>
      <w:r w:rsidRPr="00A354DE">
        <w:rPr>
          <w:rFonts w:eastAsia="Times New Roman" w:cs="Times New Roman"/>
          <w:sz w:val="24"/>
          <w:szCs w:val="24"/>
          <w:lang w:eastAsia="ru-RU"/>
        </w:rPr>
        <w:br/>
        <w:t>__________________________________________________</w:t>
      </w:r>
      <w:r w:rsidRPr="00A354DE">
        <w:rPr>
          <w:rFonts w:eastAsia="Times New Roman" w:cs="Times New Roman"/>
          <w:sz w:val="24"/>
          <w:szCs w:val="24"/>
          <w:lang w:eastAsia="ru-RU"/>
        </w:rPr>
        <w:br/>
        <w:t>Всего задолженности (тенге)</w:t>
      </w:r>
      <w:r w:rsidRPr="00A354DE">
        <w:rPr>
          <w:rFonts w:eastAsia="Times New Roman" w:cs="Times New Roman"/>
          <w:sz w:val="24"/>
          <w:szCs w:val="24"/>
          <w:lang w:eastAsia="ru-RU"/>
        </w:rPr>
        <w:br/>
        <w:t>__________________________________________________</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9144"/>
        <w:gridCol w:w="81"/>
      </w:tblGrid>
      <w:tr w:rsidR="00A354DE" w:rsidRPr="00A354DE" w14:paraId="2936071E" w14:textId="77777777" w:rsidTr="00A354DE">
        <w:trPr>
          <w:tblCellSpacing w:w="15" w:type="dxa"/>
        </w:trPr>
        <w:tc>
          <w:tcPr>
            <w:tcW w:w="0" w:type="auto"/>
            <w:vAlign w:val="center"/>
            <w:hideMark/>
          </w:tcPr>
          <w:p w14:paraId="71D834B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в бюджет</w:t>
            </w:r>
          </w:p>
        </w:tc>
        <w:tc>
          <w:tcPr>
            <w:tcW w:w="0" w:type="auto"/>
            <w:vAlign w:val="center"/>
            <w:hideMark/>
          </w:tcPr>
          <w:p w14:paraId="0E6A907F" w14:textId="77777777" w:rsidR="00A354DE" w:rsidRPr="00A354DE" w:rsidRDefault="00A354DE" w:rsidP="00A354DE">
            <w:pPr>
              <w:spacing w:after="0"/>
              <w:rPr>
                <w:rFonts w:eastAsia="Times New Roman" w:cs="Times New Roman"/>
                <w:sz w:val="24"/>
                <w:szCs w:val="24"/>
                <w:lang w:eastAsia="ru-RU"/>
              </w:rPr>
            </w:pPr>
          </w:p>
        </w:tc>
      </w:tr>
      <w:tr w:rsidR="00A354DE" w:rsidRPr="00A354DE" w14:paraId="05D25181" w14:textId="77777777" w:rsidTr="00A354DE">
        <w:trPr>
          <w:tblCellSpacing w:w="15" w:type="dxa"/>
        </w:trPr>
        <w:tc>
          <w:tcPr>
            <w:tcW w:w="0" w:type="auto"/>
            <w:vAlign w:val="center"/>
            <w:hideMark/>
          </w:tcPr>
          <w:p w14:paraId="18BBDF7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обязательным пенсионным взносам, обязательным профессиональным пенсионным взносам, обязательным пенсионным взносам работодателя</w:t>
            </w:r>
          </w:p>
        </w:tc>
        <w:tc>
          <w:tcPr>
            <w:tcW w:w="0" w:type="auto"/>
            <w:vAlign w:val="center"/>
            <w:hideMark/>
          </w:tcPr>
          <w:p w14:paraId="7A78C2B3" w14:textId="77777777" w:rsidR="00A354DE" w:rsidRPr="00A354DE" w:rsidRDefault="00A354DE" w:rsidP="00A354DE">
            <w:pPr>
              <w:spacing w:after="0"/>
              <w:rPr>
                <w:rFonts w:eastAsia="Times New Roman" w:cs="Times New Roman"/>
                <w:sz w:val="24"/>
                <w:szCs w:val="24"/>
                <w:lang w:eastAsia="ru-RU"/>
              </w:rPr>
            </w:pPr>
          </w:p>
        </w:tc>
      </w:tr>
      <w:tr w:rsidR="00A354DE" w:rsidRPr="00A354DE" w14:paraId="673DB175" w14:textId="77777777" w:rsidTr="00A354DE">
        <w:trPr>
          <w:tblCellSpacing w:w="15" w:type="dxa"/>
        </w:trPr>
        <w:tc>
          <w:tcPr>
            <w:tcW w:w="0" w:type="auto"/>
            <w:vAlign w:val="center"/>
            <w:hideMark/>
          </w:tcPr>
          <w:p w14:paraId="708D7AB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отчислениям и (или) взносам на обязательное социальное медицинское страхование</w:t>
            </w:r>
          </w:p>
        </w:tc>
        <w:tc>
          <w:tcPr>
            <w:tcW w:w="0" w:type="auto"/>
            <w:vAlign w:val="center"/>
            <w:hideMark/>
          </w:tcPr>
          <w:p w14:paraId="7EAA52F6" w14:textId="77777777" w:rsidR="00A354DE" w:rsidRPr="00A354DE" w:rsidRDefault="00A354DE" w:rsidP="00A354DE">
            <w:pPr>
              <w:spacing w:after="0"/>
              <w:rPr>
                <w:rFonts w:eastAsia="Times New Roman" w:cs="Times New Roman"/>
                <w:sz w:val="24"/>
                <w:szCs w:val="24"/>
                <w:lang w:eastAsia="ru-RU"/>
              </w:rPr>
            </w:pPr>
          </w:p>
        </w:tc>
      </w:tr>
      <w:tr w:rsidR="00A354DE" w:rsidRPr="00A354DE" w14:paraId="1C41561C" w14:textId="77777777" w:rsidTr="00A354DE">
        <w:trPr>
          <w:tblCellSpacing w:w="15" w:type="dxa"/>
        </w:trPr>
        <w:tc>
          <w:tcPr>
            <w:tcW w:w="0" w:type="auto"/>
            <w:vAlign w:val="center"/>
            <w:hideMark/>
          </w:tcPr>
          <w:p w14:paraId="44CDCCB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социальным отчислениям</w:t>
            </w:r>
          </w:p>
        </w:tc>
        <w:tc>
          <w:tcPr>
            <w:tcW w:w="0" w:type="auto"/>
            <w:vAlign w:val="center"/>
            <w:hideMark/>
          </w:tcPr>
          <w:p w14:paraId="263361F2" w14:textId="77777777" w:rsidR="00A354DE" w:rsidRPr="00A354DE" w:rsidRDefault="00A354DE" w:rsidP="00A354DE">
            <w:pPr>
              <w:spacing w:after="0"/>
              <w:rPr>
                <w:rFonts w:eastAsia="Times New Roman" w:cs="Times New Roman"/>
                <w:sz w:val="24"/>
                <w:szCs w:val="24"/>
                <w:lang w:eastAsia="ru-RU"/>
              </w:rPr>
            </w:pPr>
          </w:p>
        </w:tc>
      </w:tr>
    </w:tbl>
    <w:p w14:paraId="119137CE"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Таблица задолженностей по органам государственных доходов</w:t>
      </w:r>
    </w:p>
    <w:p w14:paraId="0B16A6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Орган государственных доходов __________________</w:t>
      </w:r>
      <w:r w:rsidRPr="00A354DE">
        <w:rPr>
          <w:rFonts w:eastAsia="Times New Roman" w:cs="Times New Roman"/>
          <w:sz w:val="24"/>
          <w:szCs w:val="24"/>
          <w:lang w:eastAsia="ru-RU"/>
        </w:rPr>
        <w:br/>
        <w:t>По состоянию на _______________________________</w:t>
      </w:r>
      <w:r w:rsidRPr="00A354DE">
        <w:rPr>
          <w:rFonts w:eastAsia="Times New Roman" w:cs="Times New Roman"/>
          <w:sz w:val="24"/>
          <w:szCs w:val="24"/>
          <w:lang w:eastAsia="ru-RU"/>
        </w:rPr>
        <w:br/>
        <w:t>Всего задолженности: ___________________________</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9144"/>
        <w:gridCol w:w="81"/>
      </w:tblGrid>
      <w:tr w:rsidR="00A354DE" w:rsidRPr="00A354DE" w14:paraId="2BEC818F" w14:textId="77777777" w:rsidTr="00A354DE">
        <w:trPr>
          <w:tblCellSpacing w:w="15" w:type="dxa"/>
        </w:trPr>
        <w:tc>
          <w:tcPr>
            <w:tcW w:w="0" w:type="auto"/>
            <w:vAlign w:val="center"/>
            <w:hideMark/>
          </w:tcPr>
          <w:p w14:paraId="7EF25CC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в бюджет</w:t>
            </w:r>
          </w:p>
        </w:tc>
        <w:tc>
          <w:tcPr>
            <w:tcW w:w="0" w:type="auto"/>
            <w:vAlign w:val="center"/>
            <w:hideMark/>
          </w:tcPr>
          <w:p w14:paraId="32DEE463" w14:textId="77777777" w:rsidR="00A354DE" w:rsidRPr="00A354DE" w:rsidRDefault="00A354DE" w:rsidP="00A354DE">
            <w:pPr>
              <w:spacing w:after="0"/>
              <w:rPr>
                <w:rFonts w:eastAsia="Times New Roman" w:cs="Times New Roman"/>
                <w:sz w:val="24"/>
                <w:szCs w:val="24"/>
                <w:lang w:eastAsia="ru-RU"/>
              </w:rPr>
            </w:pPr>
          </w:p>
        </w:tc>
      </w:tr>
      <w:tr w:rsidR="00A354DE" w:rsidRPr="00A354DE" w14:paraId="609D588A" w14:textId="77777777" w:rsidTr="00A354DE">
        <w:trPr>
          <w:tblCellSpacing w:w="15" w:type="dxa"/>
        </w:trPr>
        <w:tc>
          <w:tcPr>
            <w:tcW w:w="0" w:type="auto"/>
            <w:vAlign w:val="center"/>
            <w:hideMark/>
          </w:tcPr>
          <w:p w14:paraId="2B330B6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обязательным пенсионным взносам, обязательным профессиональным пенсионным взносам, обязательным пенсионным взносам работодателя</w:t>
            </w:r>
          </w:p>
        </w:tc>
        <w:tc>
          <w:tcPr>
            <w:tcW w:w="0" w:type="auto"/>
            <w:vAlign w:val="center"/>
            <w:hideMark/>
          </w:tcPr>
          <w:p w14:paraId="6048B6E5" w14:textId="77777777" w:rsidR="00A354DE" w:rsidRPr="00A354DE" w:rsidRDefault="00A354DE" w:rsidP="00A354DE">
            <w:pPr>
              <w:spacing w:after="0"/>
              <w:rPr>
                <w:rFonts w:eastAsia="Times New Roman" w:cs="Times New Roman"/>
                <w:sz w:val="24"/>
                <w:szCs w:val="24"/>
                <w:lang w:eastAsia="ru-RU"/>
              </w:rPr>
            </w:pPr>
          </w:p>
        </w:tc>
      </w:tr>
      <w:tr w:rsidR="00A354DE" w:rsidRPr="00A354DE" w14:paraId="569AC2BA" w14:textId="77777777" w:rsidTr="00A354DE">
        <w:trPr>
          <w:tblCellSpacing w:w="15" w:type="dxa"/>
        </w:trPr>
        <w:tc>
          <w:tcPr>
            <w:tcW w:w="0" w:type="auto"/>
            <w:vAlign w:val="center"/>
            <w:hideMark/>
          </w:tcPr>
          <w:p w14:paraId="0F5A8ED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отчислениям и (или) взносам на обязательное социальное медицинское страхование</w:t>
            </w:r>
          </w:p>
        </w:tc>
        <w:tc>
          <w:tcPr>
            <w:tcW w:w="0" w:type="auto"/>
            <w:vAlign w:val="center"/>
            <w:hideMark/>
          </w:tcPr>
          <w:p w14:paraId="20256B86" w14:textId="77777777" w:rsidR="00A354DE" w:rsidRPr="00A354DE" w:rsidRDefault="00A354DE" w:rsidP="00A354DE">
            <w:pPr>
              <w:spacing w:after="0"/>
              <w:rPr>
                <w:rFonts w:eastAsia="Times New Roman" w:cs="Times New Roman"/>
                <w:sz w:val="24"/>
                <w:szCs w:val="24"/>
                <w:lang w:eastAsia="ru-RU"/>
              </w:rPr>
            </w:pPr>
          </w:p>
        </w:tc>
      </w:tr>
      <w:tr w:rsidR="00A354DE" w:rsidRPr="00A354DE" w14:paraId="3D750A00" w14:textId="77777777" w:rsidTr="00A354DE">
        <w:trPr>
          <w:tblCellSpacing w:w="15" w:type="dxa"/>
        </w:trPr>
        <w:tc>
          <w:tcPr>
            <w:tcW w:w="0" w:type="auto"/>
            <w:vAlign w:val="center"/>
            <w:hideMark/>
          </w:tcPr>
          <w:p w14:paraId="0A2D4B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социальным отчислениям</w:t>
            </w:r>
          </w:p>
        </w:tc>
        <w:tc>
          <w:tcPr>
            <w:tcW w:w="0" w:type="auto"/>
            <w:vAlign w:val="center"/>
            <w:hideMark/>
          </w:tcPr>
          <w:p w14:paraId="06BA8B0C" w14:textId="77777777" w:rsidR="00A354DE" w:rsidRPr="00A354DE" w:rsidRDefault="00A354DE" w:rsidP="00A354DE">
            <w:pPr>
              <w:spacing w:after="0"/>
              <w:rPr>
                <w:rFonts w:eastAsia="Times New Roman" w:cs="Times New Roman"/>
                <w:sz w:val="24"/>
                <w:szCs w:val="24"/>
                <w:lang w:eastAsia="ru-RU"/>
              </w:rPr>
            </w:pPr>
          </w:p>
        </w:tc>
      </w:tr>
    </w:tbl>
    <w:p w14:paraId="4E0D7625"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Таблица задолженностей по налогоплательщику и его структурным подразделениям</w:t>
      </w:r>
    </w:p>
    <w:p w14:paraId="757A429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Наименование налогоплательщика: ________________________</w:t>
      </w:r>
      <w:r w:rsidRPr="00A354DE">
        <w:rPr>
          <w:rFonts w:eastAsia="Times New Roman" w:cs="Times New Roman"/>
          <w:sz w:val="24"/>
          <w:szCs w:val="24"/>
          <w:lang w:eastAsia="ru-RU"/>
        </w:rPr>
        <w:br/>
        <w:t>ИИН/БИН налогоплательщика: ____________________________</w:t>
      </w:r>
      <w:r w:rsidRPr="00A354DE">
        <w:rPr>
          <w:rFonts w:eastAsia="Times New Roman" w:cs="Times New Roman"/>
          <w:sz w:val="24"/>
          <w:szCs w:val="24"/>
          <w:lang w:eastAsia="ru-RU"/>
        </w:rPr>
        <w:br/>
        <w:t>Всего задолженности: ____________________________________</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533"/>
        <w:gridCol w:w="2047"/>
        <w:gridCol w:w="1659"/>
        <w:gridCol w:w="1674"/>
        <w:gridCol w:w="1667"/>
        <w:gridCol w:w="1645"/>
      </w:tblGrid>
      <w:tr w:rsidR="00A354DE" w:rsidRPr="00A354DE" w14:paraId="0F34F048" w14:textId="77777777" w:rsidTr="00A354DE">
        <w:trPr>
          <w:tblCellSpacing w:w="15" w:type="dxa"/>
        </w:trPr>
        <w:tc>
          <w:tcPr>
            <w:tcW w:w="0" w:type="auto"/>
            <w:vAlign w:val="center"/>
            <w:hideMark/>
          </w:tcPr>
          <w:p w14:paraId="6E5A13F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КБК</w:t>
            </w:r>
          </w:p>
        </w:tc>
        <w:tc>
          <w:tcPr>
            <w:tcW w:w="0" w:type="auto"/>
            <w:vAlign w:val="center"/>
            <w:hideMark/>
          </w:tcPr>
          <w:p w14:paraId="10BDCF7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налогам и платежам, учет по которым ведется в органах государственных доходов</w:t>
            </w:r>
          </w:p>
        </w:tc>
        <w:tc>
          <w:tcPr>
            <w:tcW w:w="0" w:type="auto"/>
            <w:vAlign w:val="center"/>
            <w:hideMark/>
          </w:tcPr>
          <w:p w14:paraId="5CCCDA2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сумме пени</w:t>
            </w:r>
          </w:p>
        </w:tc>
        <w:tc>
          <w:tcPr>
            <w:tcW w:w="0" w:type="auto"/>
            <w:vAlign w:val="center"/>
            <w:hideMark/>
          </w:tcPr>
          <w:p w14:paraId="39D8EBE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сумме процентов</w:t>
            </w:r>
          </w:p>
        </w:tc>
        <w:tc>
          <w:tcPr>
            <w:tcW w:w="0" w:type="auto"/>
            <w:vAlign w:val="center"/>
            <w:hideMark/>
          </w:tcPr>
          <w:p w14:paraId="51DF7E9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Задолженность по сумме штрафа</w:t>
            </w:r>
          </w:p>
        </w:tc>
        <w:tc>
          <w:tcPr>
            <w:tcW w:w="0" w:type="auto"/>
            <w:vAlign w:val="center"/>
            <w:hideMark/>
          </w:tcPr>
          <w:p w14:paraId="0608807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Всего задолженности</w:t>
            </w:r>
          </w:p>
        </w:tc>
      </w:tr>
      <w:tr w:rsidR="00A354DE" w:rsidRPr="00A354DE" w14:paraId="3F2461B1" w14:textId="77777777" w:rsidTr="00A354DE">
        <w:trPr>
          <w:tblCellSpacing w:w="15" w:type="dxa"/>
        </w:trPr>
        <w:tc>
          <w:tcPr>
            <w:tcW w:w="0" w:type="auto"/>
            <w:vAlign w:val="center"/>
            <w:hideMark/>
          </w:tcPr>
          <w:p w14:paraId="7CF2C39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8462BA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704AD1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971DB0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FED26F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7FC8FC5" w14:textId="77777777" w:rsidR="00A354DE" w:rsidRPr="00A354DE" w:rsidRDefault="00A354DE" w:rsidP="00A354DE">
            <w:pPr>
              <w:spacing w:after="0"/>
              <w:rPr>
                <w:rFonts w:eastAsia="Times New Roman" w:cs="Times New Roman"/>
                <w:sz w:val="24"/>
                <w:szCs w:val="24"/>
                <w:lang w:eastAsia="ru-RU"/>
              </w:rPr>
            </w:pPr>
          </w:p>
        </w:tc>
      </w:tr>
    </w:tbl>
    <w:p w14:paraId="71C4971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расшифровка аббревиатур:</w:t>
      </w:r>
      <w:r w:rsidRPr="00A354DE">
        <w:rPr>
          <w:rFonts w:eastAsia="Times New Roman" w:cs="Times New Roman"/>
          <w:sz w:val="24"/>
          <w:szCs w:val="24"/>
          <w:lang w:eastAsia="ru-RU"/>
        </w:rPr>
        <w:br/>
        <w:t>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КБК – код бюджетной классификации;</w:t>
      </w:r>
      <w:r w:rsidRPr="00A354DE">
        <w:rPr>
          <w:rFonts w:eastAsia="Times New Roman" w:cs="Times New Roman"/>
          <w:sz w:val="24"/>
          <w:szCs w:val="24"/>
          <w:lang w:eastAsia="ru-RU"/>
        </w:rPr>
        <w:br/>
        <w:t>ИИН/БИН – индивидуальный идентификационный номер/</w:t>
      </w:r>
      <w:r w:rsidRPr="00A354DE">
        <w:rPr>
          <w:rFonts w:eastAsia="Times New Roman" w:cs="Times New Roman"/>
          <w:sz w:val="24"/>
          <w:szCs w:val="24"/>
          <w:lang w:eastAsia="ru-RU"/>
        </w:rPr>
        <w:br/>
        <w:t>бизнес-идентификационный номер.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5351ECC0" w14:textId="77777777" w:rsidTr="00A354DE">
        <w:trPr>
          <w:tblCellSpacing w:w="15" w:type="dxa"/>
        </w:trPr>
        <w:tc>
          <w:tcPr>
            <w:tcW w:w="5805" w:type="dxa"/>
            <w:vAlign w:val="center"/>
            <w:hideMark/>
          </w:tcPr>
          <w:p w14:paraId="1DE46A3A"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5ECC0112" w14:textId="77777777" w:rsidR="00A354DE" w:rsidRPr="00A354DE" w:rsidRDefault="00A354DE" w:rsidP="00A354DE">
            <w:pPr>
              <w:spacing w:after="0"/>
              <w:jc w:val="center"/>
              <w:rPr>
                <w:rFonts w:eastAsia="Times New Roman" w:cs="Times New Roman"/>
                <w:sz w:val="24"/>
                <w:szCs w:val="24"/>
                <w:lang w:eastAsia="ru-RU"/>
              </w:rPr>
            </w:pPr>
            <w:bookmarkStart w:id="47" w:name="z934"/>
            <w:bookmarkEnd w:id="47"/>
            <w:r w:rsidRPr="00A354DE">
              <w:rPr>
                <w:rFonts w:eastAsia="Times New Roman" w:cs="Times New Roman"/>
                <w:sz w:val="24"/>
                <w:szCs w:val="24"/>
                <w:lang w:eastAsia="ru-RU"/>
              </w:rPr>
              <w:t>Приложение 19</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bl>
    <w:p w14:paraId="08F45A18" w14:textId="77777777" w:rsidR="00A354DE" w:rsidRPr="00A354DE" w:rsidRDefault="00A354DE" w:rsidP="00A354DE">
      <w:pPr>
        <w:spacing w:after="0"/>
        <w:rPr>
          <w:rFonts w:eastAsia="Times New Roman" w:cs="Times New Roman"/>
          <w:vanish/>
          <w:sz w:val="24"/>
          <w:szCs w:val="24"/>
          <w:lang w:eastAsia="ru-RU"/>
        </w:rPr>
      </w:pP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315"/>
        <w:gridCol w:w="3679"/>
        <w:gridCol w:w="5231"/>
      </w:tblGrid>
      <w:tr w:rsidR="00A354DE" w:rsidRPr="00A354DE" w14:paraId="7077AB9E" w14:textId="77777777" w:rsidTr="00A354DE">
        <w:trPr>
          <w:tblCellSpacing w:w="15" w:type="dxa"/>
        </w:trPr>
        <w:tc>
          <w:tcPr>
            <w:tcW w:w="0" w:type="auto"/>
            <w:gridSpan w:val="3"/>
            <w:vAlign w:val="center"/>
            <w:hideMark/>
          </w:tcPr>
          <w:p w14:paraId="213104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Перечень основных требований к оказанию государственной услуги "Проведение зачетов и возвратов налогов, платежей в бюджет, пени, штрафов" (далее – государственная услуга)</w:t>
            </w:r>
          </w:p>
        </w:tc>
      </w:tr>
      <w:tr w:rsidR="00A354DE" w:rsidRPr="00A354DE" w14:paraId="61EEA6E7" w14:textId="77777777" w:rsidTr="00A354DE">
        <w:trPr>
          <w:tblCellSpacing w:w="15" w:type="dxa"/>
        </w:trPr>
        <w:tc>
          <w:tcPr>
            <w:tcW w:w="0" w:type="auto"/>
            <w:vAlign w:val="center"/>
            <w:hideMark/>
          </w:tcPr>
          <w:p w14:paraId="39FFB97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227C029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услугодателя</w:t>
            </w:r>
          </w:p>
        </w:tc>
        <w:tc>
          <w:tcPr>
            <w:tcW w:w="0" w:type="auto"/>
            <w:vAlign w:val="center"/>
            <w:hideMark/>
          </w:tcPr>
          <w:p w14:paraId="0A7C69A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w:t>
            </w:r>
          </w:p>
        </w:tc>
      </w:tr>
      <w:tr w:rsidR="00A354DE" w:rsidRPr="00A354DE" w14:paraId="3E723CCC" w14:textId="77777777" w:rsidTr="00A354DE">
        <w:trPr>
          <w:tblCellSpacing w:w="15" w:type="dxa"/>
        </w:trPr>
        <w:tc>
          <w:tcPr>
            <w:tcW w:w="0" w:type="auto"/>
            <w:vAlign w:val="center"/>
            <w:hideMark/>
          </w:tcPr>
          <w:p w14:paraId="1B85C75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763CD2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Способы предоставления государственной услуги (каналы доступа)</w:t>
            </w:r>
          </w:p>
        </w:tc>
        <w:tc>
          <w:tcPr>
            <w:tcW w:w="0" w:type="auto"/>
            <w:vAlign w:val="center"/>
            <w:hideMark/>
          </w:tcPr>
          <w:p w14:paraId="1661BBE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 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w:t>
            </w:r>
            <w:r w:rsidRPr="00A354DE">
              <w:rPr>
                <w:rFonts w:eastAsia="Times New Roman" w:cs="Times New Roman"/>
                <w:sz w:val="24"/>
                <w:szCs w:val="24"/>
                <w:lang w:eastAsia="ru-RU"/>
              </w:rPr>
              <w:br/>
              <w:t>2) "Государственная корпорация "Правительство для граждан" (далее – Государственная корпорация);</w:t>
            </w:r>
            <w:r w:rsidRPr="00A354DE">
              <w:rPr>
                <w:rFonts w:eastAsia="Times New Roman" w:cs="Times New Roman"/>
                <w:sz w:val="24"/>
                <w:szCs w:val="24"/>
                <w:lang w:eastAsia="ru-RU"/>
              </w:rPr>
              <w:br/>
              <w:t>3) посредством веб-портала "электронного правительства" www.egov.kz (далее – портал);</w:t>
            </w:r>
            <w:r w:rsidRPr="00A354DE">
              <w:rPr>
                <w:rFonts w:eastAsia="Times New Roman" w:cs="Times New Roman"/>
                <w:sz w:val="24"/>
                <w:szCs w:val="24"/>
                <w:lang w:eastAsia="ru-RU"/>
              </w:rPr>
              <w:br/>
              <w:t>4) посредством веб-приложения "Кабинет налогоплательщика".</w:t>
            </w:r>
          </w:p>
        </w:tc>
      </w:tr>
      <w:tr w:rsidR="00A354DE" w:rsidRPr="00A354DE" w14:paraId="0C7B2272" w14:textId="77777777" w:rsidTr="00A354DE">
        <w:trPr>
          <w:tblCellSpacing w:w="15" w:type="dxa"/>
        </w:trPr>
        <w:tc>
          <w:tcPr>
            <w:tcW w:w="0" w:type="auto"/>
            <w:vAlign w:val="center"/>
            <w:hideMark/>
          </w:tcPr>
          <w:p w14:paraId="3F933A9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0E3AD26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Срок оказания государственной услуги</w:t>
            </w:r>
          </w:p>
        </w:tc>
        <w:tc>
          <w:tcPr>
            <w:tcW w:w="0" w:type="auto"/>
            <w:vAlign w:val="center"/>
            <w:hideMark/>
          </w:tcPr>
          <w:p w14:paraId="01A75BD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зачет излишне уплаченной суммы налога, платежа в бюджет, пени составляет 5 (пять) рабочих дней со дня представления услугополучателем налогового заявления на проведение зачета и (или) возврата налогов, платежей в бюджет, таможенных платежей, пеней, процентов и штрафов (далее – налоговое заявление) и документов;</w:t>
            </w:r>
            <w:r w:rsidRPr="00A354DE">
              <w:rPr>
                <w:rFonts w:eastAsia="Times New Roman" w:cs="Times New Roman"/>
                <w:sz w:val="24"/>
                <w:szCs w:val="24"/>
                <w:lang w:eastAsia="ru-RU"/>
              </w:rPr>
              <w:br/>
              <w:t>зачет, возврат ошибочно уплаченной суммы налога, платежа в бюджет, пени производится в течение 5 (пяти) рабочих дней со дня представления услугополучателем налогового заявления по ошибочным суммам и документов, указанных в пункте 8 настоящего перечня основных требований к оказанию государственной услуги;</w:t>
            </w:r>
            <w:r w:rsidRPr="00A354DE">
              <w:rPr>
                <w:rFonts w:eastAsia="Times New Roman" w:cs="Times New Roman"/>
                <w:sz w:val="24"/>
                <w:szCs w:val="24"/>
                <w:lang w:eastAsia="ru-RU"/>
              </w:rPr>
              <w:br/>
              <w:t>возврат излишне уплаченной суммы налога, платежа в бюджет, пени производится в течение 5 (пяти) рабочих дней со дня подачи услугополучателем налогового заявления и документов;</w:t>
            </w:r>
            <w:r w:rsidRPr="00A354DE">
              <w:rPr>
                <w:rFonts w:eastAsia="Times New Roman" w:cs="Times New Roman"/>
                <w:sz w:val="24"/>
                <w:szCs w:val="24"/>
                <w:lang w:eastAsia="ru-RU"/>
              </w:rPr>
              <w:br/>
              <w:t>возврат уплаченной суммы неправомерно наложенного штрафа по правонарушениям в области налогообложения, законодательства Республики Казахстан о пенсионном обеспечении, об обязательном социальном страховании, об обязательном социальном медицинском страховании вследствие его отмены или уменьшения размера, а также излишне уплаченной суммы производится в течение 5 (пяти) рабочих дней со дня представления услугополучателем налогового заявления и документов;</w:t>
            </w:r>
            <w:r w:rsidRPr="00A354DE">
              <w:rPr>
                <w:rFonts w:eastAsia="Times New Roman" w:cs="Times New Roman"/>
                <w:sz w:val="24"/>
                <w:szCs w:val="24"/>
                <w:lang w:eastAsia="ru-RU"/>
              </w:rPr>
              <w:br/>
              <w:t>возврат уплаченной суммы налога, платежа в бюджет, пени и штрафа в результате отмены итогов электронных аукционов по решению суда производится в течение 5 (пяти) рабочих дней со дня подачи заявления на возврат;</w:t>
            </w:r>
            <w:r w:rsidRPr="00A354DE">
              <w:rPr>
                <w:rFonts w:eastAsia="Times New Roman" w:cs="Times New Roman"/>
                <w:sz w:val="24"/>
                <w:szCs w:val="24"/>
                <w:lang w:eastAsia="ru-RU"/>
              </w:rPr>
              <w:br/>
              <w:t>возврат излишне уплаченной суммы государственной пошлины производится в течение 5 (пяти) рабочих дней со дня подачи налогового заявления на возврат.</w:t>
            </w:r>
          </w:p>
        </w:tc>
      </w:tr>
      <w:tr w:rsidR="00A354DE" w:rsidRPr="00A354DE" w14:paraId="462933BF" w14:textId="77777777" w:rsidTr="00A354DE">
        <w:trPr>
          <w:tblCellSpacing w:w="15" w:type="dxa"/>
        </w:trPr>
        <w:tc>
          <w:tcPr>
            <w:tcW w:w="0" w:type="auto"/>
            <w:vAlign w:val="center"/>
            <w:hideMark/>
          </w:tcPr>
          <w:p w14:paraId="6AE5330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75E2663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Форма оказания государственной услуги</w:t>
            </w:r>
          </w:p>
        </w:tc>
        <w:tc>
          <w:tcPr>
            <w:tcW w:w="0" w:type="auto"/>
            <w:vAlign w:val="center"/>
            <w:hideMark/>
          </w:tcPr>
          <w:p w14:paraId="097770A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электронная (частично автоматизированная) и (или) бумажная</w:t>
            </w:r>
          </w:p>
        </w:tc>
      </w:tr>
      <w:tr w:rsidR="00A354DE" w:rsidRPr="00A354DE" w14:paraId="14D61404" w14:textId="77777777" w:rsidTr="00A354DE">
        <w:trPr>
          <w:tblCellSpacing w:w="15" w:type="dxa"/>
        </w:trPr>
        <w:tc>
          <w:tcPr>
            <w:tcW w:w="0" w:type="auto"/>
            <w:vAlign w:val="center"/>
            <w:hideMark/>
          </w:tcPr>
          <w:p w14:paraId="35B2FD0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2EA0E84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Результат оказания государственной услуги</w:t>
            </w:r>
          </w:p>
        </w:tc>
        <w:tc>
          <w:tcPr>
            <w:tcW w:w="0" w:type="auto"/>
            <w:vAlign w:val="center"/>
            <w:hideMark/>
          </w:tcPr>
          <w:p w14:paraId="6DFCC3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Результатом оказания государственной услуги является:</w:t>
            </w:r>
            <w:r w:rsidRPr="00A354DE">
              <w:rPr>
                <w:rFonts w:eastAsia="Times New Roman" w:cs="Times New Roman"/>
                <w:sz w:val="24"/>
                <w:szCs w:val="24"/>
                <w:lang w:eastAsia="ru-RU"/>
              </w:rPr>
              <w:br/>
              <w:t>зачет излишне уплаченной суммы налога, платежа в бюджет, пени;</w:t>
            </w:r>
            <w:r w:rsidRPr="00A354DE">
              <w:rPr>
                <w:rFonts w:eastAsia="Times New Roman" w:cs="Times New Roman"/>
                <w:sz w:val="24"/>
                <w:szCs w:val="24"/>
                <w:lang w:eastAsia="ru-RU"/>
              </w:rPr>
              <w:br/>
              <w:t>зачет ошибочно уплаченной суммы на надлежащий код бюджетной классификации и (или) в надлежащий орган государственных доходов;</w:t>
            </w:r>
            <w:r w:rsidRPr="00A354DE">
              <w:rPr>
                <w:rFonts w:eastAsia="Times New Roman" w:cs="Times New Roman"/>
                <w:sz w:val="24"/>
                <w:szCs w:val="24"/>
                <w:lang w:eastAsia="ru-RU"/>
              </w:rPr>
              <w:br/>
              <w:t>возврат излишне уплаченной суммы налога, платежа в бюджет и пени, а также ошибочно уплаченной суммы налога, платежа в бюджет на банковский счет налогоплательщика;</w:t>
            </w:r>
            <w:r w:rsidRPr="00A354DE">
              <w:rPr>
                <w:rFonts w:eastAsia="Times New Roman" w:cs="Times New Roman"/>
                <w:sz w:val="24"/>
                <w:szCs w:val="24"/>
                <w:lang w:eastAsia="ru-RU"/>
              </w:rPr>
              <w:br/>
              <w:t>возврат уплаченной суммы неправомерно наложенного штрафа по правонарушениям в области налогообложения, законодательства Республики Казахстан о пенсионном обеспечении, об обязательном социальном страховании, об обязательном социальном медицинском страховании вследствие его отмены или уменьшения размера на банковский счет налогоплательщика;</w:t>
            </w:r>
            <w:r w:rsidRPr="00A354DE">
              <w:rPr>
                <w:rFonts w:eastAsia="Times New Roman" w:cs="Times New Roman"/>
                <w:sz w:val="24"/>
                <w:szCs w:val="24"/>
                <w:lang w:eastAsia="ru-RU"/>
              </w:rPr>
              <w:br/>
              <w:t>возврат уплаченной суммы налога, платежа в бюджет, пени и штрафа в результате отмены итогов электронных аукционов по решению суда на банковский счет налогоплательщика;</w:t>
            </w:r>
            <w:r w:rsidRPr="00A354DE">
              <w:rPr>
                <w:rFonts w:eastAsia="Times New Roman" w:cs="Times New Roman"/>
                <w:sz w:val="24"/>
                <w:szCs w:val="24"/>
                <w:lang w:eastAsia="ru-RU"/>
              </w:rPr>
              <w:br/>
              <w:t>возврат излишне уплаченной суммы государственной пошлины по месту ее уплаты на банковский счет налогоплательщика с соответствующего кода бюджетной классификации;</w:t>
            </w:r>
            <w:r w:rsidRPr="00A354DE">
              <w:rPr>
                <w:rFonts w:eastAsia="Times New Roman" w:cs="Times New Roman"/>
                <w:sz w:val="24"/>
                <w:szCs w:val="24"/>
                <w:lang w:eastAsia="ru-RU"/>
              </w:rPr>
              <w:br/>
              <w:t>письменное сообщение о не подтверждении ошибки – в случае неподтверждения органом государственных доходов наличия ошибок при перечислении;</w:t>
            </w:r>
            <w:r w:rsidRPr="00A354DE">
              <w:rPr>
                <w:rFonts w:eastAsia="Times New Roman" w:cs="Times New Roman"/>
                <w:sz w:val="24"/>
                <w:szCs w:val="24"/>
                <w:lang w:eastAsia="ru-RU"/>
              </w:rPr>
              <w:br/>
              <w:t>уведомление об исполнении судебного решения налогоплательщику и (или) государственному учреждению – после осуществления возврата суммы государственной пошлины услугодателем;</w:t>
            </w:r>
            <w:r w:rsidRPr="00A354DE">
              <w:rPr>
                <w:rFonts w:eastAsia="Times New Roman" w:cs="Times New Roman"/>
                <w:sz w:val="24"/>
                <w:szCs w:val="24"/>
                <w:lang w:eastAsia="ru-RU"/>
              </w:rPr>
              <w:br/>
              <w:t>мотивированный ответ услугодателя об отказе в оказании государственной услуги в случаях и по основаниям, указанным в пункте 9 настоящего перечня основных требований к оказанию государственной услуги, при оказании государственной услуги на основании налогового заявления представленного:</w:t>
            </w:r>
            <w:r w:rsidRPr="00A354DE">
              <w:rPr>
                <w:rFonts w:eastAsia="Times New Roman" w:cs="Times New Roman"/>
                <w:sz w:val="24"/>
                <w:szCs w:val="24"/>
                <w:lang w:eastAsia="ru-RU"/>
              </w:rPr>
              <w:br/>
              <w:t xml:space="preserve">1) на бумажном носителе с соблюдением норм </w:t>
            </w:r>
            <w:hyperlink r:id="rId131" w:anchor="z704" w:history="1">
              <w:r w:rsidRPr="00A354DE">
                <w:rPr>
                  <w:rFonts w:eastAsia="Times New Roman" w:cs="Times New Roman"/>
                  <w:color w:val="0000FF"/>
                  <w:sz w:val="24"/>
                  <w:szCs w:val="24"/>
                  <w:u w:val="single"/>
                  <w:lang w:eastAsia="ru-RU"/>
                </w:rPr>
                <w:t>статьи 73</w:t>
              </w:r>
            </w:hyperlink>
            <w:r w:rsidRPr="00A354DE">
              <w:rPr>
                <w:rFonts w:eastAsia="Times New Roman" w:cs="Times New Roman"/>
                <w:sz w:val="24"/>
                <w:szCs w:val="24"/>
                <w:lang w:eastAsia="ru-RU"/>
              </w:rPr>
              <w:t xml:space="preserve"> Административного процедурно-процессуального кодекса Республики Казахстан (далее – АППК);</w:t>
            </w:r>
            <w:r w:rsidRPr="00A354DE">
              <w:rPr>
                <w:rFonts w:eastAsia="Times New Roman" w:cs="Times New Roman"/>
                <w:sz w:val="24"/>
                <w:szCs w:val="24"/>
                <w:lang w:eastAsia="ru-RU"/>
              </w:rPr>
              <w:br/>
              <w:t xml:space="preserve">2) через портал без осуществления заслушивания в соответствии с подпунктом 7) пункта 2 </w:t>
            </w:r>
            <w:hyperlink r:id="rId132" w:anchor="z704" w:history="1">
              <w:r w:rsidRPr="00A354DE">
                <w:rPr>
                  <w:rFonts w:eastAsia="Times New Roman" w:cs="Times New Roman"/>
                  <w:color w:val="0000FF"/>
                  <w:sz w:val="24"/>
                  <w:szCs w:val="24"/>
                  <w:u w:val="single"/>
                  <w:lang w:eastAsia="ru-RU"/>
                </w:rPr>
                <w:t>статьи 73</w:t>
              </w:r>
            </w:hyperlink>
            <w:r w:rsidRPr="00A354DE">
              <w:rPr>
                <w:rFonts w:eastAsia="Times New Roman" w:cs="Times New Roman"/>
                <w:sz w:val="24"/>
                <w:szCs w:val="24"/>
                <w:lang w:eastAsia="ru-RU"/>
              </w:rPr>
              <w:t xml:space="preserve"> АППК.</w:t>
            </w:r>
            <w:r w:rsidRPr="00A354DE">
              <w:rPr>
                <w:rFonts w:eastAsia="Times New Roman" w:cs="Times New Roman"/>
                <w:sz w:val="24"/>
                <w:szCs w:val="24"/>
                <w:lang w:eastAsia="ru-RU"/>
              </w:rPr>
              <w:br/>
              <w:t>В случае обращения через портал услугополучателю направляется статус о принятии запроса для оказания государственной услуги с указанием даты и времени получения результата государственной услуги.</w:t>
            </w:r>
          </w:p>
        </w:tc>
      </w:tr>
      <w:tr w:rsidR="00A354DE" w:rsidRPr="00A354DE" w14:paraId="4D5B5CAC" w14:textId="77777777" w:rsidTr="00A354DE">
        <w:trPr>
          <w:tblCellSpacing w:w="15" w:type="dxa"/>
        </w:trPr>
        <w:tc>
          <w:tcPr>
            <w:tcW w:w="0" w:type="auto"/>
            <w:vAlign w:val="center"/>
            <w:hideMark/>
          </w:tcPr>
          <w:p w14:paraId="73CAA74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407F659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vAlign w:val="center"/>
            <w:hideMark/>
          </w:tcPr>
          <w:p w14:paraId="7269512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государственная услуга оказывается на бесплатной основе</w:t>
            </w:r>
          </w:p>
        </w:tc>
      </w:tr>
      <w:tr w:rsidR="00A354DE" w:rsidRPr="00A354DE" w14:paraId="581F6E6B" w14:textId="77777777" w:rsidTr="00A354DE">
        <w:trPr>
          <w:tblCellSpacing w:w="15" w:type="dxa"/>
        </w:trPr>
        <w:tc>
          <w:tcPr>
            <w:tcW w:w="0" w:type="auto"/>
            <w:vAlign w:val="center"/>
            <w:hideMark/>
          </w:tcPr>
          <w:p w14:paraId="44FF171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09268B3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График работы услугодателя, Государственной корпорации и объектов информации</w:t>
            </w:r>
          </w:p>
        </w:tc>
        <w:tc>
          <w:tcPr>
            <w:tcW w:w="0" w:type="auto"/>
            <w:vAlign w:val="center"/>
            <w:hideMark/>
          </w:tcPr>
          <w:p w14:paraId="26B7114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1) услугодателя – с понедельника по пятницу, в соответствии с установленным графиком работы с 9.00 до 18.30 часов с перерывом на обед с 13.00 часов до 14.30 часов, за исключением выходных и праздничных дней, согласно </w:t>
            </w:r>
            <w:hyperlink r:id="rId133" w:anchor="z205" w:history="1">
              <w:r w:rsidRPr="00A354DE">
                <w:rPr>
                  <w:rFonts w:eastAsia="Times New Roman" w:cs="Times New Roman"/>
                  <w:color w:val="0000FF"/>
                  <w:sz w:val="24"/>
                  <w:szCs w:val="24"/>
                  <w:u w:val="single"/>
                  <w:lang w:eastAsia="ru-RU"/>
                </w:rPr>
                <w:t>Трудовому</w:t>
              </w:r>
            </w:hyperlink>
            <w:r w:rsidRPr="00A354DE">
              <w:rPr>
                <w:rFonts w:eastAsia="Times New Roman" w:cs="Times New Roman"/>
                <w:sz w:val="24"/>
                <w:szCs w:val="24"/>
                <w:lang w:eastAsia="ru-RU"/>
              </w:rPr>
              <w:t xml:space="preserve"> кодексу Республики Казахстан (далее – Трудовой кодекс) и </w:t>
            </w:r>
            <w:hyperlink r:id="rId134" w:anchor="z1" w:history="1">
              <w:r w:rsidRPr="00A354DE">
                <w:rPr>
                  <w:rFonts w:eastAsia="Times New Roman" w:cs="Times New Roman"/>
                  <w:color w:val="0000FF"/>
                  <w:sz w:val="24"/>
                  <w:szCs w:val="24"/>
                  <w:u w:val="single"/>
                  <w:lang w:eastAsia="ru-RU"/>
                </w:rPr>
                <w:t>Закону</w:t>
              </w:r>
            </w:hyperlink>
            <w:r w:rsidRPr="00A354DE">
              <w:rPr>
                <w:rFonts w:eastAsia="Times New Roman" w:cs="Times New Roman"/>
                <w:sz w:val="24"/>
                <w:szCs w:val="24"/>
                <w:lang w:eastAsia="ru-RU"/>
              </w:rPr>
              <w:t xml:space="preserve"> Республики Казахстан "О праздниках в Республике Казахстан" (далее – Закон о праздниках).</w:t>
            </w:r>
            <w:r w:rsidRPr="00A354DE">
              <w:rPr>
                <w:rFonts w:eastAsia="Times New Roman" w:cs="Times New Roman"/>
                <w:sz w:val="24"/>
                <w:szCs w:val="24"/>
                <w:lang w:eastAsia="ru-RU"/>
              </w:rPr>
              <w:br/>
              <w:t>Предварительная запись для получения государственной услуги не требуется, ускоренное обслуживание не предусмотрено;</w:t>
            </w:r>
            <w:r w:rsidRPr="00A354DE">
              <w:rPr>
                <w:rFonts w:eastAsia="Times New Roman" w:cs="Times New Roman"/>
                <w:sz w:val="24"/>
                <w:szCs w:val="24"/>
                <w:lang w:eastAsia="ru-RU"/>
              </w:rPr>
              <w:br/>
              <w:t xml:space="preserve">2) портала, веб приложения "Кабинет налогоплательщика"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hyperlink r:id="rId135" w:anchor="z205" w:history="1">
              <w:r w:rsidRPr="00A354DE">
                <w:rPr>
                  <w:rFonts w:eastAsia="Times New Roman" w:cs="Times New Roman"/>
                  <w:color w:val="0000FF"/>
                  <w:sz w:val="24"/>
                  <w:szCs w:val="24"/>
                  <w:u w:val="single"/>
                  <w:lang w:eastAsia="ru-RU"/>
                </w:rPr>
                <w:t>Трудовому</w:t>
              </w:r>
            </w:hyperlink>
            <w:r w:rsidRPr="00A354DE">
              <w:rPr>
                <w:rFonts w:eastAsia="Times New Roman" w:cs="Times New Roman"/>
                <w:sz w:val="24"/>
                <w:szCs w:val="24"/>
                <w:lang w:eastAsia="ru-RU"/>
              </w:rPr>
              <w:t xml:space="preserve"> кодексу и </w:t>
            </w:r>
            <w:hyperlink r:id="rId136" w:anchor="z1" w:history="1">
              <w:r w:rsidRPr="00A354DE">
                <w:rPr>
                  <w:rFonts w:eastAsia="Times New Roman" w:cs="Times New Roman"/>
                  <w:color w:val="0000FF"/>
                  <w:sz w:val="24"/>
                  <w:szCs w:val="24"/>
                  <w:u w:val="single"/>
                  <w:lang w:eastAsia="ru-RU"/>
                </w:rPr>
                <w:t>Закону</w:t>
              </w:r>
            </w:hyperlink>
            <w:r w:rsidRPr="00A354DE">
              <w:rPr>
                <w:rFonts w:eastAsia="Times New Roman" w:cs="Times New Roman"/>
                <w:sz w:val="24"/>
                <w:szCs w:val="24"/>
                <w:lang w:eastAsia="ru-RU"/>
              </w:rPr>
              <w:t xml:space="preserve"> о праздниках, прием заявления и выдача результата оказания государственной услуги осуществляется следующим рабочим днем);</w:t>
            </w:r>
            <w:r w:rsidRPr="00A354DE">
              <w:rPr>
                <w:rFonts w:eastAsia="Times New Roman" w:cs="Times New Roman"/>
                <w:sz w:val="24"/>
                <w:szCs w:val="24"/>
                <w:lang w:eastAsia="ru-RU"/>
              </w:rPr>
              <w:br/>
              <w:t xml:space="preserve">3)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hyperlink r:id="rId137" w:anchor="z205" w:history="1">
              <w:r w:rsidRPr="00A354DE">
                <w:rPr>
                  <w:rFonts w:eastAsia="Times New Roman" w:cs="Times New Roman"/>
                  <w:color w:val="0000FF"/>
                  <w:sz w:val="24"/>
                  <w:szCs w:val="24"/>
                  <w:u w:val="single"/>
                  <w:lang w:eastAsia="ru-RU"/>
                </w:rPr>
                <w:t>Трудовому</w:t>
              </w:r>
            </w:hyperlink>
            <w:r w:rsidRPr="00A354DE">
              <w:rPr>
                <w:rFonts w:eastAsia="Times New Roman" w:cs="Times New Roman"/>
                <w:sz w:val="24"/>
                <w:szCs w:val="24"/>
                <w:lang w:eastAsia="ru-RU"/>
              </w:rPr>
              <w:t xml:space="preserve"> кодексу и </w:t>
            </w:r>
            <w:hyperlink r:id="rId138" w:anchor="z1" w:history="1">
              <w:r w:rsidRPr="00A354DE">
                <w:rPr>
                  <w:rFonts w:eastAsia="Times New Roman" w:cs="Times New Roman"/>
                  <w:color w:val="0000FF"/>
                  <w:sz w:val="24"/>
                  <w:szCs w:val="24"/>
                  <w:u w:val="single"/>
                  <w:lang w:eastAsia="ru-RU"/>
                </w:rPr>
                <w:t>Закону</w:t>
              </w:r>
            </w:hyperlink>
            <w:r w:rsidRPr="00A354DE">
              <w:rPr>
                <w:rFonts w:eastAsia="Times New Roman" w:cs="Times New Roman"/>
                <w:sz w:val="24"/>
                <w:szCs w:val="24"/>
                <w:lang w:eastAsia="ru-RU"/>
              </w:rPr>
              <w:t xml:space="preserve"> о праздниках.</w:t>
            </w:r>
            <w:r w:rsidRPr="00A354DE">
              <w:rPr>
                <w:rFonts w:eastAsia="Times New Roman" w:cs="Times New Roman"/>
                <w:sz w:val="24"/>
                <w:szCs w:val="24"/>
                <w:lang w:eastAsia="ru-RU"/>
              </w:rPr>
              <w:b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w:t>
            </w:r>
          </w:p>
        </w:tc>
      </w:tr>
      <w:tr w:rsidR="00A354DE" w:rsidRPr="00A354DE" w14:paraId="64FB1224" w14:textId="77777777" w:rsidTr="00A354DE">
        <w:trPr>
          <w:tblCellSpacing w:w="15" w:type="dxa"/>
        </w:trPr>
        <w:tc>
          <w:tcPr>
            <w:tcW w:w="0" w:type="auto"/>
            <w:vAlign w:val="center"/>
            <w:hideMark/>
          </w:tcPr>
          <w:p w14:paraId="48DBE89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3776F45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Перечень документов и сведений, истребуемых у услугополучателя для оказания государственной услуги</w:t>
            </w:r>
          </w:p>
        </w:tc>
        <w:tc>
          <w:tcPr>
            <w:tcW w:w="0" w:type="auto"/>
            <w:vAlign w:val="center"/>
            <w:hideMark/>
          </w:tcPr>
          <w:p w14:paraId="6989C2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 налоговое заявление на проведение зачета и (или) возврата налогов, платежей в бюджет, таможенных платежей, пеней, процентов и штрафов;</w:t>
            </w:r>
            <w:r w:rsidRPr="00A354DE">
              <w:rPr>
                <w:rFonts w:eastAsia="Times New Roman" w:cs="Times New Roman"/>
                <w:sz w:val="24"/>
                <w:szCs w:val="24"/>
                <w:lang w:eastAsia="ru-RU"/>
              </w:rPr>
              <w:br/>
              <w:t>2) вступившие в законную силу судебный акт или решение вышестоящего уполномоченного органа (должностного лица), предусматривающие отмену или уменьшение размера штрафа вследствие его неправомерного наложения – для возврата уплаченной суммы неправомерно наложенного штрафа по правонарушениям в области налогообложения, законодательства Республики Казахстан о пенсионном обеспечении, об обязательном социальном страховании, об обязательном социальном медицинском страховании вследствие его отмены или уменьшения размера;</w:t>
            </w:r>
            <w:r w:rsidRPr="00A354DE">
              <w:rPr>
                <w:rFonts w:eastAsia="Times New Roman" w:cs="Times New Roman"/>
                <w:sz w:val="24"/>
                <w:szCs w:val="24"/>
                <w:lang w:eastAsia="ru-RU"/>
              </w:rPr>
              <w:br/>
              <w:t>3) документ, выданный соответствующим регистрирующим органом, подтверждающий непредставление услугополучателем документов на совершение регистрационных действий – для возврата или зачета уплаченных в бюджет сумм регистрационных сборов;</w:t>
            </w:r>
            <w:r w:rsidRPr="00A354DE">
              <w:rPr>
                <w:rFonts w:eastAsia="Times New Roman" w:cs="Times New Roman"/>
                <w:sz w:val="24"/>
                <w:szCs w:val="24"/>
                <w:lang w:eastAsia="ru-RU"/>
              </w:rPr>
              <w:br/>
              <w:t>4) документ, выданный государственными лесовладельцами, подтверждающий неиспользование лесорубочного билета, лесного билета на лесопользование – для возврата или зачета уплаченной суммы платы за лесные пользования;</w:t>
            </w:r>
            <w:r w:rsidRPr="00A354DE">
              <w:rPr>
                <w:rFonts w:eastAsia="Times New Roman" w:cs="Times New Roman"/>
                <w:sz w:val="24"/>
                <w:szCs w:val="24"/>
                <w:lang w:eastAsia="ru-RU"/>
              </w:rPr>
              <w:br/>
              <w:t>5) документ соответствующего органа, являющийся основанием для ее возврата, – для возврата уплаченной в бюджет суммы государственной пошлины;</w:t>
            </w:r>
            <w:r w:rsidRPr="00A354DE">
              <w:rPr>
                <w:rFonts w:eastAsia="Times New Roman" w:cs="Times New Roman"/>
                <w:sz w:val="24"/>
                <w:szCs w:val="24"/>
                <w:lang w:eastAsia="ru-RU"/>
              </w:rPr>
              <w:br/>
              <w:t>6) вступившее в законную силу решение суда – для возврата суммы государственной пошлины плательщику, в пользу которого состоялось решение суда о возмещении государственной пошлины с государственного учреждения, являющегося стороной по делу;</w:t>
            </w:r>
            <w:r w:rsidRPr="00A354DE">
              <w:rPr>
                <w:rFonts w:eastAsia="Times New Roman" w:cs="Times New Roman"/>
                <w:sz w:val="24"/>
                <w:szCs w:val="24"/>
                <w:lang w:eastAsia="ru-RU"/>
              </w:rPr>
              <w:br/>
              <w:t>7) платежный документ об уплате суммы налога, платежа в бюджет, пени и штрафа и вступившее в законную силу решение суда – для возврата уплаченной суммы налога, платежа в бюджет, пени и штрафа в результате отмены итогов электронных аукционов по решению суда.</w:t>
            </w:r>
            <w:r w:rsidRPr="00A354DE">
              <w:rPr>
                <w:rFonts w:eastAsia="Times New Roman" w:cs="Times New Roman"/>
                <w:sz w:val="24"/>
                <w:szCs w:val="24"/>
                <w:lang w:eastAsia="ru-RU"/>
              </w:rPr>
              <w:b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r w:rsidRPr="00A354DE">
              <w:rPr>
                <w:rFonts w:eastAsia="Times New Roman" w:cs="Times New Roman"/>
                <w:sz w:val="24"/>
                <w:szCs w:val="24"/>
                <w:lang w:eastAsia="ru-RU"/>
              </w:rPr>
              <w:br/>
              <w:t>При приеме документов через Государственную корпорацию услугополучателю выдается расписка с штрих-кодом, присвоенным информационной системой мониторинга, о приеме соответствующих документов от услугополучателя, в которой указывается перечень принятых документов, фамилия, имя и отчество (при наличии) работника, принявшего заявление, дата и время подачи заявления, а также дата выдачи готовых документов.</w:t>
            </w:r>
            <w:r w:rsidRPr="00A354DE">
              <w:rPr>
                <w:rFonts w:eastAsia="Times New Roman" w:cs="Times New Roman"/>
                <w:sz w:val="24"/>
                <w:szCs w:val="24"/>
                <w:lang w:eastAsia="ru-RU"/>
              </w:rPr>
              <w:br/>
              <w:t>При подаче через портал:</w:t>
            </w:r>
            <w:r w:rsidRPr="00A354DE">
              <w:rPr>
                <w:rFonts w:eastAsia="Times New Roman" w:cs="Times New Roman"/>
                <w:sz w:val="24"/>
                <w:szCs w:val="24"/>
                <w:lang w:eastAsia="ru-RU"/>
              </w:rPr>
              <w:br/>
              <w:t>1) налоговое заявление на проведение зачета и (или) возврата налогов, платежей в бюджет, таможенных платежей, пеней, процентов и штрафов в форме электронного документа;</w:t>
            </w:r>
            <w:r w:rsidRPr="00A354DE">
              <w:rPr>
                <w:rFonts w:eastAsia="Times New Roman" w:cs="Times New Roman"/>
                <w:sz w:val="24"/>
                <w:szCs w:val="24"/>
                <w:lang w:eastAsia="ru-RU"/>
              </w:rPr>
              <w:br/>
              <w:t>2) электронная копия вступившего в законную силу судебного акта или решение вышестоящего уполномоченного органа (должностного лица), предусматривающие отмену или уменьшение размера штрафа вследствие его неправомерного наложения – для возврата уплаченной суммы неправомерно наложенного штрафа по правонарушениям в области налогообложения, законодательства Республики Казахстан о пенсионном обеспечении, об обязательном социальном страховании, об обязательном социальном медицинском страховании вследствие его отмены или уменьшения размера;</w:t>
            </w:r>
            <w:r w:rsidRPr="00A354DE">
              <w:rPr>
                <w:rFonts w:eastAsia="Times New Roman" w:cs="Times New Roman"/>
                <w:sz w:val="24"/>
                <w:szCs w:val="24"/>
                <w:lang w:eastAsia="ru-RU"/>
              </w:rPr>
              <w:br/>
              <w:t>3) электронная копия документа, выданного соответствующим регистрирующим органом, подтверждающего непредставление услугополучателем документов на совершение регистрационных действий – для возврата или зачета уплаченных в бюджет сумм регистрационных сборов;</w:t>
            </w:r>
            <w:r w:rsidRPr="00A354DE">
              <w:rPr>
                <w:rFonts w:eastAsia="Times New Roman" w:cs="Times New Roman"/>
                <w:sz w:val="24"/>
                <w:szCs w:val="24"/>
                <w:lang w:eastAsia="ru-RU"/>
              </w:rPr>
              <w:br/>
              <w:t>4) электронная копия документа, выданного государственными лесовладельцами, подтверждающего неиспользование лесорубочного билета, лесного билета на лесопользование – для возврата или зачета уплаченной суммы платы за лесные пользования;</w:t>
            </w:r>
            <w:r w:rsidRPr="00A354DE">
              <w:rPr>
                <w:rFonts w:eastAsia="Times New Roman" w:cs="Times New Roman"/>
                <w:sz w:val="24"/>
                <w:szCs w:val="24"/>
                <w:lang w:eastAsia="ru-RU"/>
              </w:rPr>
              <w:br/>
              <w:t>5) электронная копия документа соответствующего органа, являющегося основанием для ее возврата, – для возврата уплаченной в бюджет суммы государственной пошлины;</w:t>
            </w:r>
            <w:r w:rsidRPr="00A354DE">
              <w:rPr>
                <w:rFonts w:eastAsia="Times New Roman" w:cs="Times New Roman"/>
                <w:sz w:val="24"/>
                <w:szCs w:val="24"/>
                <w:lang w:eastAsia="ru-RU"/>
              </w:rPr>
              <w:br/>
              <w:t>6) электронная копия вступившего в законную силу решения суда – для возврата суммы государственной пошлины плательщику, в пользу которого состоялось решение суда о возмещении государственной пошлины с государственного учреждения, являющегося стороной по делу;</w:t>
            </w:r>
            <w:r w:rsidRPr="00A354DE">
              <w:rPr>
                <w:rFonts w:eastAsia="Times New Roman" w:cs="Times New Roman"/>
                <w:sz w:val="24"/>
                <w:szCs w:val="24"/>
                <w:lang w:eastAsia="ru-RU"/>
              </w:rPr>
              <w:br/>
              <w:t>7) электронная копия вступившего в законную силу решения суда и копия платежного документа уполномоченного юридического лица об уплате налога, платежа в бюджет, пени и штрафа – для возврата уплаченной суммы налога, платежа в бюджет, пени и штрафа в результате отмены итогов электронных аукционов.</w:t>
            </w:r>
            <w:r w:rsidRPr="00A354DE">
              <w:rPr>
                <w:rFonts w:eastAsia="Times New Roman" w:cs="Times New Roman"/>
                <w:sz w:val="24"/>
                <w:szCs w:val="24"/>
                <w:lang w:eastAsia="ru-RU"/>
              </w:rPr>
              <w:br/>
              <w:t>Истребование от услугополучателей документов, которые могут быть получены из информационных систем, не допускается.</w:t>
            </w:r>
            <w:r w:rsidRPr="00A354DE">
              <w:rPr>
                <w:rFonts w:eastAsia="Times New Roman" w:cs="Times New Roman"/>
                <w:sz w:val="24"/>
                <w:szCs w:val="24"/>
                <w:lang w:eastAsia="ru-RU"/>
              </w:rPr>
              <w:br/>
              <w:t>В случае обращения через портал услугополучателю направляется статус о принятии запроса для оказания государственной услуги с указанием даты и времени получения результата государственной услуги.</w:t>
            </w:r>
            <w:r w:rsidRPr="00A354DE">
              <w:rPr>
                <w:rFonts w:eastAsia="Times New Roman" w:cs="Times New Roman"/>
                <w:sz w:val="24"/>
                <w:szCs w:val="24"/>
                <w:lang w:eastAsia="ru-RU"/>
              </w:rPr>
              <w:br/>
              <w:t>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w:t>
            </w:r>
            <w:r w:rsidRPr="00A354DE">
              <w:rPr>
                <w:rFonts w:eastAsia="Times New Roman" w:cs="Times New Roman"/>
                <w:sz w:val="24"/>
                <w:szCs w:val="24"/>
                <w:lang w:eastAsia="ru-RU"/>
              </w:rPr>
              <w:br/>
              <w:t>Налоговое заявление представляется услугодателю:</w:t>
            </w:r>
            <w:r w:rsidRPr="00A354DE">
              <w:rPr>
                <w:rFonts w:eastAsia="Times New Roman" w:cs="Times New Roman"/>
                <w:sz w:val="24"/>
                <w:szCs w:val="24"/>
                <w:lang w:eastAsia="ru-RU"/>
              </w:rPr>
              <w:br/>
              <w:t>1) в котором по лицевому счету налогоплательщика числится излишне уплаченная сумма – для проведения зачета, возврата излишне уплаченной суммы налога, платежа в бюджет и пени;</w:t>
            </w:r>
            <w:r w:rsidRPr="00A354DE">
              <w:rPr>
                <w:rFonts w:eastAsia="Times New Roman" w:cs="Times New Roman"/>
                <w:sz w:val="24"/>
                <w:szCs w:val="24"/>
                <w:lang w:eastAsia="ru-RU"/>
              </w:rPr>
              <w:br/>
              <w:t>2) в который произведена ошибочная уплата налога, платежа в бюджет – для зачета, возврата ошибочно уплаченной суммы налога, платежа в бюджет;</w:t>
            </w:r>
            <w:r w:rsidRPr="00A354DE">
              <w:rPr>
                <w:rFonts w:eastAsia="Times New Roman" w:cs="Times New Roman"/>
                <w:sz w:val="24"/>
                <w:szCs w:val="24"/>
                <w:lang w:eastAsia="ru-RU"/>
              </w:rPr>
              <w:br/>
              <w:t>3) в котором по лицевому счету числится сумма штрафа, подлежащая возврату – для возврата уплаченной суммы неправомерно наложенного штрафа по правонарушениям в области налогообложения, законодательства Республики Казахстан о пенсионном обеспечении, об обязательном социальном страховании, об обязательном социальном медицинском страховании, а также излишне уплаченной суммы.</w:t>
            </w:r>
          </w:p>
        </w:tc>
      </w:tr>
      <w:tr w:rsidR="00A354DE" w:rsidRPr="00A354DE" w14:paraId="55D45208" w14:textId="77777777" w:rsidTr="00A354DE">
        <w:trPr>
          <w:tblCellSpacing w:w="15" w:type="dxa"/>
        </w:trPr>
        <w:tc>
          <w:tcPr>
            <w:tcW w:w="0" w:type="auto"/>
            <w:vAlign w:val="center"/>
            <w:hideMark/>
          </w:tcPr>
          <w:p w14:paraId="0EF3CF8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3A6CA5A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Основания для отказа в оказании государственной услуги, установленные законами Республики Казахстан</w:t>
            </w:r>
          </w:p>
        </w:tc>
        <w:tc>
          <w:tcPr>
            <w:tcW w:w="0" w:type="auto"/>
            <w:vAlign w:val="center"/>
            <w:hideMark/>
          </w:tcPr>
          <w:p w14:paraId="751C32C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Основанием для отказа услугополучателю в оказании государственной услуги являются случаи:</w:t>
            </w:r>
            <w:r w:rsidRPr="00A354DE">
              <w:rPr>
                <w:rFonts w:eastAsia="Times New Roman" w:cs="Times New Roman"/>
                <w:sz w:val="24"/>
                <w:szCs w:val="24"/>
                <w:lang w:eastAsia="ru-RU"/>
              </w:rPr>
              <w:br/>
              <w:t>1) зачета:</w:t>
            </w:r>
            <w:r w:rsidRPr="00A354DE">
              <w:rPr>
                <w:rFonts w:eastAsia="Times New Roman" w:cs="Times New Roman"/>
                <w:sz w:val="24"/>
                <w:szCs w:val="24"/>
                <w:lang w:eastAsia="ru-RU"/>
              </w:rPr>
              <w:br/>
              <w:t>излишне уплаченной (взысканной) суммы налога, платежа в бюджет, пени в счет погашения налоговой задолженности другого налогоплательщика, кроме зачета между юридическим лицом и его структурным подразделением;</w:t>
            </w:r>
            <w:r w:rsidRPr="00A354DE">
              <w:rPr>
                <w:rFonts w:eastAsia="Times New Roman" w:cs="Times New Roman"/>
                <w:sz w:val="24"/>
                <w:szCs w:val="24"/>
                <w:lang w:eastAsia="ru-RU"/>
              </w:rPr>
              <w:br/>
              <w:t>уплаченной суммы государственной пошлины;</w:t>
            </w:r>
            <w:r w:rsidRPr="00A354DE">
              <w:rPr>
                <w:rFonts w:eastAsia="Times New Roman" w:cs="Times New Roman"/>
                <w:sz w:val="24"/>
                <w:szCs w:val="24"/>
                <w:lang w:eastAsia="ru-RU"/>
              </w:rPr>
              <w:br/>
              <w:t>2) зачета и возврата:</w:t>
            </w:r>
            <w:r w:rsidRPr="00A354DE">
              <w:rPr>
                <w:rFonts w:eastAsia="Times New Roman" w:cs="Times New Roman"/>
                <w:sz w:val="24"/>
                <w:szCs w:val="24"/>
                <w:lang w:eastAsia="ru-RU"/>
              </w:rPr>
              <w:br/>
              <w:t>уплаченной суммы сбора за проезд автотранспортных средств по территории Республики Казахстан, консульского сбора, платы за:</w:t>
            </w:r>
            <w:r w:rsidRPr="00A354DE">
              <w:rPr>
                <w:rFonts w:eastAsia="Times New Roman" w:cs="Times New Roman"/>
                <w:sz w:val="24"/>
                <w:szCs w:val="24"/>
                <w:lang w:eastAsia="ru-RU"/>
              </w:rPr>
              <w:br/>
              <w:t>пользование земельными участками, предоставление государством участка недр в соответствии с законодательством Республики Казахстан о недрах и недропользовании на основании лицензии на разведку или добычу твердых полезных ископаемых, пользование животным миром, использование особо охраняемых природных территорий, за исключением случаев ошибочной уплаты таких сумм;</w:t>
            </w:r>
            <w:r w:rsidRPr="00A354DE">
              <w:rPr>
                <w:rFonts w:eastAsia="Times New Roman" w:cs="Times New Roman"/>
                <w:sz w:val="24"/>
                <w:szCs w:val="24"/>
                <w:lang w:eastAsia="ru-RU"/>
              </w:rPr>
              <w:br/>
              <w:t>излишне уплаченной суммы акцизов за подакцизные товары, подлежащие маркировке учетно-контрольными марками, за исключением случаев прекращения деятельности налогоплательщика по производству таких товаров и возврата ранее полученных учетно-контрольных марок в орган государственных доходов по акту приема-передачи;</w:t>
            </w:r>
            <w:r w:rsidRPr="00A354DE">
              <w:rPr>
                <w:rFonts w:eastAsia="Times New Roman" w:cs="Times New Roman"/>
                <w:sz w:val="24"/>
                <w:szCs w:val="24"/>
                <w:lang w:eastAsia="ru-RU"/>
              </w:rPr>
              <w:br/>
              <w:t>излишне уплаченной (взысканной) суммы налога, платы за пользование земельными участками, пользование водными ресурсами поверхностных источников, негативное воздействие на окружающую среду – в случае продления срока представления налоговой отчетности по таким налогам, платам до даты ее представления;</w:t>
            </w:r>
            <w:r w:rsidRPr="00A354DE">
              <w:rPr>
                <w:rFonts w:eastAsia="Times New Roman" w:cs="Times New Roman"/>
                <w:sz w:val="24"/>
                <w:szCs w:val="24"/>
                <w:lang w:eastAsia="ru-RU"/>
              </w:rPr>
              <w:br/>
              <w:t>уплаченной суммы подписного бонуса, за исключением случая признания аукциона не действительным в связи с нарушением правил его проведения, установленных законодательством Республики Казахстан о недрах и недропользовании, которое повлияло на определение победителя аукциона;</w:t>
            </w:r>
            <w:r w:rsidRPr="00A354DE">
              <w:rPr>
                <w:rFonts w:eastAsia="Times New Roman" w:cs="Times New Roman"/>
                <w:sz w:val="24"/>
                <w:szCs w:val="24"/>
                <w:lang w:eastAsia="ru-RU"/>
              </w:rPr>
              <w:br/>
              <w:t>истечение срока исковой давности;</w:t>
            </w:r>
            <w:r w:rsidRPr="00A354DE">
              <w:rPr>
                <w:rFonts w:eastAsia="Times New Roman" w:cs="Times New Roman"/>
                <w:sz w:val="24"/>
                <w:szCs w:val="24"/>
                <w:lang w:eastAsia="ru-RU"/>
              </w:rPr>
              <w:br/>
              <w:t>отсутствие излишне уплаченной суммы налога, платежа в бюджет, пени;</w:t>
            </w:r>
            <w:r w:rsidRPr="00A354DE">
              <w:rPr>
                <w:rFonts w:eastAsia="Times New Roman" w:cs="Times New Roman"/>
                <w:sz w:val="24"/>
                <w:szCs w:val="24"/>
                <w:lang w:eastAsia="ru-RU"/>
              </w:rPr>
              <w:br/>
              <w:t>обжалования налогоплательщиком уведомления о результатах налоговой проверки, уведомления об итогах рассмотрения жалобы налогоплательщика (налогового агента) на уведомление о результатах налоговой проверки;</w:t>
            </w:r>
            <w:r w:rsidRPr="00A354DE">
              <w:rPr>
                <w:rFonts w:eastAsia="Times New Roman" w:cs="Times New Roman"/>
                <w:sz w:val="24"/>
                <w:szCs w:val="24"/>
                <w:lang w:eastAsia="ru-RU"/>
              </w:rPr>
              <w:br/>
              <w:t xml:space="preserve">наличия оснований, предусмотренных </w:t>
            </w:r>
            <w:hyperlink r:id="rId139" w:anchor="z116" w:history="1">
              <w:r w:rsidRPr="00A354DE">
                <w:rPr>
                  <w:rFonts w:eastAsia="Times New Roman" w:cs="Times New Roman"/>
                  <w:color w:val="0000FF"/>
                  <w:sz w:val="24"/>
                  <w:szCs w:val="24"/>
                  <w:u w:val="single"/>
                  <w:lang w:eastAsia="ru-RU"/>
                </w:rPr>
                <w:t>пунктом 2</w:t>
              </w:r>
            </w:hyperlink>
            <w:r w:rsidRPr="00A354DE">
              <w:rPr>
                <w:rFonts w:eastAsia="Times New Roman" w:cs="Times New Roman"/>
                <w:sz w:val="24"/>
                <w:szCs w:val="24"/>
                <w:lang w:eastAsia="ru-RU"/>
              </w:rPr>
              <w:t xml:space="preserve"> статьи 19-1 Закона Республики Казахстан "О государственных услугах".</w:t>
            </w:r>
          </w:p>
        </w:tc>
      </w:tr>
      <w:tr w:rsidR="00A354DE" w:rsidRPr="00A354DE" w14:paraId="34D39EEB" w14:textId="77777777" w:rsidTr="00A354DE">
        <w:trPr>
          <w:tblCellSpacing w:w="15" w:type="dxa"/>
        </w:trPr>
        <w:tc>
          <w:tcPr>
            <w:tcW w:w="0" w:type="auto"/>
            <w:vAlign w:val="center"/>
            <w:hideMark/>
          </w:tcPr>
          <w:p w14:paraId="4D5BEC0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5A7A8A5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vAlign w:val="center"/>
            <w:hideMark/>
          </w:tcPr>
          <w:p w14:paraId="2A19A4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Услугополучатель имеет возможность получения государственной услуги в электронной форме через информационную систему при условии наличия электронной цифровой подписи.</w:t>
            </w:r>
            <w:r w:rsidRPr="00A354DE">
              <w:rPr>
                <w:rFonts w:eastAsia="Times New Roman" w:cs="Times New Roman"/>
                <w:sz w:val="24"/>
                <w:szCs w:val="24"/>
                <w:lang w:eastAsia="ru-RU"/>
              </w:rPr>
              <w:b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r w:rsidRPr="00A354DE">
              <w:rPr>
                <w:rFonts w:eastAsia="Times New Roman" w:cs="Times New Roman"/>
                <w:sz w:val="24"/>
                <w:szCs w:val="24"/>
                <w:lang w:eastAsia="ru-RU"/>
              </w:rPr>
              <w:br/>
              <w:t>При оказании государственной услуги через портал доступна версия для слабовидящих.</w:t>
            </w:r>
            <w:r w:rsidRPr="00A354DE">
              <w:rPr>
                <w:rFonts w:eastAsia="Times New Roman" w:cs="Times New Roman"/>
                <w:sz w:val="24"/>
                <w:szCs w:val="24"/>
                <w:lang w:eastAsia="ru-RU"/>
              </w:rPr>
              <w:br/>
              <w:t>Сервис цифровых документов доступен для пользователей, авторизованных в мобильном приложении.</w:t>
            </w:r>
            <w:r w:rsidRPr="00A354DE">
              <w:rPr>
                <w:rFonts w:eastAsia="Times New Roman" w:cs="Times New Roman"/>
                <w:sz w:val="24"/>
                <w:szCs w:val="24"/>
                <w:lang w:eastAsia="ru-RU"/>
              </w:rPr>
              <w:br/>
              <w:t>Для использования цифрового документа необходимо пройти авторизацию в мобильном приложении с использованием электронной цифровой подписи или одноразового пароля, далее перейти в раздел "Цифровые документы" и выбрать необходимый документ.</w:t>
            </w:r>
          </w:p>
        </w:tc>
      </w:tr>
    </w:tbl>
    <w:p w14:paraId="3584666D" w14:textId="77777777" w:rsidR="00A354DE" w:rsidRPr="00A354DE" w:rsidRDefault="00A354DE" w:rsidP="00A354DE">
      <w:pPr>
        <w:spacing w:after="0"/>
        <w:rPr>
          <w:rFonts w:eastAsia="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45A1923C" w14:textId="77777777" w:rsidTr="00A354DE">
        <w:trPr>
          <w:tblCellSpacing w:w="15" w:type="dxa"/>
        </w:trPr>
        <w:tc>
          <w:tcPr>
            <w:tcW w:w="5805" w:type="dxa"/>
            <w:vAlign w:val="center"/>
            <w:hideMark/>
          </w:tcPr>
          <w:p w14:paraId="335A4142"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8865CC4" w14:textId="77777777" w:rsidR="00A354DE" w:rsidRPr="00A354DE" w:rsidRDefault="00A354DE" w:rsidP="00A354DE">
            <w:pPr>
              <w:spacing w:after="0"/>
              <w:jc w:val="center"/>
              <w:rPr>
                <w:rFonts w:eastAsia="Times New Roman" w:cs="Times New Roman"/>
                <w:sz w:val="24"/>
                <w:szCs w:val="24"/>
                <w:lang w:eastAsia="ru-RU"/>
              </w:rPr>
            </w:pPr>
            <w:bookmarkStart w:id="48" w:name="z999"/>
            <w:bookmarkEnd w:id="48"/>
            <w:r w:rsidRPr="00A354DE">
              <w:rPr>
                <w:rFonts w:eastAsia="Times New Roman" w:cs="Times New Roman"/>
                <w:sz w:val="24"/>
                <w:szCs w:val="24"/>
                <w:lang w:eastAsia="ru-RU"/>
              </w:rPr>
              <w:t>Приложение 20</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4B8469EC" w14:textId="77777777" w:rsidTr="00A354DE">
        <w:trPr>
          <w:tblCellSpacing w:w="15" w:type="dxa"/>
        </w:trPr>
        <w:tc>
          <w:tcPr>
            <w:tcW w:w="5805" w:type="dxa"/>
            <w:vAlign w:val="center"/>
            <w:hideMark/>
          </w:tcPr>
          <w:p w14:paraId="6273E920"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13C36EF5" w14:textId="77777777" w:rsidR="00A354DE" w:rsidRPr="00A354DE" w:rsidRDefault="00A354DE" w:rsidP="00A354DE">
            <w:pPr>
              <w:spacing w:after="0"/>
              <w:jc w:val="center"/>
              <w:rPr>
                <w:rFonts w:eastAsia="Times New Roman" w:cs="Times New Roman"/>
                <w:sz w:val="24"/>
                <w:szCs w:val="24"/>
                <w:lang w:eastAsia="ru-RU"/>
              </w:rPr>
            </w:pPr>
            <w:bookmarkStart w:id="49" w:name="z1000"/>
            <w:bookmarkEnd w:id="49"/>
            <w:r w:rsidRPr="00A354DE">
              <w:rPr>
                <w:rFonts w:eastAsia="Times New Roman" w:cs="Times New Roman"/>
                <w:sz w:val="24"/>
                <w:szCs w:val="24"/>
                <w:lang w:eastAsia="ru-RU"/>
              </w:rPr>
              <w:t>Форма</w:t>
            </w:r>
          </w:p>
        </w:tc>
      </w:tr>
    </w:tbl>
    <w:p w14:paraId="31E0501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w:t>
      </w:r>
      <w:r w:rsidRPr="00A354DE">
        <w:rPr>
          <w:rFonts w:eastAsia="Times New Roman" w:cs="Times New Roman"/>
          <w:sz w:val="24"/>
          <w:szCs w:val="24"/>
          <w:lang w:eastAsia="ru-RU"/>
        </w:rPr>
        <w:br/>
        <w:t>(наименование, код, адрес ОГД)</w:t>
      </w:r>
    </w:p>
    <w:p w14:paraId="056C3AAD"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Журнал учета налоговых заявлений на зачет и возврат излишне (ошибочно) уплаченных налогов и платежей в бюджет, пени, штрафов; превышения НДС, относимого в зачет, над суммой начисленного, НДС, уплаченного по товарам (работам, услугам), приобретаемым за счет средств гранта</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204"/>
        <w:gridCol w:w="633"/>
        <w:gridCol w:w="638"/>
        <w:gridCol w:w="633"/>
        <w:gridCol w:w="663"/>
        <w:gridCol w:w="1199"/>
        <w:gridCol w:w="877"/>
        <w:gridCol w:w="317"/>
        <w:gridCol w:w="418"/>
        <w:gridCol w:w="775"/>
        <w:gridCol w:w="876"/>
        <w:gridCol w:w="308"/>
        <w:gridCol w:w="1007"/>
        <w:gridCol w:w="806"/>
      </w:tblGrid>
      <w:tr w:rsidR="00A354DE" w:rsidRPr="00A354DE" w14:paraId="49F29379" w14:textId="77777777" w:rsidTr="00A354DE">
        <w:trPr>
          <w:tblCellSpacing w:w="15" w:type="dxa"/>
        </w:trPr>
        <w:tc>
          <w:tcPr>
            <w:tcW w:w="0" w:type="auto"/>
            <w:vMerge w:val="restart"/>
            <w:vAlign w:val="center"/>
            <w:hideMark/>
          </w:tcPr>
          <w:p w14:paraId="2413AF8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tc>
        <w:tc>
          <w:tcPr>
            <w:tcW w:w="0" w:type="auto"/>
            <w:gridSpan w:val="2"/>
            <w:vAlign w:val="center"/>
            <w:hideMark/>
          </w:tcPr>
          <w:p w14:paraId="224290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Регистрационные данные заявления</w:t>
            </w:r>
          </w:p>
        </w:tc>
        <w:tc>
          <w:tcPr>
            <w:tcW w:w="0" w:type="auto"/>
            <w:vMerge w:val="restart"/>
            <w:vAlign w:val="center"/>
            <w:hideMark/>
          </w:tcPr>
          <w:p w14:paraId="6EB2891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формы заявления</w:t>
            </w:r>
          </w:p>
        </w:tc>
        <w:tc>
          <w:tcPr>
            <w:tcW w:w="0" w:type="auto"/>
            <w:gridSpan w:val="2"/>
            <w:vAlign w:val="center"/>
            <w:hideMark/>
          </w:tcPr>
          <w:p w14:paraId="5241F7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Реквизиты налогоплательщика, представившего заявление</w:t>
            </w:r>
          </w:p>
        </w:tc>
        <w:tc>
          <w:tcPr>
            <w:tcW w:w="0" w:type="auto"/>
            <w:gridSpan w:val="3"/>
            <w:vAlign w:val="center"/>
            <w:hideMark/>
          </w:tcPr>
          <w:p w14:paraId="47C928E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Налоги и платежи в бюджет, предъявленные к зачету (возврату)</w:t>
            </w:r>
          </w:p>
        </w:tc>
        <w:tc>
          <w:tcPr>
            <w:tcW w:w="0" w:type="auto"/>
            <w:vMerge w:val="restart"/>
            <w:vAlign w:val="center"/>
            <w:hideMark/>
          </w:tcPr>
          <w:p w14:paraId="0B32342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НДС, подлежащая возврату из бюджета</w:t>
            </w:r>
          </w:p>
        </w:tc>
        <w:tc>
          <w:tcPr>
            <w:tcW w:w="0" w:type="auto"/>
            <w:vMerge w:val="restart"/>
            <w:vAlign w:val="center"/>
            <w:hideMark/>
          </w:tcPr>
          <w:p w14:paraId="2008868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и номер распоряжения на возврат НДС</w:t>
            </w:r>
          </w:p>
        </w:tc>
        <w:tc>
          <w:tcPr>
            <w:tcW w:w="0" w:type="auto"/>
            <w:gridSpan w:val="3"/>
            <w:vAlign w:val="center"/>
            <w:hideMark/>
          </w:tcPr>
          <w:p w14:paraId="021DBD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Сведения о заключении, представленном ответственным отделом, на подтверждение обоснованности возврата</w:t>
            </w:r>
          </w:p>
        </w:tc>
      </w:tr>
      <w:tr w:rsidR="00A354DE" w:rsidRPr="00A354DE" w14:paraId="4FDC0D95" w14:textId="77777777" w:rsidTr="00A354DE">
        <w:trPr>
          <w:tblCellSpacing w:w="15" w:type="dxa"/>
        </w:trPr>
        <w:tc>
          <w:tcPr>
            <w:tcW w:w="0" w:type="auto"/>
            <w:vMerge/>
            <w:vAlign w:val="center"/>
            <w:hideMark/>
          </w:tcPr>
          <w:p w14:paraId="7A10648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1ED31C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приема заявления</w:t>
            </w:r>
          </w:p>
        </w:tc>
        <w:tc>
          <w:tcPr>
            <w:tcW w:w="0" w:type="auto"/>
            <w:vAlign w:val="center"/>
            <w:hideMark/>
          </w:tcPr>
          <w:p w14:paraId="639CB6D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входящий номер</w:t>
            </w:r>
          </w:p>
        </w:tc>
        <w:tc>
          <w:tcPr>
            <w:tcW w:w="0" w:type="auto"/>
            <w:vMerge/>
            <w:vAlign w:val="center"/>
            <w:hideMark/>
          </w:tcPr>
          <w:p w14:paraId="0E1EBAA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BEC92F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ИИН/БИН</w:t>
            </w:r>
          </w:p>
        </w:tc>
        <w:tc>
          <w:tcPr>
            <w:tcW w:w="0" w:type="auto"/>
            <w:vAlign w:val="center"/>
            <w:hideMark/>
          </w:tcPr>
          <w:p w14:paraId="4DCF84F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фамилия, имя и отчество или наименование налогоплательщика</w:t>
            </w:r>
          </w:p>
        </w:tc>
        <w:tc>
          <w:tcPr>
            <w:tcW w:w="0" w:type="auto"/>
            <w:vAlign w:val="center"/>
            <w:hideMark/>
          </w:tcPr>
          <w:p w14:paraId="2D2DEE0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w:t>
            </w:r>
          </w:p>
        </w:tc>
        <w:tc>
          <w:tcPr>
            <w:tcW w:w="0" w:type="auto"/>
            <w:vAlign w:val="center"/>
            <w:hideMark/>
          </w:tcPr>
          <w:p w14:paraId="561034C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КБК</w:t>
            </w:r>
          </w:p>
        </w:tc>
        <w:tc>
          <w:tcPr>
            <w:tcW w:w="0" w:type="auto"/>
            <w:vAlign w:val="center"/>
            <w:hideMark/>
          </w:tcPr>
          <w:p w14:paraId="46C60B7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w:t>
            </w:r>
          </w:p>
        </w:tc>
        <w:tc>
          <w:tcPr>
            <w:tcW w:w="0" w:type="auto"/>
            <w:vMerge/>
            <w:vAlign w:val="center"/>
            <w:hideMark/>
          </w:tcPr>
          <w:p w14:paraId="36B2A527"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E76A99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9554A0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w:t>
            </w:r>
          </w:p>
        </w:tc>
        <w:tc>
          <w:tcPr>
            <w:tcW w:w="0" w:type="auto"/>
            <w:vAlign w:val="center"/>
            <w:hideMark/>
          </w:tcPr>
          <w:p w14:paraId="480569F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подтвержденная сумма</w:t>
            </w:r>
          </w:p>
        </w:tc>
        <w:tc>
          <w:tcPr>
            <w:tcW w:w="0" w:type="auto"/>
            <w:vAlign w:val="center"/>
            <w:hideMark/>
          </w:tcPr>
          <w:p w14:paraId="12BF4C3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обоснование</w:t>
            </w:r>
          </w:p>
        </w:tc>
      </w:tr>
      <w:tr w:rsidR="00A354DE" w:rsidRPr="00A354DE" w14:paraId="4CA30078" w14:textId="77777777" w:rsidTr="00A354DE">
        <w:trPr>
          <w:tblCellSpacing w:w="15" w:type="dxa"/>
        </w:trPr>
        <w:tc>
          <w:tcPr>
            <w:tcW w:w="0" w:type="auto"/>
            <w:vAlign w:val="center"/>
            <w:hideMark/>
          </w:tcPr>
          <w:p w14:paraId="4801F60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E484FC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0729219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4FFB773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7D18C05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399770C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01CEF5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7BB04D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358D1DA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01B74E8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704CA07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46B4754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1405292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25085B4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r>
      <w:tr w:rsidR="00A354DE" w:rsidRPr="00A354DE" w14:paraId="6C0EEF78" w14:textId="77777777" w:rsidTr="00A354DE">
        <w:trPr>
          <w:tblCellSpacing w:w="15" w:type="dxa"/>
        </w:trPr>
        <w:tc>
          <w:tcPr>
            <w:tcW w:w="0" w:type="auto"/>
            <w:vAlign w:val="center"/>
            <w:hideMark/>
          </w:tcPr>
          <w:p w14:paraId="2455EC9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F620D0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F9AE43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432ED6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0CB2C5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D70D2D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C55FFD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A43A9B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0D406C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11442C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152A14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A01606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1DD34A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E3AAD16" w14:textId="77777777" w:rsidR="00A354DE" w:rsidRPr="00A354DE" w:rsidRDefault="00A354DE" w:rsidP="00A354DE">
            <w:pPr>
              <w:spacing w:after="0"/>
              <w:rPr>
                <w:rFonts w:eastAsia="Times New Roman" w:cs="Times New Roman"/>
                <w:sz w:val="24"/>
                <w:szCs w:val="24"/>
                <w:lang w:eastAsia="ru-RU"/>
              </w:rPr>
            </w:pPr>
          </w:p>
        </w:tc>
      </w:tr>
      <w:tr w:rsidR="00A354DE" w:rsidRPr="00A354DE" w14:paraId="34350ADA" w14:textId="77777777" w:rsidTr="00A354DE">
        <w:trPr>
          <w:tblCellSpacing w:w="15" w:type="dxa"/>
        </w:trPr>
        <w:tc>
          <w:tcPr>
            <w:tcW w:w="0" w:type="auto"/>
            <w:vAlign w:val="center"/>
            <w:hideMark/>
          </w:tcPr>
          <w:p w14:paraId="1405BD9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B46179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B04441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DB400D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D91089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002F2C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C27998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63A7BF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CB337F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27752D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6B257B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2DC4EF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8CD3B4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467264B" w14:textId="77777777" w:rsidR="00A354DE" w:rsidRPr="00A354DE" w:rsidRDefault="00A354DE" w:rsidP="00A354DE">
            <w:pPr>
              <w:spacing w:after="0"/>
              <w:rPr>
                <w:rFonts w:eastAsia="Times New Roman" w:cs="Times New Roman"/>
                <w:sz w:val="24"/>
                <w:szCs w:val="24"/>
                <w:lang w:eastAsia="ru-RU"/>
              </w:rPr>
            </w:pPr>
          </w:p>
        </w:tc>
      </w:tr>
    </w:tbl>
    <w:p w14:paraId="71EE0D8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продолжение таблицы</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762"/>
        <w:gridCol w:w="313"/>
        <w:gridCol w:w="964"/>
        <w:gridCol w:w="716"/>
        <w:gridCol w:w="675"/>
        <w:gridCol w:w="894"/>
        <w:gridCol w:w="622"/>
        <w:gridCol w:w="332"/>
        <w:gridCol w:w="445"/>
        <w:gridCol w:w="740"/>
        <w:gridCol w:w="671"/>
        <w:gridCol w:w="663"/>
        <w:gridCol w:w="753"/>
        <w:gridCol w:w="804"/>
      </w:tblGrid>
      <w:tr w:rsidR="00A354DE" w:rsidRPr="00A354DE" w14:paraId="42059685" w14:textId="77777777" w:rsidTr="00A354DE">
        <w:trPr>
          <w:tblCellSpacing w:w="15" w:type="dxa"/>
        </w:trPr>
        <w:tc>
          <w:tcPr>
            <w:tcW w:w="0" w:type="auto"/>
            <w:vMerge w:val="restart"/>
            <w:vAlign w:val="center"/>
            <w:hideMark/>
          </w:tcPr>
          <w:p w14:paraId="548B01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и номер платежного поручения</w:t>
            </w:r>
          </w:p>
        </w:tc>
        <w:tc>
          <w:tcPr>
            <w:tcW w:w="0" w:type="auto"/>
            <w:gridSpan w:val="12"/>
            <w:vAlign w:val="center"/>
            <w:hideMark/>
          </w:tcPr>
          <w:p w14:paraId="73D5354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Сведения о произведенном зачете и возврате</w:t>
            </w:r>
          </w:p>
        </w:tc>
        <w:tc>
          <w:tcPr>
            <w:tcW w:w="0" w:type="auto"/>
            <w:vMerge w:val="restart"/>
            <w:vAlign w:val="center"/>
            <w:hideMark/>
          </w:tcPr>
          <w:p w14:paraId="5569419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Примечание</w:t>
            </w:r>
          </w:p>
        </w:tc>
      </w:tr>
      <w:tr w:rsidR="00A354DE" w:rsidRPr="00A354DE" w14:paraId="56953F2E" w14:textId="77777777" w:rsidTr="00A354DE">
        <w:trPr>
          <w:tblCellSpacing w:w="15" w:type="dxa"/>
        </w:trPr>
        <w:tc>
          <w:tcPr>
            <w:tcW w:w="0" w:type="auto"/>
            <w:vMerge/>
            <w:vAlign w:val="center"/>
            <w:hideMark/>
          </w:tcPr>
          <w:p w14:paraId="6B6C384B" w14:textId="77777777" w:rsidR="00A354DE" w:rsidRPr="00A354DE" w:rsidRDefault="00A354DE" w:rsidP="00A354DE">
            <w:pPr>
              <w:spacing w:after="0"/>
              <w:rPr>
                <w:rFonts w:eastAsia="Times New Roman" w:cs="Times New Roman"/>
                <w:sz w:val="24"/>
                <w:szCs w:val="24"/>
                <w:lang w:eastAsia="ru-RU"/>
              </w:rPr>
            </w:pPr>
          </w:p>
        </w:tc>
        <w:tc>
          <w:tcPr>
            <w:tcW w:w="0" w:type="auto"/>
            <w:vMerge w:val="restart"/>
            <w:vAlign w:val="center"/>
            <w:hideMark/>
          </w:tcPr>
          <w:p w14:paraId="31B8762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w:t>
            </w:r>
          </w:p>
        </w:tc>
        <w:tc>
          <w:tcPr>
            <w:tcW w:w="0" w:type="auto"/>
            <w:vMerge w:val="restart"/>
            <w:vAlign w:val="center"/>
            <w:hideMark/>
          </w:tcPr>
          <w:p w14:paraId="0C98A4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бюджетной классификации</w:t>
            </w:r>
          </w:p>
        </w:tc>
        <w:tc>
          <w:tcPr>
            <w:tcW w:w="0" w:type="auto"/>
            <w:vMerge w:val="restart"/>
            <w:vAlign w:val="center"/>
            <w:hideMark/>
          </w:tcPr>
          <w:p w14:paraId="56EEC4B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налогового органа</w:t>
            </w:r>
          </w:p>
        </w:tc>
        <w:tc>
          <w:tcPr>
            <w:tcW w:w="0" w:type="auto"/>
            <w:gridSpan w:val="2"/>
            <w:vAlign w:val="center"/>
            <w:hideMark/>
          </w:tcPr>
          <w:p w14:paraId="20FE73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реквизиты налогоплательщика, которому производится зачет (возврат)</w:t>
            </w:r>
          </w:p>
        </w:tc>
        <w:tc>
          <w:tcPr>
            <w:tcW w:w="0" w:type="auto"/>
            <w:gridSpan w:val="3"/>
            <w:vAlign w:val="center"/>
            <w:hideMark/>
          </w:tcPr>
          <w:p w14:paraId="5CB43E8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счет погашения налоговой задолженности (сумма)</w:t>
            </w:r>
          </w:p>
        </w:tc>
        <w:tc>
          <w:tcPr>
            <w:tcW w:w="0" w:type="auto"/>
            <w:vMerge w:val="restart"/>
            <w:vAlign w:val="center"/>
            <w:hideMark/>
          </w:tcPr>
          <w:p w14:paraId="09D05C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 банковский счет (сумма)</w:t>
            </w:r>
          </w:p>
        </w:tc>
        <w:tc>
          <w:tcPr>
            <w:tcW w:w="0" w:type="auto"/>
            <w:gridSpan w:val="3"/>
            <w:vAlign w:val="center"/>
            <w:hideMark/>
          </w:tcPr>
          <w:p w14:paraId="198A92D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пеня, подлежащая возврату налогоплательщику</w:t>
            </w:r>
          </w:p>
        </w:tc>
        <w:tc>
          <w:tcPr>
            <w:tcW w:w="0" w:type="auto"/>
            <w:vMerge/>
            <w:vAlign w:val="center"/>
            <w:hideMark/>
          </w:tcPr>
          <w:p w14:paraId="742F5322" w14:textId="77777777" w:rsidR="00A354DE" w:rsidRPr="00A354DE" w:rsidRDefault="00A354DE" w:rsidP="00A354DE">
            <w:pPr>
              <w:spacing w:after="0"/>
              <w:rPr>
                <w:rFonts w:eastAsia="Times New Roman" w:cs="Times New Roman"/>
                <w:sz w:val="24"/>
                <w:szCs w:val="24"/>
                <w:lang w:eastAsia="ru-RU"/>
              </w:rPr>
            </w:pPr>
          </w:p>
        </w:tc>
      </w:tr>
      <w:tr w:rsidR="00A354DE" w:rsidRPr="00A354DE" w14:paraId="76A0F366" w14:textId="77777777" w:rsidTr="00A354DE">
        <w:trPr>
          <w:tblCellSpacing w:w="15" w:type="dxa"/>
        </w:trPr>
        <w:tc>
          <w:tcPr>
            <w:tcW w:w="0" w:type="auto"/>
            <w:vMerge/>
            <w:vAlign w:val="center"/>
            <w:hideMark/>
          </w:tcPr>
          <w:p w14:paraId="36A59D0E"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A86F7A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6D7AC23"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AF3BF3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3FA73A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БИН/ИИН </w:t>
            </w:r>
          </w:p>
        </w:tc>
        <w:tc>
          <w:tcPr>
            <w:tcW w:w="0" w:type="auto"/>
            <w:vAlign w:val="center"/>
            <w:hideMark/>
          </w:tcPr>
          <w:p w14:paraId="3A34622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w:t>
            </w:r>
          </w:p>
        </w:tc>
        <w:tc>
          <w:tcPr>
            <w:tcW w:w="0" w:type="auto"/>
            <w:vAlign w:val="center"/>
            <w:hideMark/>
          </w:tcPr>
          <w:p w14:paraId="06A655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недоимка</w:t>
            </w:r>
          </w:p>
        </w:tc>
        <w:tc>
          <w:tcPr>
            <w:tcW w:w="0" w:type="auto"/>
            <w:vAlign w:val="center"/>
            <w:hideMark/>
          </w:tcPr>
          <w:p w14:paraId="3634699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пеня</w:t>
            </w:r>
          </w:p>
        </w:tc>
        <w:tc>
          <w:tcPr>
            <w:tcW w:w="0" w:type="auto"/>
            <w:vAlign w:val="center"/>
            <w:hideMark/>
          </w:tcPr>
          <w:p w14:paraId="13C37A3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штраф</w:t>
            </w:r>
          </w:p>
        </w:tc>
        <w:tc>
          <w:tcPr>
            <w:tcW w:w="0" w:type="auto"/>
            <w:vMerge/>
            <w:vAlign w:val="center"/>
            <w:hideMark/>
          </w:tcPr>
          <w:p w14:paraId="4D35020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59A884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начислено пени</w:t>
            </w:r>
          </w:p>
        </w:tc>
        <w:tc>
          <w:tcPr>
            <w:tcW w:w="0" w:type="auto"/>
            <w:vAlign w:val="center"/>
            <w:hideMark/>
          </w:tcPr>
          <w:p w14:paraId="146BC4B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период, за который начислена пеня</w:t>
            </w:r>
          </w:p>
        </w:tc>
        <w:tc>
          <w:tcPr>
            <w:tcW w:w="0" w:type="auto"/>
            <w:vAlign w:val="center"/>
            <w:hideMark/>
          </w:tcPr>
          <w:p w14:paraId="0565A8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возвращено</w:t>
            </w:r>
          </w:p>
        </w:tc>
        <w:tc>
          <w:tcPr>
            <w:tcW w:w="0" w:type="auto"/>
            <w:vMerge/>
            <w:vAlign w:val="center"/>
            <w:hideMark/>
          </w:tcPr>
          <w:p w14:paraId="27FED793" w14:textId="77777777" w:rsidR="00A354DE" w:rsidRPr="00A354DE" w:rsidRDefault="00A354DE" w:rsidP="00A354DE">
            <w:pPr>
              <w:spacing w:after="0"/>
              <w:rPr>
                <w:rFonts w:eastAsia="Times New Roman" w:cs="Times New Roman"/>
                <w:sz w:val="24"/>
                <w:szCs w:val="24"/>
                <w:lang w:eastAsia="ru-RU"/>
              </w:rPr>
            </w:pPr>
          </w:p>
        </w:tc>
      </w:tr>
      <w:tr w:rsidR="00A354DE" w:rsidRPr="00A354DE" w14:paraId="5DF8CD0F" w14:textId="77777777" w:rsidTr="00A354DE">
        <w:trPr>
          <w:tblCellSpacing w:w="15" w:type="dxa"/>
        </w:trPr>
        <w:tc>
          <w:tcPr>
            <w:tcW w:w="0" w:type="auto"/>
            <w:vAlign w:val="center"/>
            <w:hideMark/>
          </w:tcPr>
          <w:p w14:paraId="17A6777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c>
          <w:tcPr>
            <w:tcW w:w="0" w:type="auto"/>
            <w:vAlign w:val="center"/>
            <w:hideMark/>
          </w:tcPr>
          <w:p w14:paraId="6841907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16</w:t>
            </w:r>
          </w:p>
        </w:tc>
        <w:tc>
          <w:tcPr>
            <w:tcW w:w="0" w:type="auto"/>
            <w:vAlign w:val="center"/>
            <w:hideMark/>
          </w:tcPr>
          <w:p w14:paraId="364FA0E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17</w:t>
            </w:r>
          </w:p>
        </w:tc>
        <w:tc>
          <w:tcPr>
            <w:tcW w:w="0" w:type="auto"/>
            <w:vAlign w:val="center"/>
            <w:hideMark/>
          </w:tcPr>
          <w:p w14:paraId="27DBE9C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18</w:t>
            </w:r>
          </w:p>
        </w:tc>
        <w:tc>
          <w:tcPr>
            <w:tcW w:w="0" w:type="auto"/>
            <w:vAlign w:val="center"/>
            <w:hideMark/>
          </w:tcPr>
          <w:p w14:paraId="3AA42B7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19</w:t>
            </w:r>
          </w:p>
        </w:tc>
        <w:tc>
          <w:tcPr>
            <w:tcW w:w="0" w:type="auto"/>
            <w:vAlign w:val="center"/>
            <w:hideMark/>
          </w:tcPr>
          <w:p w14:paraId="4723781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20</w:t>
            </w:r>
          </w:p>
        </w:tc>
        <w:tc>
          <w:tcPr>
            <w:tcW w:w="0" w:type="auto"/>
            <w:vAlign w:val="center"/>
            <w:hideMark/>
          </w:tcPr>
          <w:p w14:paraId="36C24B9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21</w:t>
            </w:r>
          </w:p>
        </w:tc>
        <w:tc>
          <w:tcPr>
            <w:tcW w:w="0" w:type="auto"/>
            <w:vAlign w:val="center"/>
            <w:hideMark/>
          </w:tcPr>
          <w:p w14:paraId="56D9CB4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22</w:t>
            </w:r>
          </w:p>
        </w:tc>
        <w:tc>
          <w:tcPr>
            <w:tcW w:w="0" w:type="auto"/>
            <w:vAlign w:val="center"/>
            <w:hideMark/>
          </w:tcPr>
          <w:p w14:paraId="7C580ED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23</w:t>
            </w:r>
          </w:p>
        </w:tc>
        <w:tc>
          <w:tcPr>
            <w:tcW w:w="0" w:type="auto"/>
            <w:vAlign w:val="center"/>
            <w:hideMark/>
          </w:tcPr>
          <w:p w14:paraId="593E938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24</w:t>
            </w:r>
          </w:p>
        </w:tc>
        <w:tc>
          <w:tcPr>
            <w:tcW w:w="0" w:type="auto"/>
            <w:vAlign w:val="center"/>
            <w:hideMark/>
          </w:tcPr>
          <w:p w14:paraId="50AF06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25</w:t>
            </w:r>
          </w:p>
        </w:tc>
        <w:tc>
          <w:tcPr>
            <w:tcW w:w="0" w:type="auto"/>
            <w:vAlign w:val="center"/>
            <w:hideMark/>
          </w:tcPr>
          <w:p w14:paraId="65AA6EB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26</w:t>
            </w:r>
          </w:p>
        </w:tc>
        <w:tc>
          <w:tcPr>
            <w:tcW w:w="0" w:type="auto"/>
            <w:vAlign w:val="center"/>
            <w:hideMark/>
          </w:tcPr>
          <w:p w14:paraId="5667606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27</w:t>
            </w:r>
          </w:p>
        </w:tc>
        <w:tc>
          <w:tcPr>
            <w:tcW w:w="0" w:type="auto"/>
            <w:vAlign w:val="center"/>
            <w:hideMark/>
          </w:tcPr>
          <w:p w14:paraId="56E9AF5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28</w:t>
            </w:r>
          </w:p>
        </w:tc>
      </w:tr>
      <w:tr w:rsidR="00A354DE" w:rsidRPr="00A354DE" w14:paraId="5410DA5E" w14:textId="77777777" w:rsidTr="00A354DE">
        <w:trPr>
          <w:tblCellSpacing w:w="15" w:type="dxa"/>
        </w:trPr>
        <w:tc>
          <w:tcPr>
            <w:tcW w:w="0" w:type="auto"/>
            <w:vAlign w:val="center"/>
            <w:hideMark/>
          </w:tcPr>
          <w:p w14:paraId="2CDFAF9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C5FDFF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520C63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561665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49F746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440EC1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9ADAD9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6E9F43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849D05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2C9AF6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E5C006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A88496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974FA6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7B69F7A" w14:textId="77777777" w:rsidR="00A354DE" w:rsidRPr="00A354DE" w:rsidRDefault="00A354DE" w:rsidP="00A354DE">
            <w:pPr>
              <w:spacing w:after="0"/>
              <w:rPr>
                <w:rFonts w:eastAsia="Times New Roman" w:cs="Times New Roman"/>
                <w:sz w:val="24"/>
                <w:szCs w:val="24"/>
                <w:lang w:eastAsia="ru-RU"/>
              </w:rPr>
            </w:pPr>
          </w:p>
        </w:tc>
      </w:tr>
    </w:tbl>
    <w:p w14:paraId="25963A3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w:t>
      </w:r>
      <w:r w:rsidRPr="00A354DE">
        <w:rPr>
          <w:rFonts w:eastAsia="Times New Roman" w:cs="Times New Roman"/>
          <w:sz w:val="24"/>
          <w:szCs w:val="24"/>
          <w:lang w:eastAsia="ru-RU"/>
        </w:rPr>
        <w:br/>
        <w:t>графы 12-14 заполняются также в том случае. если сумма возврата превышает 100-кратный размер МРП;</w:t>
      </w:r>
      <w:r w:rsidRPr="00A354DE">
        <w:rPr>
          <w:rFonts w:eastAsia="Times New Roman" w:cs="Times New Roman"/>
          <w:sz w:val="24"/>
          <w:szCs w:val="24"/>
          <w:lang w:eastAsia="ru-RU"/>
        </w:rPr>
        <w:br/>
        <w:t>расшифровка аббревиатур:</w:t>
      </w:r>
      <w:r w:rsidRPr="00A354DE">
        <w:rPr>
          <w:rFonts w:eastAsia="Times New Roman" w:cs="Times New Roman"/>
          <w:sz w:val="24"/>
          <w:szCs w:val="24"/>
          <w:lang w:eastAsia="ru-RU"/>
        </w:rPr>
        <w:br/>
        <w:t>ОГД – орган государственных доходов;</w:t>
      </w:r>
      <w:r w:rsidRPr="00A354DE">
        <w:rPr>
          <w:rFonts w:eastAsia="Times New Roman" w:cs="Times New Roman"/>
          <w:sz w:val="24"/>
          <w:szCs w:val="24"/>
          <w:lang w:eastAsia="ru-RU"/>
        </w:rPr>
        <w:br/>
        <w:t>НДС – налог на добавленную стоимость;</w:t>
      </w:r>
      <w:r w:rsidRPr="00A354DE">
        <w:rPr>
          <w:rFonts w:eastAsia="Times New Roman" w:cs="Times New Roman"/>
          <w:sz w:val="24"/>
          <w:szCs w:val="24"/>
          <w:lang w:eastAsia="ru-RU"/>
        </w:rPr>
        <w:br/>
        <w:t>БИН – бизнес-идентификационный номер;</w:t>
      </w:r>
      <w:r w:rsidRPr="00A354DE">
        <w:rPr>
          <w:rFonts w:eastAsia="Times New Roman" w:cs="Times New Roman"/>
          <w:sz w:val="24"/>
          <w:szCs w:val="24"/>
          <w:lang w:eastAsia="ru-RU"/>
        </w:rPr>
        <w:br/>
        <w:t>ИИН – индивидуальный идентификационный номер;</w:t>
      </w:r>
      <w:r w:rsidRPr="00A354DE">
        <w:rPr>
          <w:rFonts w:eastAsia="Times New Roman" w:cs="Times New Roman"/>
          <w:sz w:val="24"/>
          <w:szCs w:val="24"/>
          <w:lang w:eastAsia="ru-RU"/>
        </w:rPr>
        <w:br/>
        <w:t>фамилия, имя и отчество – фамилия, имя и отчество (если оно указано в документе, удостоверяющем личность);</w:t>
      </w:r>
      <w:r w:rsidRPr="00A354DE">
        <w:rPr>
          <w:rFonts w:eastAsia="Times New Roman" w:cs="Times New Roman"/>
          <w:sz w:val="24"/>
          <w:szCs w:val="24"/>
          <w:lang w:eastAsia="ru-RU"/>
        </w:rPr>
        <w:br/>
        <w:t xml:space="preserve">КБК – код бюджетной классификации.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6579BF08" w14:textId="77777777" w:rsidTr="00A354DE">
        <w:trPr>
          <w:tblCellSpacing w:w="15" w:type="dxa"/>
        </w:trPr>
        <w:tc>
          <w:tcPr>
            <w:tcW w:w="5805" w:type="dxa"/>
            <w:vAlign w:val="center"/>
            <w:hideMark/>
          </w:tcPr>
          <w:p w14:paraId="0F432ED0"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1F67A034" w14:textId="77777777" w:rsidR="00A354DE" w:rsidRPr="00A354DE" w:rsidRDefault="00A354DE" w:rsidP="00A354DE">
            <w:pPr>
              <w:spacing w:after="0"/>
              <w:jc w:val="center"/>
              <w:rPr>
                <w:rFonts w:eastAsia="Times New Roman" w:cs="Times New Roman"/>
                <w:sz w:val="24"/>
                <w:szCs w:val="24"/>
                <w:lang w:eastAsia="ru-RU"/>
              </w:rPr>
            </w:pPr>
            <w:bookmarkStart w:id="50" w:name="z1005"/>
            <w:bookmarkEnd w:id="50"/>
            <w:r w:rsidRPr="00A354DE">
              <w:rPr>
                <w:rFonts w:eastAsia="Times New Roman" w:cs="Times New Roman"/>
                <w:sz w:val="24"/>
                <w:szCs w:val="24"/>
                <w:lang w:eastAsia="ru-RU"/>
              </w:rPr>
              <w:t>Приложение 21</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bl>
    <w:p w14:paraId="0AA2957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w:t>
      </w:r>
      <w:r w:rsidRPr="00A354DE">
        <w:rPr>
          <w:rFonts w:eastAsia="Times New Roman" w:cs="Times New Roman"/>
          <w:sz w:val="24"/>
          <w:szCs w:val="24"/>
          <w:lang w:eastAsia="ru-RU"/>
        </w:rPr>
        <w:br/>
        <w:t>(наименование, код, адрес ОГД)</w:t>
      </w:r>
    </w:p>
    <w:p w14:paraId="1A4BA303"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 xml:space="preserve">Журнал регистрации платежных поручений на зачет и (или) возврат уплаченных сумм налогов, платежей в бюджет, пеней и штрафов, превышения НДС, относимого в зачет, над суммой начисленного налога, НДС, уплаченного по товарам (работам, услугам), приобретаемым за счет средств гранта, за приобретенные товары, выполненные работы, оказанные услуги на территории Республики Казахстан дипломатическими представительствами и их персоналами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6F4E8D3C" w14:textId="77777777" w:rsidTr="00A354DE">
        <w:trPr>
          <w:tblCellSpacing w:w="15" w:type="dxa"/>
        </w:trPr>
        <w:tc>
          <w:tcPr>
            <w:tcW w:w="5805" w:type="dxa"/>
            <w:vAlign w:val="center"/>
            <w:hideMark/>
          </w:tcPr>
          <w:p w14:paraId="62B95BD7"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7C053852" w14:textId="77777777" w:rsidR="00A354DE" w:rsidRPr="00A354DE" w:rsidRDefault="00A354DE" w:rsidP="00A354DE">
            <w:pPr>
              <w:spacing w:after="0"/>
              <w:jc w:val="center"/>
              <w:rPr>
                <w:rFonts w:eastAsia="Times New Roman" w:cs="Times New Roman"/>
                <w:sz w:val="24"/>
                <w:szCs w:val="24"/>
                <w:lang w:eastAsia="ru-RU"/>
              </w:rPr>
            </w:pPr>
            <w:bookmarkStart w:id="51" w:name="z1008"/>
            <w:bookmarkEnd w:id="51"/>
            <w:r w:rsidRPr="00A354DE">
              <w:rPr>
                <w:rFonts w:eastAsia="Times New Roman" w:cs="Times New Roman"/>
                <w:sz w:val="24"/>
                <w:szCs w:val="24"/>
                <w:lang w:eastAsia="ru-RU"/>
              </w:rPr>
              <w:t>(тенге)</w:t>
            </w:r>
          </w:p>
        </w:tc>
      </w:tr>
    </w:tbl>
    <w:p w14:paraId="338D22EB" w14:textId="77777777" w:rsidR="00A354DE" w:rsidRPr="00A354DE" w:rsidRDefault="00A354DE" w:rsidP="00A354DE">
      <w:pPr>
        <w:spacing w:after="0"/>
        <w:rPr>
          <w:rFonts w:eastAsia="Times New Roman" w:cs="Times New Roman"/>
          <w:vanish/>
          <w:sz w:val="24"/>
          <w:szCs w:val="24"/>
          <w:lang w:eastAsia="ru-RU"/>
        </w:rPr>
      </w:pP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85"/>
        <w:gridCol w:w="630"/>
        <w:gridCol w:w="630"/>
        <w:gridCol w:w="1022"/>
        <w:gridCol w:w="724"/>
        <w:gridCol w:w="724"/>
        <w:gridCol w:w="388"/>
        <w:gridCol w:w="663"/>
        <w:gridCol w:w="772"/>
        <w:gridCol w:w="301"/>
        <w:gridCol w:w="430"/>
        <w:gridCol w:w="1022"/>
        <w:gridCol w:w="930"/>
        <w:gridCol w:w="933"/>
      </w:tblGrid>
      <w:tr w:rsidR="00A354DE" w:rsidRPr="00A354DE" w14:paraId="16C6E1A5" w14:textId="77777777" w:rsidTr="00A354DE">
        <w:trPr>
          <w:tblCellSpacing w:w="15" w:type="dxa"/>
        </w:trPr>
        <w:tc>
          <w:tcPr>
            <w:tcW w:w="0" w:type="auto"/>
            <w:vMerge w:val="restart"/>
            <w:vAlign w:val="center"/>
            <w:hideMark/>
          </w:tcPr>
          <w:p w14:paraId="48816F6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tc>
        <w:tc>
          <w:tcPr>
            <w:tcW w:w="0" w:type="auto"/>
            <w:vMerge w:val="restart"/>
            <w:vAlign w:val="center"/>
            <w:hideMark/>
          </w:tcPr>
          <w:p w14:paraId="289BC10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выписки платежного поручения</w:t>
            </w:r>
          </w:p>
        </w:tc>
        <w:tc>
          <w:tcPr>
            <w:tcW w:w="0" w:type="auto"/>
            <w:vMerge w:val="restart"/>
            <w:vAlign w:val="center"/>
            <w:hideMark/>
          </w:tcPr>
          <w:p w14:paraId="7A49C22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Номер платежного поручения</w:t>
            </w:r>
          </w:p>
        </w:tc>
        <w:tc>
          <w:tcPr>
            <w:tcW w:w="0" w:type="auto"/>
            <w:vMerge w:val="restart"/>
            <w:vAlign w:val="center"/>
            <w:hideMark/>
          </w:tcPr>
          <w:p w14:paraId="7AAA0F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налогоплательщика (налогового агента), которому производится зачет (возврат)</w:t>
            </w:r>
          </w:p>
        </w:tc>
        <w:tc>
          <w:tcPr>
            <w:tcW w:w="0" w:type="auto"/>
            <w:vMerge w:val="restart"/>
            <w:vAlign w:val="center"/>
            <w:hideMark/>
          </w:tcPr>
          <w:p w14:paraId="690EAC7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КБК, с которого производится зачет (возврат)</w:t>
            </w:r>
          </w:p>
        </w:tc>
        <w:tc>
          <w:tcPr>
            <w:tcW w:w="0" w:type="auto"/>
            <w:vMerge w:val="restart"/>
            <w:vAlign w:val="center"/>
            <w:hideMark/>
          </w:tcPr>
          <w:p w14:paraId="72FA80D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КБК, на который производится зачет</w:t>
            </w:r>
          </w:p>
        </w:tc>
        <w:tc>
          <w:tcPr>
            <w:tcW w:w="0" w:type="auto"/>
            <w:vMerge w:val="restart"/>
            <w:vAlign w:val="center"/>
            <w:hideMark/>
          </w:tcPr>
          <w:p w14:paraId="0F2D490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w:t>
            </w:r>
          </w:p>
        </w:tc>
        <w:tc>
          <w:tcPr>
            <w:tcW w:w="0" w:type="auto"/>
            <w:vMerge w:val="restart"/>
            <w:vAlign w:val="center"/>
            <w:hideMark/>
          </w:tcPr>
          <w:p w14:paraId="5757E09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ОГД, в который переводится сумма</w:t>
            </w:r>
          </w:p>
        </w:tc>
        <w:tc>
          <w:tcPr>
            <w:tcW w:w="0" w:type="auto"/>
            <w:gridSpan w:val="5"/>
            <w:vAlign w:val="center"/>
            <w:hideMark/>
          </w:tcPr>
          <w:p w14:paraId="614F160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Произведен возврат налогоплательщику (налоговому агенту)</w:t>
            </w:r>
          </w:p>
        </w:tc>
        <w:tc>
          <w:tcPr>
            <w:tcW w:w="0" w:type="auto"/>
            <w:vMerge w:val="restart"/>
            <w:vAlign w:val="center"/>
            <w:hideMark/>
          </w:tcPr>
          <w:p w14:paraId="320C23D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Дата исполнения уполномоченным органом по исполнению бюджета</w:t>
            </w:r>
          </w:p>
        </w:tc>
      </w:tr>
      <w:tr w:rsidR="00A354DE" w:rsidRPr="00A354DE" w14:paraId="53DECF49" w14:textId="77777777" w:rsidTr="00A354DE">
        <w:trPr>
          <w:tblCellSpacing w:w="15" w:type="dxa"/>
        </w:trPr>
        <w:tc>
          <w:tcPr>
            <w:tcW w:w="0" w:type="auto"/>
            <w:vMerge/>
            <w:vAlign w:val="center"/>
            <w:hideMark/>
          </w:tcPr>
          <w:p w14:paraId="66CB2CD0"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B83186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F4C166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503AE2D"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93DE8DD"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71B2B25"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853018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36DB49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2B6C38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банка-бенефициара и БИК</w:t>
            </w:r>
          </w:p>
        </w:tc>
        <w:tc>
          <w:tcPr>
            <w:tcW w:w="0" w:type="auto"/>
            <w:vAlign w:val="center"/>
            <w:hideMark/>
          </w:tcPr>
          <w:p w14:paraId="7877D95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ИИК</w:t>
            </w:r>
          </w:p>
        </w:tc>
        <w:tc>
          <w:tcPr>
            <w:tcW w:w="0" w:type="auto"/>
            <w:vAlign w:val="center"/>
            <w:hideMark/>
          </w:tcPr>
          <w:p w14:paraId="28DB0E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платы, пени, штрафа</w:t>
            </w:r>
          </w:p>
        </w:tc>
        <w:tc>
          <w:tcPr>
            <w:tcW w:w="0" w:type="auto"/>
            <w:vAlign w:val="center"/>
            <w:hideMark/>
          </w:tcPr>
          <w:p w14:paraId="76D0706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 начисленная в пользу налогоплательщика</w:t>
            </w:r>
          </w:p>
        </w:tc>
        <w:tc>
          <w:tcPr>
            <w:tcW w:w="0" w:type="auto"/>
            <w:vAlign w:val="center"/>
            <w:hideMark/>
          </w:tcPr>
          <w:p w14:paraId="3574E4C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 дата решения уполномоченного органа, на основании которого производится возврат</w:t>
            </w:r>
          </w:p>
        </w:tc>
        <w:tc>
          <w:tcPr>
            <w:tcW w:w="0" w:type="auto"/>
            <w:vMerge/>
            <w:vAlign w:val="center"/>
            <w:hideMark/>
          </w:tcPr>
          <w:p w14:paraId="607A6E1A" w14:textId="77777777" w:rsidR="00A354DE" w:rsidRPr="00A354DE" w:rsidRDefault="00A354DE" w:rsidP="00A354DE">
            <w:pPr>
              <w:spacing w:after="0"/>
              <w:rPr>
                <w:rFonts w:eastAsia="Times New Roman" w:cs="Times New Roman"/>
                <w:sz w:val="24"/>
                <w:szCs w:val="24"/>
                <w:lang w:eastAsia="ru-RU"/>
              </w:rPr>
            </w:pPr>
          </w:p>
        </w:tc>
      </w:tr>
      <w:tr w:rsidR="00A354DE" w:rsidRPr="00A354DE" w14:paraId="714BCF60" w14:textId="77777777" w:rsidTr="00A354DE">
        <w:trPr>
          <w:tblCellSpacing w:w="15" w:type="dxa"/>
        </w:trPr>
        <w:tc>
          <w:tcPr>
            <w:tcW w:w="0" w:type="auto"/>
            <w:vAlign w:val="center"/>
            <w:hideMark/>
          </w:tcPr>
          <w:p w14:paraId="25C2F65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4370504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46C3846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55BA9B5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72E616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7FEB81F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08E5F7B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795CDB4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7A543A2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0C47FFF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4132EB0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596EB4D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071CABB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71F579B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r>
      <w:tr w:rsidR="00A354DE" w:rsidRPr="00A354DE" w14:paraId="2F7C45C6" w14:textId="77777777" w:rsidTr="00A354DE">
        <w:trPr>
          <w:tblCellSpacing w:w="15" w:type="dxa"/>
        </w:trPr>
        <w:tc>
          <w:tcPr>
            <w:tcW w:w="0" w:type="auto"/>
            <w:vAlign w:val="center"/>
            <w:hideMark/>
          </w:tcPr>
          <w:p w14:paraId="045F8AF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063E22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2E7CEA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1EED5D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28FAEB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D2D9E9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A2A862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C68D7C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D2B298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BE46B3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4F21B0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70309A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A95EAB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459436B" w14:textId="77777777" w:rsidR="00A354DE" w:rsidRPr="00A354DE" w:rsidRDefault="00A354DE" w:rsidP="00A354DE">
            <w:pPr>
              <w:spacing w:after="0"/>
              <w:rPr>
                <w:rFonts w:eastAsia="Times New Roman" w:cs="Times New Roman"/>
                <w:sz w:val="24"/>
                <w:szCs w:val="24"/>
                <w:lang w:eastAsia="ru-RU"/>
              </w:rPr>
            </w:pPr>
          </w:p>
        </w:tc>
      </w:tr>
      <w:tr w:rsidR="00A354DE" w:rsidRPr="00A354DE" w14:paraId="651020BA" w14:textId="77777777" w:rsidTr="00A354DE">
        <w:trPr>
          <w:tblCellSpacing w:w="15" w:type="dxa"/>
        </w:trPr>
        <w:tc>
          <w:tcPr>
            <w:tcW w:w="0" w:type="auto"/>
            <w:vAlign w:val="center"/>
            <w:hideMark/>
          </w:tcPr>
          <w:p w14:paraId="4D8D97F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C0BD32B"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CB0FCC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CDF18B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5C31E7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97363E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ACBD3F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88F255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6982B1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6B9B27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D00B0E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E8EC1A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5A78DD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7FA36AB" w14:textId="77777777" w:rsidR="00A354DE" w:rsidRPr="00A354DE" w:rsidRDefault="00A354DE" w:rsidP="00A354DE">
            <w:pPr>
              <w:spacing w:after="0"/>
              <w:rPr>
                <w:rFonts w:eastAsia="Times New Roman" w:cs="Times New Roman"/>
                <w:sz w:val="24"/>
                <w:szCs w:val="24"/>
                <w:lang w:eastAsia="ru-RU"/>
              </w:rPr>
            </w:pPr>
          </w:p>
        </w:tc>
      </w:tr>
    </w:tbl>
    <w:p w14:paraId="36C45A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расшифровка аббревиатур:</w:t>
      </w:r>
      <w:r w:rsidRPr="00A354DE">
        <w:rPr>
          <w:rFonts w:eastAsia="Times New Roman" w:cs="Times New Roman"/>
          <w:sz w:val="24"/>
          <w:szCs w:val="24"/>
          <w:lang w:eastAsia="ru-RU"/>
        </w:rPr>
        <w:br/>
        <w:t>ОГД – орган государственных доходов;</w:t>
      </w:r>
      <w:r w:rsidRPr="00A354DE">
        <w:rPr>
          <w:rFonts w:eastAsia="Times New Roman" w:cs="Times New Roman"/>
          <w:sz w:val="24"/>
          <w:szCs w:val="24"/>
          <w:lang w:eastAsia="ru-RU"/>
        </w:rPr>
        <w:br/>
        <w:t>НДС – налог на добавленную стоимость;</w:t>
      </w:r>
      <w:r w:rsidRPr="00A354DE">
        <w:rPr>
          <w:rFonts w:eastAsia="Times New Roman" w:cs="Times New Roman"/>
          <w:sz w:val="24"/>
          <w:szCs w:val="24"/>
          <w:lang w:eastAsia="ru-RU"/>
        </w:rPr>
        <w:br/>
        <w:t>КБК – код бюджетной классификации;</w:t>
      </w:r>
      <w:r w:rsidRPr="00A354DE">
        <w:rPr>
          <w:rFonts w:eastAsia="Times New Roman" w:cs="Times New Roman"/>
          <w:sz w:val="24"/>
          <w:szCs w:val="24"/>
          <w:lang w:eastAsia="ru-RU"/>
        </w:rPr>
        <w:br/>
        <w:t>БИК – банковский идентификационный код;</w:t>
      </w:r>
      <w:r w:rsidRPr="00A354DE">
        <w:rPr>
          <w:rFonts w:eastAsia="Times New Roman" w:cs="Times New Roman"/>
          <w:sz w:val="24"/>
          <w:szCs w:val="24"/>
          <w:lang w:eastAsia="ru-RU"/>
        </w:rPr>
        <w:br/>
        <w:t>ИИК – индивидуальный идентификационный код.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2D5E46B5" w14:textId="77777777" w:rsidTr="00A354DE">
        <w:trPr>
          <w:tblCellSpacing w:w="15" w:type="dxa"/>
        </w:trPr>
        <w:tc>
          <w:tcPr>
            <w:tcW w:w="5805" w:type="dxa"/>
            <w:vAlign w:val="center"/>
            <w:hideMark/>
          </w:tcPr>
          <w:p w14:paraId="25E0603B"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BD88B21" w14:textId="77777777" w:rsidR="00A354DE" w:rsidRPr="00A354DE" w:rsidRDefault="00A354DE" w:rsidP="00A354DE">
            <w:pPr>
              <w:spacing w:after="0"/>
              <w:jc w:val="center"/>
              <w:rPr>
                <w:rFonts w:eastAsia="Times New Roman" w:cs="Times New Roman"/>
                <w:sz w:val="24"/>
                <w:szCs w:val="24"/>
                <w:lang w:eastAsia="ru-RU"/>
              </w:rPr>
            </w:pPr>
            <w:bookmarkStart w:id="52" w:name="z1010"/>
            <w:bookmarkEnd w:id="52"/>
            <w:r w:rsidRPr="00A354DE">
              <w:rPr>
                <w:rFonts w:eastAsia="Times New Roman" w:cs="Times New Roman"/>
                <w:sz w:val="24"/>
                <w:szCs w:val="24"/>
                <w:lang w:eastAsia="ru-RU"/>
              </w:rPr>
              <w:t>Приложение 22</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4AD11697" w14:textId="77777777" w:rsidTr="00A354DE">
        <w:trPr>
          <w:tblCellSpacing w:w="15" w:type="dxa"/>
        </w:trPr>
        <w:tc>
          <w:tcPr>
            <w:tcW w:w="5805" w:type="dxa"/>
            <w:vAlign w:val="center"/>
            <w:hideMark/>
          </w:tcPr>
          <w:p w14:paraId="14CB5FCE"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59271157" w14:textId="77777777" w:rsidR="00A354DE" w:rsidRPr="00A354DE" w:rsidRDefault="00A354DE" w:rsidP="00A354DE">
            <w:pPr>
              <w:spacing w:after="0"/>
              <w:jc w:val="center"/>
              <w:rPr>
                <w:rFonts w:eastAsia="Times New Roman" w:cs="Times New Roman"/>
                <w:sz w:val="24"/>
                <w:szCs w:val="24"/>
                <w:lang w:eastAsia="ru-RU"/>
              </w:rPr>
            </w:pPr>
            <w:bookmarkStart w:id="53" w:name="z1011"/>
            <w:bookmarkEnd w:id="53"/>
            <w:r w:rsidRPr="00A354DE">
              <w:rPr>
                <w:rFonts w:eastAsia="Times New Roman" w:cs="Times New Roman"/>
                <w:sz w:val="24"/>
                <w:szCs w:val="24"/>
                <w:lang w:eastAsia="ru-RU"/>
              </w:rPr>
              <w:t>Форма</w:t>
            </w:r>
          </w:p>
        </w:tc>
      </w:tr>
    </w:tbl>
    <w:p w14:paraId="525C6C7B"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ЗАКЛЮЧЕНИЕ</w:t>
      </w:r>
      <w:r w:rsidRPr="00A354DE">
        <w:rPr>
          <w:rFonts w:eastAsia="Times New Roman" w:cs="Times New Roman"/>
          <w:b/>
          <w:bCs/>
          <w:sz w:val="27"/>
          <w:szCs w:val="27"/>
          <w:lang w:eastAsia="ru-RU"/>
        </w:rPr>
        <w:br/>
        <w:t>об обоснованности возврата сумм налогов, платежей, таможенных налогов и платежей,</w:t>
      </w:r>
      <w:r w:rsidRPr="00A354DE">
        <w:rPr>
          <w:rFonts w:eastAsia="Times New Roman" w:cs="Times New Roman"/>
          <w:b/>
          <w:bCs/>
          <w:sz w:val="27"/>
          <w:szCs w:val="27"/>
          <w:lang w:eastAsia="ru-RU"/>
        </w:rPr>
        <w:br/>
        <w:t>пени и штрафа, превышающих 100-кратный размер месячного расчетного показателя</w:t>
      </w:r>
    </w:p>
    <w:p w14:paraId="3EBA8B6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1. Наименование структурного подразделения по контролю за исполнением</w:t>
      </w:r>
      <w:r w:rsidRPr="00A354DE">
        <w:rPr>
          <w:rFonts w:eastAsia="Times New Roman" w:cs="Times New Roman"/>
          <w:sz w:val="24"/>
          <w:szCs w:val="24"/>
          <w:lang w:eastAsia="ru-RU"/>
        </w:rPr>
        <w:br/>
        <w:t>обязательств органа государственных доходов</w:t>
      </w:r>
      <w:r w:rsidRPr="00A354DE">
        <w:rPr>
          <w:rFonts w:eastAsia="Times New Roman" w:cs="Times New Roman"/>
          <w:sz w:val="24"/>
          <w:szCs w:val="24"/>
          <w:lang w:eastAsia="ru-RU"/>
        </w:rPr>
        <w:br/>
        <w:t>_________________________________________________________________</w:t>
      </w:r>
    </w:p>
    <w:p w14:paraId="15834E7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2. ИИН/БИН налогоплательщика ____________________________________</w:t>
      </w:r>
    </w:p>
    <w:p w14:paraId="6965960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3. Фамилия, имя и отчество или наименование налогоплательщика</w:t>
      </w:r>
      <w:r w:rsidRPr="00A354DE">
        <w:rPr>
          <w:rFonts w:eastAsia="Times New Roman" w:cs="Times New Roman"/>
          <w:sz w:val="24"/>
          <w:szCs w:val="24"/>
          <w:lang w:eastAsia="ru-RU"/>
        </w:rPr>
        <w:br/>
        <w:t>_________________________________________________________________</w:t>
      </w:r>
    </w:p>
    <w:p w14:paraId="793954D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4. Сумма, заявленная к возврату</w:t>
      </w:r>
    </w:p>
    <w:p w14:paraId="2779D00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5. КБК</w:t>
      </w:r>
      <w:r w:rsidRPr="00A354DE">
        <w:rPr>
          <w:rFonts w:eastAsia="Times New Roman" w:cs="Times New Roman"/>
          <w:sz w:val="24"/>
          <w:szCs w:val="24"/>
          <w:lang w:eastAsia="ru-RU"/>
        </w:rPr>
        <w:br/>
        <w:t xml:space="preserve">В соответствии со </w:t>
      </w:r>
      <w:hyperlink r:id="rId140" w:anchor="z1481" w:history="1">
        <w:r w:rsidRPr="00A354DE">
          <w:rPr>
            <w:rFonts w:eastAsia="Times New Roman" w:cs="Times New Roman"/>
            <w:color w:val="0000FF"/>
            <w:sz w:val="24"/>
            <w:szCs w:val="24"/>
            <w:u w:val="single"/>
            <w:lang w:eastAsia="ru-RU"/>
          </w:rPr>
          <w:t>статьями 90</w:t>
        </w:r>
      </w:hyperlink>
      <w:r w:rsidRPr="00A354DE">
        <w:rPr>
          <w:rFonts w:eastAsia="Times New Roman" w:cs="Times New Roman"/>
          <w:sz w:val="24"/>
          <w:szCs w:val="24"/>
          <w:lang w:eastAsia="ru-RU"/>
        </w:rPr>
        <w:t xml:space="preserve">, </w:t>
      </w:r>
      <w:hyperlink r:id="rId141" w:anchor="z2024" w:history="1">
        <w:r w:rsidRPr="00A354DE">
          <w:rPr>
            <w:rFonts w:eastAsia="Times New Roman" w:cs="Times New Roman"/>
            <w:color w:val="0000FF"/>
            <w:sz w:val="24"/>
            <w:szCs w:val="24"/>
            <w:u w:val="single"/>
            <w:lang w:eastAsia="ru-RU"/>
          </w:rPr>
          <w:t>121</w:t>
        </w:r>
      </w:hyperlink>
      <w:r w:rsidRPr="00A354DE">
        <w:rPr>
          <w:rFonts w:eastAsia="Times New Roman" w:cs="Times New Roman"/>
          <w:sz w:val="24"/>
          <w:szCs w:val="24"/>
          <w:lang w:eastAsia="ru-RU"/>
        </w:rPr>
        <w:t>-</w:t>
      </w:r>
      <w:hyperlink r:id="rId142" w:anchor="z2051" w:history="1">
        <w:r w:rsidRPr="00A354DE">
          <w:rPr>
            <w:rFonts w:eastAsia="Times New Roman" w:cs="Times New Roman"/>
            <w:color w:val="0000FF"/>
            <w:sz w:val="24"/>
            <w:szCs w:val="24"/>
            <w:u w:val="single"/>
            <w:lang w:eastAsia="ru-RU"/>
          </w:rPr>
          <w:t>122</w:t>
        </w:r>
      </w:hyperlink>
      <w:r w:rsidRPr="00A354DE">
        <w:rPr>
          <w:rFonts w:eastAsia="Times New Roman" w:cs="Times New Roman"/>
          <w:sz w:val="24"/>
          <w:szCs w:val="24"/>
          <w:lang w:eastAsia="ru-RU"/>
        </w:rPr>
        <w:t xml:space="preserve"> Налогового кодекса Республики Казахстан</w:t>
      </w:r>
      <w:r w:rsidRPr="00A354DE">
        <w:rPr>
          <w:rFonts w:eastAsia="Times New Roman" w:cs="Times New Roman"/>
          <w:sz w:val="24"/>
          <w:szCs w:val="24"/>
          <w:lang w:eastAsia="ru-RU"/>
        </w:rPr>
        <w:br/>
        <w:t>проведен контроль правомерности исчисленных, уменьшенных сумм налогов,</w:t>
      </w:r>
      <w:r w:rsidRPr="00A354DE">
        <w:rPr>
          <w:rFonts w:eastAsia="Times New Roman" w:cs="Times New Roman"/>
          <w:sz w:val="24"/>
          <w:szCs w:val="24"/>
          <w:lang w:eastAsia="ru-RU"/>
        </w:rPr>
        <w:br/>
        <w:t>платежей в бюджет с применением информационных систем, по результатам которого</w:t>
      </w:r>
      <w:r w:rsidRPr="00A354DE">
        <w:rPr>
          <w:rFonts w:eastAsia="Times New Roman" w:cs="Times New Roman"/>
          <w:sz w:val="24"/>
          <w:szCs w:val="24"/>
          <w:lang w:eastAsia="ru-RU"/>
        </w:rPr>
        <w:br/>
        <w:t>обоснованность возврата суммы налогов, платежей, таможенных налогов и платежей,</w:t>
      </w:r>
      <w:r w:rsidRPr="00A354DE">
        <w:rPr>
          <w:rFonts w:eastAsia="Times New Roman" w:cs="Times New Roman"/>
          <w:sz w:val="24"/>
          <w:szCs w:val="24"/>
          <w:lang w:eastAsia="ru-RU"/>
        </w:rPr>
        <w:br/>
        <w:t>пени и штрафа, предъявленных налогоплательщиком по заявлению № от 20 года</w:t>
      </w:r>
      <w:r w:rsidRPr="00A354DE">
        <w:rPr>
          <w:rFonts w:eastAsia="Times New Roman" w:cs="Times New Roman"/>
          <w:sz w:val="24"/>
          <w:szCs w:val="24"/>
          <w:lang w:eastAsia="ru-RU"/>
        </w:rPr>
        <w:br/>
        <w:t>в размере ______________________ подтверждается/не подтверждается*.</w:t>
      </w:r>
      <w:r w:rsidRPr="00A354DE">
        <w:rPr>
          <w:rFonts w:eastAsia="Times New Roman" w:cs="Times New Roman"/>
          <w:sz w:val="24"/>
          <w:szCs w:val="24"/>
          <w:lang w:eastAsia="ru-RU"/>
        </w:rPr>
        <w:br/>
        <w:t>*В случае неподтверждения обоснованности возврата указать причины:</w:t>
      </w:r>
      <w:r w:rsidRPr="00A354DE">
        <w:rPr>
          <w:rFonts w:eastAsia="Times New Roman" w:cs="Times New Roman"/>
          <w:sz w:val="24"/>
          <w:szCs w:val="24"/>
          <w:lang w:eastAsia="ru-RU"/>
        </w:rPr>
        <w:br/>
        <w:t xml:space="preserve">Руководитель структурного подразделения по контролю за исполнением обязательств </w:t>
      </w:r>
      <w:r w:rsidRPr="00A354DE">
        <w:rPr>
          <w:rFonts w:eastAsia="Times New Roman" w:cs="Times New Roman"/>
          <w:sz w:val="24"/>
          <w:szCs w:val="24"/>
          <w:lang w:eastAsia="ru-RU"/>
        </w:rPr>
        <w:br/>
        <w:t>_________ _______________________</w:t>
      </w:r>
      <w:r w:rsidRPr="00A354DE">
        <w:rPr>
          <w:rFonts w:eastAsia="Times New Roman" w:cs="Times New Roman"/>
          <w:sz w:val="24"/>
          <w:szCs w:val="24"/>
          <w:lang w:eastAsia="ru-RU"/>
        </w:rPr>
        <w:br/>
        <w:t>(подпись) (фамилия, имя и отчество)</w:t>
      </w:r>
      <w:r w:rsidRPr="00A354DE">
        <w:rPr>
          <w:rFonts w:eastAsia="Times New Roman" w:cs="Times New Roman"/>
          <w:sz w:val="24"/>
          <w:szCs w:val="24"/>
          <w:lang w:eastAsia="ru-RU"/>
        </w:rPr>
        <w:br/>
        <w:t>"____" ______________20 __год.</w:t>
      </w:r>
    </w:p>
    <w:p w14:paraId="072F188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расшифровка аббревиатур:</w:t>
      </w:r>
      <w:r w:rsidRPr="00A354DE">
        <w:rPr>
          <w:rFonts w:eastAsia="Times New Roman" w:cs="Times New Roman"/>
          <w:sz w:val="24"/>
          <w:szCs w:val="24"/>
          <w:lang w:eastAsia="ru-RU"/>
        </w:rPr>
        <w:br/>
        <w:t>ИИН/БИН – индивидуальный идентификационный номер/</w:t>
      </w:r>
      <w:r w:rsidRPr="00A354DE">
        <w:rPr>
          <w:rFonts w:eastAsia="Times New Roman" w:cs="Times New Roman"/>
          <w:sz w:val="24"/>
          <w:szCs w:val="24"/>
          <w:lang w:eastAsia="ru-RU"/>
        </w:rPr>
        <w:br/>
        <w:t>бизнес-идентификационный номер;</w:t>
      </w:r>
      <w:r w:rsidRPr="00A354DE">
        <w:rPr>
          <w:rFonts w:eastAsia="Times New Roman" w:cs="Times New Roman"/>
          <w:sz w:val="24"/>
          <w:szCs w:val="24"/>
          <w:lang w:eastAsia="ru-RU"/>
        </w:rPr>
        <w:br/>
        <w:t>КБК – код бюджетной классификации;</w:t>
      </w:r>
      <w:r w:rsidRPr="00A354DE">
        <w:rPr>
          <w:rFonts w:eastAsia="Times New Roman" w:cs="Times New Roman"/>
          <w:sz w:val="24"/>
          <w:szCs w:val="24"/>
          <w:lang w:eastAsia="ru-RU"/>
        </w:rPr>
        <w:br/>
        <w:t>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526E124D" w14:textId="77777777" w:rsidTr="00A354DE">
        <w:trPr>
          <w:tblCellSpacing w:w="15" w:type="dxa"/>
        </w:trPr>
        <w:tc>
          <w:tcPr>
            <w:tcW w:w="5805" w:type="dxa"/>
            <w:vAlign w:val="center"/>
            <w:hideMark/>
          </w:tcPr>
          <w:p w14:paraId="34CCC76A"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F0AF537" w14:textId="77777777" w:rsidR="00A354DE" w:rsidRPr="00A354DE" w:rsidRDefault="00A354DE" w:rsidP="00A354DE">
            <w:pPr>
              <w:spacing w:after="0"/>
              <w:jc w:val="center"/>
              <w:rPr>
                <w:rFonts w:eastAsia="Times New Roman" w:cs="Times New Roman"/>
                <w:sz w:val="24"/>
                <w:szCs w:val="24"/>
                <w:lang w:eastAsia="ru-RU"/>
              </w:rPr>
            </w:pPr>
            <w:bookmarkStart w:id="54" w:name="z1019"/>
            <w:bookmarkEnd w:id="54"/>
            <w:r w:rsidRPr="00A354DE">
              <w:rPr>
                <w:rFonts w:eastAsia="Times New Roman" w:cs="Times New Roman"/>
                <w:sz w:val="24"/>
                <w:szCs w:val="24"/>
                <w:lang w:eastAsia="ru-RU"/>
              </w:rPr>
              <w:t>Приложение 23</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23DE8610" w14:textId="77777777" w:rsidTr="00A354DE">
        <w:trPr>
          <w:tblCellSpacing w:w="15" w:type="dxa"/>
        </w:trPr>
        <w:tc>
          <w:tcPr>
            <w:tcW w:w="5805" w:type="dxa"/>
            <w:vAlign w:val="center"/>
            <w:hideMark/>
          </w:tcPr>
          <w:p w14:paraId="63C0ED36"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7B591744" w14:textId="77777777" w:rsidR="00A354DE" w:rsidRPr="00A354DE" w:rsidRDefault="00A354DE" w:rsidP="00A354DE">
            <w:pPr>
              <w:spacing w:after="0"/>
              <w:jc w:val="center"/>
              <w:rPr>
                <w:rFonts w:eastAsia="Times New Roman" w:cs="Times New Roman"/>
                <w:sz w:val="24"/>
                <w:szCs w:val="24"/>
                <w:lang w:eastAsia="ru-RU"/>
              </w:rPr>
            </w:pPr>
            <w:bookmarkStart w:id="55" w:name="z1020"/>
            <w:bookmarkEnd w:id="55"/>
            <w:r w:rsidRPr="00A354DE">
              <w:rPr>
                <w:rFonts w:eastAsia="Times New Roman" w:cs="Times New Roman"/>
                <w:sz w:val="24"/>
                <w:szCs w:val="24"/>
                <w:lang w:eastAsia="ru-RU"/>
              </w:rPr>
              <w:t>Форма</w:t>
            </w:r>
          </w:p>
        </w:tc>
      </w:tr>
    </w:tbl>
    <w:p w14:paraId="2AC9DF1E"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Подтверждение о проведенном зачете излишне уплаченных сумм в счет погашения налоговой задолженности по налогу на добавленную стоимость за нерезидента</w:t>
      </w:r>
    </w:p>
    <w:p w14:paraId="1D814A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 ____________ 20___ года</w:t>
      </w:r>
    </w:p>
    <w:p w14:paraId="0411313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______________________________________________________________________</w:t>
      </w:r>
      <w:r w:rsidRPr="00A354DE">
        <w:rPr>
          <w:rFonts w:eastAsia="Times New Roman" w:cs="Times New Roman"/>
          <w:sz w:val="24"/>
          <w:szCs w:val="24"/>
          <w:lang w:eastAsia="ru-RU"/>
        </w:rPr>
        <w:br/>
        <w:t>(наименование, код, адрес ОГД)</w:t>
      </w:r>
      <w:r w:rsidRPr="00A354DE">
        <w:rPr>
          <w:rFonts w:eastAsia="Times New Roman" w:cs="Times New Roman"/>
          <w:sz w:val="24"/>
          <w:szCs w:val="24"/>
          <w:lang w:eastAsia="ru-RU"/>
        </w:rPr>
        <w:br/>
        <w:t xml:space="preserve">в соответствии с </w:t>
      </w:r>
      <w:hyperlink r:id="rId143" w:anchor="z8187" w:history="1">
        <w:r w:rsidRPr="00A354DE">
          <w:rPr>
            <w:rFonts w:eastAsia="Times New Roman" w:cs="Times New Roman"/>
            <w:color w:val="0000FF"/>
            <w:sz w:val="24"/>
            <w:szCs w:val="24"/>
            <w:u w:val="single"/>
            <w:lang w:eastAsia="ru-RU"/>
          </w:rPr>
          <w:t>пунктом 1</w:t>
        </w:r>
      </w:hyperlink>
      <w:r w:rsidRPr="00A354DE">
        <w:rPr>
          <w:rFonts w:eastAsia="Times New Roman" w:cs="Times New Roman"/>
          <w:sz w:val="24"/>
          <w:szCs w:val="24"/>
          <w:lang w:eastAsia="ru-RU"/>
        </w:rPr>
        <w:t xml:space="preserve"> статьи 480 Налогового кодекса Республики Казахстан</w:t>
      </w:r>
      <w:r w:rsidRPr="00A354DE">
        <w:rPr>
          <w:rFonts w:eastAsia="Times New Roman" w:cs="Times New Roman"/>
          <w:sz w:val="24"/>
          <w:szCs w:val="24"/>
          <w:lang w:eastAsia="ru-RU"/>
        </w:rPr>
        <w:br/>
        <w:t>(далее – Налоговый кодекс) уведомляет Вас</w:t>
      </w:r>
      <w:r w:rsidRPr="00A354DE">
        <w:rPr>
          <w:rFonts w:eastAsia="Times New Roman" w:cs="Times New Roman"/>
          <w:sz w:val="24"/>
          <w:szCs w:val="24"/>
          <w:lang w:eastAsia="ru-RU"/>
        </w:rPr>
        <w:br/>
        <w:t>_______________________________________________________________________</w:t>
      </w:r>
      <w:r w:rsidRPr="00A354DE">
        <w:rPr>
          <w:rFonts w:eastAsia="Times New Roman" w:cs="Times New Roman"/>
          <w:sz w:val="24"/>
          <w:szCs w:val="24"/>
          <w:lang w:eastAsia="ru-RU"/>
        </w:rPr>
        <w:br/>
        <w:t>(ИИН/БИН, фамилия, имя и отчество или наименование налогоплательщика)</w:t>
      </w:r>
      <w:r w:rsidRPr="00A354DE">
        <w:rPr>
          <w:rFonts w:eastAsia="Times New Roman" w:cs="Times New Roman"/>
          <w:sz w:val="24"/>
          <w:szCs w:val="24"/>
          <w:lang w:eastAsia="ru-RU"/>
        </w:rPr>
        <w:br/>
        <w:t>_______________________________________________________________________</w:t>
      </w:r>
      <w:r w:rsidRPr="00A354DE">
        <w:rPr>
          <w:rFonts w:eastAsia="Times New Roman" w:cs="Times New Roman"/>
          <w:sz w:val="24"/>
          <w:szCs w:val="24"/>
          <w:lang w:eastAsia="ru-RU"/>
        </w:rPr>
        <w:br/>
        <w:t>о том, что на основании Вашего заявления</w:t>
      </w:r>
      <w:r w:rsidRPr="00A354DE">
        <w:rPr>
          <w:rFonts w:eastAsia="Times New Roman" w:cs="Times New Roman"/>
          <w:sz w:val="24"/>
          <w:szCs w:val="24"/>
          <w:lang w:eastAsia="ru-RU"/>
        </w:rPr>
        <w:br/>
        <w:t>_______________________________________________________________________</w:t>
      </w:r>
      <w:r w:rsidRPr="00A354DE">
        <w:rPr>
          <w:rFonts w:eastAsia="Times New Roman" w:cs="Times New Roman"/>
          <w:sz w:val="24"/>
          <w:szCs w:val="24"/>
          <w:lang w:eastAsia="ru-RU"/>
        </w:rPr>
        <w:br/>
        <w:t>(дата, № заявления)</w:t>
      </w:r>
      <w:r w:rsidRPr="00A354DE">
        <w:rPr>
          <w:rFonts w:eastAsia="Times New Roman" w:cs="Times New Roman"/>
          <w:sz w:val="24"/>
          <w:szCs w:val="24"/>
          <w:lang w:eastAsia="ru-RU"/>
        </w:rPr>
        <w:br/>
        <w:t xml:space="preserve">в соответствии со </w:t>
      </w:r>
      <w:hyperlink r:id="rId144" w:anchor="z2051" w:history="1">
        <w:r w:rsidRPr="00A354DE">
          <w:rPr>
            <w:rFonts w:eastAsia="Times New Roman" w:cs="Times New Roman"/>
            <w:color w:val="0000FF"/>
            <w:sz w:val="24"/>
            <w:szCs w:val="24"/>
            <w:u w:val="single"/>
            <w:lang w:eastAsia="ru-RU"/>
          </w:rPr>
          <w:t>статьей 122</w:t>
        </w:r>
      </w:hyperlink>
      <w:r w:rsidRPr="00A354DE">
        <w:rPr>
          <w:rFonts w:eastAsia="Times New Roman" w:cs="Times New Roman"/>
          <w:sz w:val="24"/>
          <w:szCs w:val="24"/>
          <w:lang w:eastAsia="ru-RU"/>
        </w:rPr>
        <w:t xml:space="preserve"> Налогового кодекса</w:t>
      </w:r>
      <w:r w:rsidRPr="00A354DE">
        <w:rPr>
          <w:rFonts w:eastAsia="Times New Roman" w:cs="Times New Roman"/>
          <w:sz w:val="24"/>
          <w:szCs w:val="24"/>
          <w:lang w:eastAsia="ru-RU"/>
        </w:rPr>
        <w:br/>
        <w:t>_______________________________________________________________________</w:t>
      </w:r>
      <w:r w:rsidRPr="00A354DE">
        <w:rPr>
          <w:rFonts w:eastAsia="Times New Roman" w:cs="Times New Roman"/>
          <w:sz w:val="24"/>
          <w:szCs w:val="24"/>
          <w:lang w:eastAsia="ru-RU"/>
        </w:rPr>
        <w:br/>
        <w:t>(дата зачета)</w:t>
      </w:r>
      <w:r w:rsidRPr="00A354DE">
        <w:rPr>
          <w:rFonts w:eastAsia="Times New Roman" w:cs="Times New Roman"/>
          <w:sz w:val="24"/>
          <w:szCs w:val="24"/>
          <w:lang w:eastAsia="ru-RU"/>
        </w:rPr>
        <w:br/>
        <w:t>произведен зачет излишне уплаченной суммы налога, платежа в бюджет, пеней в счет</w:t>
      </w:r>
      <w:r w:rsidRPr="00A354DE">
        <w:rPr>
          <w:rFonts w:eastAsia="Times New Roman" w:cs="Times New Roman"/>
          <w:sz w:val="24"/>
          <w:szCs w:val="24"/>
          <w:lang w:eastAsia="ru-RU"/>
        </w:rPr>
        <w:br/>
        <w:t>погашения налоговой задолженности по НДС, подлежащему уплате в соответствии</w:t>
      </w:r>
      <w:r w:rsidRPr="00A354DE">
        <w:rPr>
          <w:rFonts w:eastAsia="Times New Roman" w:cs="Times New Roman"/>
          <w:sz w:val="24"/>
          <w:szCs w:val="24"/>
          <w:lang w:eastAsia="ru-RU"/>
        </w:rPr>
        <w:br/>
        <w:t xml:space="preserve">со </w:t>
      </w:r>
      <w:hyperlink r:id="rId145" w:anchor="z8186" w:history="1">
        <w:r w:rsidRPr="00A354DE">
          <w:rPr>
            <w:rFonts w:eastAsia="Times New Roman" w:cs="Times New Roman"/>
            <w:color w:val="0000FF"/>
            <w:sz w:val="24"/>
            <w:szCs w:val="24"/>
            <w:u w:val="single"/>
            <w:lang w:eastAsia="ru-RU"/>
          </w:rPr>
          <w:t>статьей 480</w:t>
        </w:r>
      </w:hyperlink>
      <w:r w:rsidRPr="00A354DE">
        <w:rPr>
          <w:rFonts w:eastAsia="Times New Roman" w:cs="Times New Roman"/>
          <w:sz w:val="24"/>
          <w:szCs w:val="24"/>
          <w:lang w:eastAsia="ru-RU"/>
        </w:rPr>
        <w:t xml:space="preserve"> Налогового кодекса, в сумме _________________________________</w:t>
      </w:r>
      <w:r w:rsidRPr="00A354DE">
        <w:rPr>
          <w:rFonts w:eastAsia="Times New Roman" w:cs="Times New Roman"/>
          <w:sz w:val="24"/>
          <w:szCs w:val="24"/>
          <w:lang w:eastAsia="ru-RU"/>
        </w:rPr>
        <w:br/>
        <w:t>________________________________________________________________________</w:t>
      </w:r>
      <w:r w:rsidRPr="00A354DE">
        <w:rPr>
          <w:rFonts w:eastAsia="Times New Roman" w:cs="Times New Roman"/>
          <w:sz w:val="24"/>
          <w:szCs w:val="24"/>
          <w:lang w:eastAsia="ru-RU"/>
        </w:rPr>
        <w:br/>
        <w:t>тенге. (цифрами и прописью)</w:t>
      </w:r>
      <w:r w:rsidRPr="00A354DE">
        <w:rPr>
          <w:rFonts w:eastAsia="Times New Roman" w:cs="Times New Roman"/>
          <w:sz w:val="24"/>
          <w:szCs w:val="24"/>
          <w:lang w:eastAsia="ru-RU"/>
        </w:rPr>
        <w:br/>
        <w:t>Руководитель ОГД _______________ ________________________________________</w:t>
      </w:r>
      <w:r w:rsidRPr="00A354DE">
        <w:rPr>
          <w:rFonts w:eastAsia="Times New Roman" w:cs="Times New Roman"/>
          <w:sz w:val="24"/>
          <w:szCs w:val="24"/>
          <w:lang w:eastAsia="ru-RU"/>
        </w:rPr>
        <w:br/>
        <w:t>(подпись) (фамилия, имя и отчество)</w:t>
      </w:r>
      <w:r w:rsidRPr="00A354DE">
        <w:rPr>
          <w:rFonts w:eastAsia="Times New Roman" w:cs="Times New Roman"/>
          <w:sz w:val="24"/>
          <w:szCs w:val="24"/>
          <w:lang w:eastAsia="ru-RU"/>
        </w:rPr>
        <w:br/>
        <w:t>Должностное лицо, ответственное за ведение учета и лицевых счетов</w:t>
      </w:r>
      <w:r w:rsidRPr="00A354DE">
        <w:rPr>
          <w:rFonts w:eastAsia="Times New Roman" w:cs="Times New Roman"/>
          <w:sz w:val="24"/>
          <w:szCs w:val="24"/>
          <w:lang w:eastAsia="ru-RU"/>
        </w:rPr>
        <w:br/>
        <w:t>_____________ ___________________________________________________________</w:t>
      </w:r>
      <w:r w:rsidRPr="00A354DE">
        <w:rPr>
          <w:rFonts w:eastAsia="Times New Roman" w:cs="Times New Roman"/>
          <w:sz w:val="24"/>
          <w:szCs w:val="24"/>
          <w:lang w:eastAsia="ru-RU"/>
        </w:rPr>
        <w:br/>
        <w:t>(подпись) (фамилия, имя и отчество)</w:t>
      </w:r>
      <w:r w:rsidRPr="00A354DE">
        <w:rPr>
          <w:rFonts w:eastAsia="Times New Roman" w:cs="Times New Roman"/>
          <w:sz w:val="24"/>
          <w:szCs w:val="24"/>
          <w:lang w:eastAsia="ru-RU"/>
        </w:rPr>
        <w:br/>
        <w:t>________________________________________________________________________</w:t>
      </w:r>
    </w:p>
    <w:p w14:paraId="2299908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расшифровка аббревиатур:</w:t>
      </w:r>
      <w:r w:rsidRPr="00A354DE">
        <w:rPr>
          <w:rFonts w:eastAsia="Times New Roman" w:cs="Times New Roman"/>
          <w:sz w:val="24"/>
          <w:szCs w:val="24"/>
          <w:lang w:eastAsia="ru-RU"/>
        </w:rPr>
        <w:br/>
        <w:t>ОГД – орган государственных доходов;</w:t>
      </w:r>
      <w:r w:rsidRPr="00A354DE">
        <w:rPr>
          <w:rFonts w:eastAsia="Times New Roman" w:cs="Times New Roman"/>
          <w:sz w:val="24"/>
          <w:szCs w:val="24"/>
          <w:lang w:eastAsia="ru-RU"/>
        </w:rPr>
        <w:br/>
        <w:t>НДС – налог на добавленную стоимость;</w:t>
      </w:r>
      <w:r w:rsidRPr="00A354DE">
        <w:rPr>
          <w:rFonts w:eastAsia="Times New Roman" w:cs="Times New Roman"/>
          <w:sz w:val="24"/>
          <w:szCs w:val="24"/>
          <w:lang w:eastAsia="ru-RU"/>
        </w:rPr>
        <w:br/>
        <w:t>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ИИН/БИН – индивидуальный идентификационный номер/</w:t>
      </w:r>
      <w:r w:rsidRPr="00A354DE">
        <w:rPr>
          <w:rFonts w:eastAsia="Times New Roman" w:cs="Times New Roman"/>
          <w:sz w:val="24"/>
          <w:szCs w:val="24"/>
          <w:lang w:eastAsia="ru-RU"/>
        </w:rPr>
        <w:br/>
        <w:t>бизнес идентификационный номер.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30AC4F97" w14:textId="77777777" w:rsidTr="00A354DE">
        <w:trPr>
          <w:tblCellSpacing w:w="15" w:type="dxa"/>
        </w:trPr>
        <w:tc>
          <w:tcPr>
            <w:tcW w:w="5805" w:type="dxa"/>
            <w:vAlign w:val="center"/>
            <w:hideMark/>
          </w:tcPr>
          <w:p w14:paraId="784A4F73"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55D6E8C2" w14:textId="77777777" w:rsidR="00A354DE" w:rsidRPr="00A354DE" w:rsidRDefault="00A354DE" w:rsidP="00A354DE">
            <w:pPr>
              <w:spacing w:after="0"/>
              <w:jc w:val="center"/>
              <w:rPr>
                <w:rFonts w:eastAsia="Times New Roman" w:cs="Times New Roman"/>
                <w:sz w:val="24"/>
                <w:szCs w:val="24"/>
                <w:lang w:eastAsia="ru-RU"/>
              </w:rPr>
            </w:pPr>
            <w:bookmarkStart w:id="56" w:name="z1025"/>
            <w:bookmarkEnd w:id="56"/>
            <w:r w:rsidRPr="00A354DE">
              <w:rPr>
                <w:rFonts w:eastAsia="Times New Roman" w:cs="Times New Roman"/>
                <w:sz w:val="24"/>
                <w:szCs w:val="24"/>
                <w:lang w:eastAsia="ru-RU"/>
              </w:rPr>
              <w:t>Приложение 24</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bl>
    <w:p w14:paraId="5D762A0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w:t>
      </w:r>
      <w:r w:rsidRPr="00A354DE">
        <w:rPr>
          <w:rFonts w:eastAsia="Times New Roman" w:cs="Times New Roman"/>
          <w:sz w:val="24"/>
          <w:szCs w:val="24"/>
          <w:lang w:eastAsia="ru-RU"/>
        </w:rPr>
        <w:br/>
        <w:t>(наименование, код, адрес ОГД)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5D49D624" w14:textId="77777777" w:rsidTr="00A354DE">
        <w:trPr>
          <w:tblCellSpacing w:w="15" w:type="dxa"/>
        </w:trPr>
        <w:tc>
          <w:tcPr>
            <w:tcW w:w="5805" w:type="dxa"/>
            <w:vAlign w:val="center"/>
            <w:hideMark/>
          </w:tcPr>
          <w:p w14:paraId="1936FDAD"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6DAE92FD" w14:textId="77777777" w:rsidR="00A354DE" w:rsidRPr="00A354DE" w:rsidRDefault="00A354DE" w:rsidP="00A354DE">
            <w:pPr>
              <w:spacing w:after="0"/>
              <w:jc w:val="center"/>
              <w:rPr>
                <w:rFonts w:eastAsia="Times New Roman" w:cs="Times New Roman"/>
                <w:sz w:val="24"/>
                <w:szCs w:val="24"/>
                <w:lang w:eastAsia="ru-RU"/>
              </w:rPr>
            </w:pPr>
            <w:bookmarkStart w:id="57" w:name="z1027"/>
            <w:bookmarkEnd w:id="57"/>
            <w:r w:rsidRPr="00A354DE">
              <w:rPr>
                <w:rFonts w:eastAsia="Times New Roman" w:cs="Times New Roman"/>
                <w:sz w:val="24"/>
                <w:szCs w:val="24"/>
                <w:lang w:eastAsia="ru-RU"/>
              </w:rPr>
              <w:t>"Утверждаю"</w:t>
            </w:r>
            <w:r w:rsidRPr="00A354DE">
              <w:rPr>
                <w:rFonts w:eastAsia="Times New Roman" w:cs="Times New Roman"/>
                <w:sz w:val="24"/>
                <w:szCs w:val="24"/>
                <w:lang w:eastAsia="ru-RU"/>
              </w:rPr>
              <w:br/>
              <w:t>__________________________</w:t>
            </w:r>
            <w:r w:rsidRPr="00A354DE">
              <w:rPr>
                <w:rFonts w:eastAsia="Times New Roman" w:cs="Times New Roman"/>
                <w:sz w:val="24"/>
                <w:szCs w:val="24"/>
                <w:lang w:eastAsia="ru-RU"/>
              </w:rPr>
              <w:br/>
              <w:t>Руководитель ОГД</w:t>
            </w:r>
          </w:p>
        </w:tc>
      </w:tr>
    </w:tbl>
    <w:p w14:paraId="74A90202"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Распоряжение на возврат превышения налога на добавленную стоимость,</w:t>
      </w:r>
      <w:r w:rsidRPr="00A354DE">
        <w:rPr>
          <w:rFonts w:eastAsia="Times New Roman" w:cs="Times New Roman"/>
          <w:b/>
          <w:bCs/>
          <w:sz w:val="27"/>
          <w:szCs w:val="27"/>
          <w:lang w:eastAsia="ru-RU"/>
        </w:rPr>
        <w:br/>
        <w:t>относимого в зачет, над суммой начисленного налога</w:t>
      </w:r>
      <w:r w:rsidRPr="00A354DE">
        <w:rPr>
          <w:rFonts w:eastAsia="Times New Roman" w:cs="Times New Roman"/>
          <w:b/>
          <w:bCs/>
          <w:sz w:val="27"/>
          <w:szCs w:val="27"/>
          <w:lang w:eastAsia="ru-RU"/>
        </w:rPr>
        <w:br/>
        <w:t>№_______ "_______" __________________ 20___ года</w:t>
      </w:r>
    </w:p>
    <w:p w14:paraId="12BF0C4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ИИН/БИН ___________________________________</w:t>
      </w:r>
      <w:r w:rsidRPr="00A354DE">
        <w:rPr>
          <w:rFonts w:eastAsia="Times New Roman" w:cs="Times New Roman"/>
          <w:sz w:val="24"/>
          <w:szCs w:val="24"/>
          <w:lang w:eastAsia="ru-RU"/>
        </w:rPr>
        <w:br/>
        <w:t>Наименование плательщика НДС________________</w:t>
      </w:r>
      <w:r w:rsidRPr="00A354DE">
        <w:rPr>
          <w:rFonts w:eastAsia="Times New Roman" w:cs="Times New Roman"/>
          <w:sz w:val="24"/>
          <w:szCs w:val="24"/>
          <w:lang w:eastAsia="ru-RU"/>
        </w:rPr>
        <w:br/>
        <w:t>Серия и номер свидетельства о постановке на учет по НДС_______________________</w:t>
      </w:r>
      <w:r w:rsidRPr="00A354DE">
        <w:rPr>
          <w:rFonts w:eastAsia="Times New Roman" w:cs="Times New Roman"/>
          <w:sz w:val="24"/>
          <w:szCs w:val="24"/>
          <w:lang w:eastAsia="ru-RU"/>
        </w:rPr>
        <w:br/>
        <w:t>Требование о возврате превышения НДС, указанное в декларации по НДС _________</w:t>
      </w:r>
      <w:r w:rsidRPr="00A354DE">
        <w:rPr>
          <w:rFonts w:eastAsia="Times New Roman" w:cs="Times New Roman"/>
          <w:sz w:val="24"/>
          <w:szCs w:val="24"/>
          <w:lang w:eastAsia="ru-RU"/>
        </w:rPr>
        <w:br/>
        <w:t>за налоговый период _______________________________________________________</w:t>
      </w:r>
      <w:r w:rsidRPr="00A354DE">
        <w:rPr>
          <w:rFonts w:eastAsia="Times New Roman" w:cs="Times New Roman"/>
          <w:sz w:val="24"/>
          <w:szCs w:val="24"/>
          <w:lang w:eastAsia="ru-RU"/>
        </w:rPr>
        <w:br/>
        <w:t>Сумма НДС, подлежащая возврату в соответствии с актом налоговой проверки</w:t>
      </w:r>
      <w:r w:rsidRPr="00A354DE">
        <w:rPr>
          <w:rFonts w:eastAsia="Times New Roman" w:cs="Times New Roman"/>
          <w:sz w:val="24"/>
          <w:szCs w:val="24"/>
          <w:lang w:eastAsia="ru-RU"/>
        </w:rPr>
        <w:br/>
        <w:t>_________________________________________________________________________</w:t>
      </w:r>
      <w:r w:rsidRPr="00A354DE">
        <w:rPr>
          <w:rFonts w:eastAsia="Times New Roman" w:cs="Times New Roman"/>
          <w:sz w:val="24"/>
          <w:szCs w:val="24"/>
          <w:lang w:eastAsia="ru-RU"/>
        </w:rPr>
        <w:br/>
        <w:t>Сальдо НДС по лицевому счету на дату заполнения Распоряжения ________________</w:t>
      </w:r>
      <w:r w:rsidRPr="00A354DE">
        <w:rPr>
          <w:rFonts w:eastAsia="Times New Roman" w:cs="Times New Roman"/>
          <w:sz w:val="24"/>
          <w:szCs w:val="24"/>
          <w:lang w:eastAsia="ru-RU"/>
        </w:rPr>
        <w:br/>
        <w:t>Входящий номер Заявления на проведение зачета/возврата _______________________</w:t>
      </w:r>
      <w:r w:rsidRPr="00A354DE">
        <w:rPr>
          <w:rFonts w:eastAsia="Times New Roman" w:cs="Times New Roman"/>
          <w:sz w:val="24"/>
          <w:szCs w:val="24"/>
          <w:lang w:eastAsia="ru-RU"/>
        </w:rPr>
        <w:br/>
        <w:t>дата подачи заявления ______________________________________________________</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276"/>
        <w:gridCol w:w="828"/>
        <w:gridCol w:w="921"/>
        <w:gridCol w:w="1030"/>
        <w:gridCol w:w="1030"/>
        <w:gridCol w:w="342"/>
        <w:gridCol w:w="541"/>
        <w:gridCol w:w="452"/>
        <w:gridCol w:w="540"/>
        <w:gridCol w:w="909"/>
        <w:gridCol w:w="1541"/>
        <w:gridCol w:w="944"/>
      </w:tblGrid>
      <w:tr w:rsidR="00A354DE" w:rsidRPr="00A354DE" w14:paraId="7F48DCF6" w14:textId="77777777" w:rsidTr="00A354DE">
        <w:trPr>
          <w:tblCellSpacing w:w="15" w:type="dxa"/>
        </w:trPr>
        <w:tc>
          <w:tcPr>
            <w:tcW w:w="0" w:type="auto"/>
            <w:vMerge w:val="restart"/>
            <w:vAlign w:val="center"/>
            <w:hideMark/>
          </w:tcPr>
          <w:p w14:paraId="4645C11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п/п</w:t>
            </w:r>
          </w:p>
        </w:tc>
        <w:tc>
          <w:tcPr>
            <w:tcW w:w="0" w:type="auto"/>
            <w:vMerge w:val="restart"/>
            <w:vAlign w:val="center"/>
            <w:hideMark/>
          </w:tcPr>
          <w:p w14:paraId="7D0DD1B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Основание для возврата (форма заявления или декларация)</w:t>
            </w:r>
          </w:p>
        </w:tc>
        <w:tc>
          <w:tcPr>
            <w:tcW w:w="0" w:type="auto"/>
            <w:vMerge w:val="restart"/>
            <w:vAlign w:val="center"/>
            <w:hideMark/>
          </w:tcPr>
          <w:p w14:paraId="163360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ОГД, куда производится зачет</w:t>
            </w:r>
          </w:p>
        </w:tc>
        <w:tc>
          <w:tcPr>
            <w:tcW w:w="0" w:type="auto"/>
            <w:vMerge w:val="restart"/>
            <w:vAlign w:val="center"/>
            <w:hideMark/>
          </w:tcPr>
          <w:p w14:paraId="4C0714A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плательщика НДС или структурного подразделения, которому производится зачет</w:t>
            </w:r>
          </w:p>
        </w:tc>
        <w:tc>
          <w:tcPr>
            <w:tcW w:w="0" w:type="auto"/>
            <w:vMerge w:val="restart"/>
            <w:vAlign w:val="center"/>
            <w:hideMark/>
          </w:tcPr>
          <w:p w14:paraId="46B1444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ИИН/БИН плательщика НДС или структурного подразделения, которому производится зачет</w:t>
            </w:r>
          </w:p>
        </w:tc>
        <w:tc>
          <w:tcPr>
            <w:tcW w:w="0" w:type="auto"/>
            <w:vMerge w:val="restart"/>
            <w:vAlign w:val="center"/>
            <w:hideMark/>
          </w:tcPr>
          <w:p w14:paraId="199650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КБК</w:t>
            </w:r>
          </w:p>
        </w:tc>
        <w:tc>
          <w:tcPr>
            <w:tcW w:w="0" w:type="auto"/>
            <w:gridSpan w:val="6"/>
            <w:vAlign w:val="center"/>
            <w:hideMark/>
          </w:tcPr>
          <w:p w14:paraId="368DF6F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том числе подлежит зачету (возврату)</w:t>
            </w:r>
          </w:p>
        </w:tc>
      </w:tr>
      <w:tr w:rsidR="00A354DE" w:rsidRPr="00A354DE" w14:paraId="307F9B01" w14:textId="77777777" w:rsidTr="00A354DE">
        <w:trPr>
          <w:tblCellSpacing w:w="15" w:type="dxa"/>
        </w:trPr>
        <w:tc>
          <w:tcPr>
            <w:tcW w:w="0" w:type="auto"/>
            <w:vMerge/>
            <w:vAlign w:val="center"/>
            <w:hideMark/>
          </w:tcPr>
          <w:p w14:paraId="2951CB25"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1EB14FF"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2914A35"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AD8CFB6"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AA547B7"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1BD2613" w14:textId="77777777" w:rsidR="00A354DE" w:rsidRPr="00A354DE" w:rsidRDefault="00A354DE" w:rsidP="00A354DE">
            <w:pPr>
              <w:spacing w:after="0"/>
              <w:rPr>
                <w:rFonts w:eastAsia="Times New Roman" w:cs="Times New Roman"/>
                <w:sz w:val="24"/>
                <w:szCs w:val="24"/>
                <w:lang w:eastAsia="ru-RU"/>
              </w:rPr>
            </w:pPr>
          </w:p>
        </w:tc>
        <w:tc>
          <w:tcPr>
            <w:tcW w:w="0" w:type="auto"/>
            <w:gridSpan w:val="3"/>
            <w:vAlign w:val="center"/>
            <w:hideMark/>
          </w:tcPr>
          <w:p w14:paraId="406A84A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счет погашения налоговой задолженности по НДС и другим видам налогов и плат</w:t>
            </w:r>
          </w:p>
        </w:tc>
        <w:tc>
          <w:tcPr>
            <w:tcW w:w="0" w:type="auto"/>
            <w:vMerge w:val="restart"/>
            <w:vAlign w:val="center"/>
            <w:hideMark/>
          </w:tcPr>
          <w:p w14:paraId="516F43F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счет НДС, подлежащего уплате при импорте товаров</w:t>
            </w:r>
          </w:p>
        </w:tc>
        <w:tc>
          <w:tcPr>
            <w:tcW w:w="0" w:type="auto"/>
            <w:vMerge w:val="restart"/>
            <w:vAlign w:val="center"/>
            <w:hideMark/>
          </w:tcPr>
          <w:p w14:paraId="348F6A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счет НДС, подлежащего уплате за незарегистрированного нерезидента</w:t>
            </w:r>
          </w:p>
        </w:tc>
        <w:tc>
          <w:tcPr>
            <w:tcW w:w="0" w:type="auto"/>
            <w:vMerge w:val="restart"/>
            <w:vAlign w:val="center"/>
            <w:hideMark/>
          </w:tcPr>
          <w:p w14:paraId="7CF079D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виде перечисления денег на банковский счет</w:t>
            </w:r>
          </w:p>
        </w:tc>
      </w:tr>
      <w:tr w:rsidR="00A354DE" w:rsidRPr="00A354DE" w14:paraId="1CD56EAF" w14:textId="77777777" w:rsidTr="00A354DE">
        <w:trPr>
          <w:tblCellSpacing w:w="15" w:type="dxa"/>
        </w:trPr>
        <w:tc>
          <w:tcPr>
            <w:tcW w:w="0" w:type="auto"/>
            <w:vMerge/>
            <w:vAlign w:val="center"/>
            <w:hideMark/>
          </w:tcPr>
          <w:p w14:paraId="2A6A441D"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49C3E2B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ADCE8E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7DF099C"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280618B"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22AC9F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E93ED7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(платы)</w:t>
            </w:r>
          </w:p>
        </w:tc>
        <w:tc>
          <w:tcPr>
            <w:tcW w:w="0" w:type="auto"/>
            <w:vAlign w:val="center"/>
            <w:hideMark/>
          </w:tcPr>
          <w:p w14:paraId="2C09C00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vAlign w:val="center"/>
            <w:hideMark/>
          </w:tcPr>
          <w:p w14:paraId="0D199A0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штрафа</w:t>
            </w:r>
          </w:p>
        </w:tc>
        <w:tc>
          <w:tcPr>
            <w:tcW w:w="0" w:type="auto"/>
            <w:vMerge/>
            <w:vAlign w:val="center"/>
            <w:hideMark/>
          </w:tcPr>
          <w:p w14:paraId="2A37AAB5"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49CAE42"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9D5DEE8" w14:textId="77777777" w:rsidR="00A354DE" w:rsidRPr="00A354DE" w:rsidRDefault="00A354DE" w:rsidP="00A354DE">
            <w:pPr>
              <w:spacing w:after="0"/>
              <w:rPr>
                <w:rFonts w:eastAsia="Times New Roman" w:cs="Times New Roman"/>
                <w:sz w:val="24"/>
                <w:szCs w:val="24"/>
                <w:lang w:eastAsia="ru-RU"/>
              </w:rPr>
            </w:pPr>
          </w:p>
        </w:tc>
      </w:tr>
      <w:tr w:rsidR="00A354DE" w:rsidRPr="00A354DE" w14:paraId="16D61BE6" w14:textId="77777777" w:rsidTr="00A354DE">
        <w:trPr>
          <w:tblCellSpacing w:w="15" w:type="dxa"/>
        </w:trPr>
        <w:tc>
          <w:tcPr>
            <w:tcW w:w="0" w:type="auto"/>
            <w:vAlign w:val="center"/>
            <w:hideMark/>
          </w:tcPr>
          <w:p w14:paraId="4303E18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06F0BDF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5CB525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2C638EC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026A13E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3A8B79E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13D0C16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4A99650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79C50BF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1767ECF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08F9FC6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7953970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r>
      <w:tr w:rsidR="00A354DE" w:rsidRPr="00A354DE" w14:paraId="1351EB99" w14:textId="77777777" w:rsidTr="00A354DE">
        <w:trPr>
          <w:tblCellSpacing w:w="15" w:type="dxa"/>
        </w:trPr>
        <w:tc>
          <w:tcPr>
            <w:tcW w:w="0" w:type="auto"/>
            <w:vAlign w:val="center"/>
            <w:hideMark/>
          </w:tcPr>
          <w:p w14:paraId="2EF9022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1D3489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195715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D2A33A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70C831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60D884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03303DC"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027DB8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41C896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5D00E5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9C2B9E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E6211CD" w14:textId="77777777" w:rsidR="00A354DE" w:rsidRPr="00A354DE" w:rsidRDefault="00A354DE" w:rsidP="00A354DE">
            <w:pPr>
              <w:spacing w:after="0"/>
              <w:rPr>
                <w:rFonts w:eastAsia="Times New Roman" w:cs="Times New Roman"/>
                <w:sz w:val="24"/>
                <w:szCs w:val="24"/>
                <w:lang w:eastAsia="ru-RU"/>
              </w:rPr>
            </w:pPr>
          </w:p>
        </w:tc>
      </w:tr>
      <w:tr w:rsidR="00A354DE" w:rsidRPr="00A354DE" w14:paraId="51D2599B" w14:textId="77777777" w:rsidTr="00A354DE">
        <w:trPr>
          <w:tblCellSpacing w:w="15" w:type="dxa"/>
        </w:trPr>
        <w:tc>
          <w:tcPr>
            <w:tcW w:w="0" w:type="auto"/>
            <w:vAlign w:val="center"/>
            <w:hideMark/>
          </w:tcPr>
          <w:p w14:paraId="48C8057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C8607C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CE673C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FF4827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23EF68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483D82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10844D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545721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437174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085C63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712966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F21E16F" w14:textId="77777777" w:rsidR="00A354DE" w:rsidRPr="00A354DE" w:rsidRDefault="00A354DE" w:rsidP="00A354DE">
            <w:pPr>
              <w:spacing w:after="0"/>
              <w:rPr>
                <w:rFonts w:eastAsia="Times New Roman" w:cs="Times New Roman"/>
                <w:sz w:val="24"/>
                <w:szCs w:val="24"/>
                <w:lang w:eastAsia="ru-RU"/>
              </w:rPr>
            </w:pPr>
          </w:p>
        </w:tc>
      </w:tr>
    </w:tbl>
    <w:p w14:paraId="0DC479E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Продолжение таблицы</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7076"/>
        <w:gridCol w:w="1032"/>
        <w:gridCol w:w="1117"/>
      </w:tblGrid>
      <w:tr w:rsidR="00A354DE" w:rsidRPr="00A354DE" w14:paraId="55A2D138" w14:textId="77777777" w:rsidTr="00A354DE">
        <w:trPr>
          <w:tblCellSpacing w:w="15" w:type="dxa"/>
        </w:trPr>
        <w:tc>
          <w:tcPr>
            <w:tcW w:w="0" w:type="auto"/>
            <w:gridSpan w:val="3"/>
            <w:vAlign w:val="center"/>
            <w:hideMark/>
          </w:tcPr>
          <w:p w14:paraId="45868B8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Реквизиты банка для перечисления на банковский счет плательщика НДС</w:t>
            </w:r>
          </w:p>
        </w:tc>
      </w:tr>
      <w:tr w:rsidR="00A354DE" w:rsidRPr="00A354DE" w14:paraId="34564FB5" w14:textId="77777777" w:rsidTr="00A354DE">
        <w:trPr>
          <w:tblCellSpacing w:w="15" w:type="dxa"/>
        </w:trPr>
        <w:tc>
          <w:tcPr>
            <w:tcW w:w="0" w:type="auto"/>
            <w:vAlign w:val="center"/>
            <w:hideMark/>
          </w:tcPr>
          <w:p w14:paraId="624126C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банка бенефициара</w:t>
            </w:r>
          </w:p>
        </w:tc>
        <w:tc>
          <w:tcPr>
            <w:tcW w:w="0" w:type="auto"/>
            <w:vAlign w:val="center"/>
            <w:hideMark/>
          </w:tcPr>
          <w:p w14:paraId="7878E36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БИК</w:t>
            </w:r>
          </w:p>
        </w:tc>
        <w:tc>
          <w:tcPr>
            <w:tcW w:w="0" w:type="auto"/>
            <w:vAlign w:val="center"/>
            <w:hideMark/>
          </w:tcPr>
          <w:p w14:paraId="50B7C03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ИИК</w:t>
            </w:r>
          </w:p>
        </w:tc>
      </w:tr>
      <w:tr w:rsidR="00A354DE" w:rsidRPr="00A354DE" w14:paraId="64C3ED68" w14:textId="77777777" w:rsidTr="00A354DE">
        <w:trPr>
          <w:tblCellSpacing w:w="15" w:type="dxa"/>
        </w:trPr>
        <w:tc>
          <w:tcPr>
            <w:tcW w:w="0" w:type="auto"/>
            <w:vAlign w:val="center"/>
            <w:hideMark/>
          </w:tcPr>
          <w:p w14:paraId="6E3C960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c>
          <w:tcPr>
            <w:tcW w:w="0" w:type="auto"/>
            <w:vAlign w:val="center"/>
            <w:hideMark/>
          </w:tcPr>
          <w:p w14:paraId="2554DBD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14</w:t>
            </w:r>
          </w:p>
        </w:tc>
        <w:tc>
          <w:tcPr>
            <w:tcW w:w="0" w:type="auto"/>
            <w:vAlign w:val="center"/>
            <w:hideMark/>
          </w:tcPr>
          <w:p w14:paraId="4381C73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15</w:t>
            </w:r>
          </w:p>
        </w:tc>
      </w:tr>
      <w:tr w:rsidR="00A354DE" w:rsidRPr="00A354DE" w14:paraId="49252EED" w14:textId="77777777" w:rsidTr="00A354DE">
        <w:trPr>
          <w:tblCellSpacing w:w="15" w:type="dxa"/>
        </w:trPr>
        <w:tc>
          <w:tcPr>
            <w:tcW w:w="0" w:type="auto"/>
            <w:vAlign w:val="center"/>
            <w:hideMark/>
          </w:tcPr>
          <w:p w14:paraId="4B778E9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4A7031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62E4BF7" w14:textId="77777777" w:rsidR="00A354DE" w:rsidRPr="00A354DE" w:rsidRDefault="00A354DE" w:rsidP="00A354DE">
            <w:pPr>
              <w:spacing w:after="0"/>
              <w:rPr>
                <w:rFonts w:eastAsia="Times New Roman" w:cs="Times New Roman"/>
                <w:sz w:val="24"/>
                <w:szCs w:val="24"/>
                <w:lang w:eastAsia="ru-RU"/>
              </w:rPr>
            </w:pPr>
          </w:p>
        </w:tc>
      </w:tr>
      <w:tr w:rsidR="00A354DE" w:rsidRPr="00A354DE" w14:paraId="294D7D4C" w14:textId="77777777" w:rsidTr="00A354DE">
        <w:trPr>
          <w:tblCellSpacing w:w="15" w:type="dxa"/>
        </w:trPr>
        <w:tc>
          <w:tcPr>
            <w:tcW w:w="0" w:type="auto"/>
            <w:vAlign w:val="center"/>
            <w:hideMark/>
          </w:tcPr>
          <w:p w14:paraId="32861F0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E611CB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E979C21" w14:textId="77777777" w:rsidR="00A354DE" w:rsidRPr="00A354DE" w:rsidRDefault="00A354DE" w:rsidP="00A354DE">
            <w:pPr>
              <w:spacing w:after="0"/>
              <w:rPr>
                <w:rFonts w:eastAsia="Times New Roman" w:cs="Times New Roman"/>
                <w:sz w:val="24"/>
                <w:szCs w:val="24"/>
                <w:lang w:eastAsia="ru-RU"/>
              </w:rPr>
            </w:pPr>
          </w:p>
        </w:tc>
      </w:tr>
    </w:tbl>
    <w:p w14:paraId="1CCCA84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Распоряжение передал:</w:t>
      </w:r>
      <w:r w:rsidRPr="00A354DE">
        <w:rPr>
          <w:rFonts w:eastAsia="Times New Roman" w:cs="Times New Roman"/>
          <w:sz w:val="24"/>
          <w:szCs w:val="24"/>
          <w:lang w:eastAsia="ru-RU"/>
        </w:rPr>
        <w:br/>
        <w:t>__________________________________________ __________________</w:t>
      </w:r>
      <w:r w:rsidRPr="00A354DE">
        <w:rPr>
          <w:rFonts w:eastAsia="Times New Roman" w:cs="Times New Roman"/>
          <w:sz w:val="24"/>
          <w:szCs w:val="24"/>
          <w:lang w:eastAsia="ru-RU"/>
        </w:rPr>
        <w:br/>
        <w:t>"_______"________ 20___ года (Ф.И.О. (если оно указано в документе,</w:t>
      </w:r>
      <w:r w:rsidRPr="00A354DE">
        <w:rPr>
          <w:rFonts w:eastAsia="Times New Roman" w:cs="Times New Roman"/>
          <w:sz w:val="24"/>
          <w:szCs w:val="24"/>
          <w:lang w:eastAsia="ru-RU"/>
        </w:rPr>
        <w:br/>
        <w:t>удостоверяющем личность), должность и подпись должностного лица)</w:t>
      </w:r>
      <w:r w:rsidRPr="00A354DE">
        <w:rPr>
          <w:rFonts w:eastAsia="Times New Roman" w:cs="Times New Roman"/>
          <w:sz w:val="24"/>
          <w:szCs w:val="24"/>
          <w:lang w:eastAsia="ru-RU"/>
        </w:rPr>
        <w:br/>
        <w:t>Распоряжение принял:</w:t>
      </w:r>
      <w:r w:rsidRPr="00A354DE">
        <w:rPr>
          <w:rFonts w:eastAsia="Times New Roman" w:cs="Times New Roman"/>
          <w:sz w:val="24"/>
          <w:szCs w:val="24"/>
          <w:lang w:eastAsia="ru-RU"/>
        </w:rPr>
        <w:br/>
        <w:t>_____________________________________________________________</w:t>
      </w:r>
      <w:r w:rsidRPr="00A354DE">
        <w:rPr>
          <w:rFonts w:eastAsia="Times New Roman" w:cs="Times New Roman"/>
          <w:sz w:val="24"/>
          <w:szCs w:val="24"/>
          <w:lang w:eastAsia="ru-RU"/>
        </w:rPr>
        <w:br/>
        <w:t>"_______"_______ 20___ года (Ф.И.О. (если оно указано в документе,</w:t>
      </w:r>
      <w:r w:rsidRPr="00A354DE">
        <w:rPr>
          <w:rFonts w:eastAsia="Times New Roman" w:cs="Times New Roman"/>
          <w:sz w:val="24"/>
          <w:szCs w:val="24"/>
          <w:lang w:eastAsia="ru-RU"/>
        </w:rPr>
        <w:br/>
        <w:t>удостоверяющем личность), должность и подпись должностного лица)</w:t>
      </w:r>
    </w:p>
    <w:p w14:paraId="725F585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w:t>
      </w:r>
      <w:r w:rsidRPr="00A354DE">
        <w:rPr>
          <w:rFonts w:eastAsia="Times New Roman" w:cs="Times New Roman"/>
          <w:sz w:val="24"/>
          <w:szCs w:val="24"/>
          <w:lang w:eastAsia="ru-RU"/>
        </w:rPr>
        <w:br/>
        <w:t>Сумма НДС, подлежащего возврату (зачету), указывается на каждый КБК построчно;</w:t>
      </w:r>
      <w:r w:rsidRPr="00A354DE">
        <w:rPr>
          <w:rFonts w:eastAsia="Times New Roman" w:cs="Times New Roman"/>
          <w:sz w:val="24"/>
          <w:szCs w:val="24"/>
          <w:lang w:eastAsia="ru-RU"/>
        </w:rPr>
        <w:br/>
        <w:t>расшифровка аббревиатур:</w:t>
      </w:r>
      <w:r w:rsidRPr="00A354DE">
        <w:rPr>
          <w:rFonts w:eastAsia="Times New Roman" w:cs="Times New Roman"/>
          <w:sz w:val="24"/>
          <w:szCs w:val="24"/>
          <w:lang w:eastAsia="ru-RU"/>
        </w:rPr>
        <w:br/>
        <w:t>НДС – налог на добавленную стоимость;</w:t>
      </w:r>
      <w:r w:rsidRPr="00A354DE">
        <w:rPr>
          <w:rFonts w:eastAsia="Times New Roman" w:cs="Times New Roman"/>
          <w:sz w:val="24"/>
          <w:szCs w:val="24"/>
          <w:lang w:eastAsia="ru-RU"/>
        </w:rPr>
        <w:br/>
        <w:t>ОГД – орган государственных доходов;</w:t>
      </w:r>
      <w:r w:rsidRPr="00A354DE">
        <w:rPr>
          <w:rFonts w:eastAsia="Times New Roman" w:cs="Times New Roman"/>
          <w:sz w:val="24"/>
          <w:szCs w:val="24"/>
          <w:lang w:eastAsia="ru-RU"/>
        </w:rPr>
        <w:br/>
        <w:t>ИИН/БИН – индивидуальный идентификационный номер/</w:t>
      </w:r>
      <w:r w:rsidRPr="00A354DE">
        <w:rPr>
          <w:rFonts w:eastAsia="Times New Roman" w:cs="Times New Roman"/>
          <w:sz w:val="24"/>
          <w:szCs w:val="24"/>
          <w:lang w:eastAsia="ru-RU"/>
        </w:rPr>
        <w:br/>
        <w:t>бизнес идентификационный номер;</w:t>
      </w:r>
      <w:r w:rsidRPr="00A354DE">
        <w:rPr>
          <w:rFonts w:eastAsia="Times New Roman" w:cs="Times New Roman"/>
          <w:sz w:val="24"/>
          <w:szCs w:val="24"/>
          <w:lang w:eastAsia="ru-RU"/>
        </w:rPr>
        <w:br/>
        <w:t>КБК – код бюджетной классификации;</w:t>
      </w:r>
      <w:r w:rsidRPr="00A354DE">
        <w:rPr>
          <w:rFonts w:eastAsia="Times New Roman" w:cs="Times New Roman"/>
          <w:sz w:val="24"/>
          <w:szCs w:val="24"/>
          <w:lang w:eastAsia="ru-RU"/>
        </w:rPr>
        <w:br/>
        <w:t>БИК – банковский идентификационный код;</w:t>
      </w:r>
      <w:r w:rsidRPr="00A354DE">
        <w:rPr>
          <w:rFonts w:eastAsia="Times New Roman" w:cs="Times New Roman"/>
          <w:sz w:val="24"/>
          <w:szCs w:val="24"/>
          <w:lang w:eastAsia="ru-RU"/>
        </w:rPr>
        <w:br/>
        <w:t>ИИК – индивидуальный идентификационный код.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6957884F" w14:textId="77777777" w:rsidTr="00A354DE">
        <w:trPr>
          <w:tblCellSpacing w:w="15" w:type="dxa"/>
        </w:trPr>
        <w:tc>
          <w:tcPr>
            <w:tcW w:w="5805" w:type="dxa"/>
            <w:vAlign w:val="center"/>
            <w:hideMark/>
          </w:tcPr>
          <w:p w14:paraId="4ECD118B"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C26D8CA" w14:textId="77777777" w:rsidR="00A354DE" w:rsidRPr="00A354DE" w:rsidRDefault="00A354DE" w:rsidP="00A354DE">
            <w:pPr>
              <w:spacing w:after="0"/>
              <w:jc w:val="center"/>
              <w:rPr>
                <w:rFonts w:eastAsia="Times New Roman" w:cs="Times New Roman"/>
                <w:sz w:val="24"/>
                <w:szCs w:val="24"/>
                <w:lang w:eastAsia="ru-RU"/>
              </w:rPr>
            </w:pPr>
            <w:bookmarkStart w:id="58" w:name="z1033"/>
            <w:bookmarkEnd w:id="58"/>
            <w:r w:rsidRPr="00A354DE">
              <w:rPr>
                <w:rFonts w:eastAsia="Times New Roman" w:cs="Times New Roman"/>
                <w:sz w:val="24"/>
                <w:szCs w:val="24"/>
                <w:lang w:eastAsia="ru-RU"/>
              </w:rPr>
              <w:t>Приложение 25</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r w:rsidR="00A354DE" w:rsidRPr="00A354DE" w14:paraId="12B05F5E" w14:textId="77777777" w:rsidTr="00A354DE">
        <w:trPr>
          <w:tblCellSpacing w:w="15" w:type="dxa"/>
        </w:trPr>
        <w:tc>
          <w:tcPr>
            <w:tcW w:w="5805" w:type="dxa"/>
            <w:vAlign w:val="center"/>
            <w:hideMark/>
          </w:tcPr>
          <w:p w14:paraId="5E15311D"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6E0A0D62" w14:textId="77777777" w:rsidR="00A354DE" w:rsidRPr="00A354DE" w:rsidRDefault="00A354DE" w:rsidP="00A354DE">
            <w:pPr>
              <w:spacing w:after="0"/>
              <w:jc w:val="center"/>
              <w:rPr>
                <w:rFonts w:eastAsia="Times New Roman" w:cs="Times New Roman"/>
                <w:sz w:val="24"/>
                <w:szCs w:val="24"/>
                <w:lang w:eastAsia="ru-RU"/>
              </w:rPr>
            </w:pPr>
            <w:bookmarkStart w:id="59" w:name="z1034"/>
            <w:bookmarkEnd w:id="59"/>
            <w:r w:rsidRPr="00A354DE">
              <w:rPr>
                <w:rFonts w:eastAsia="Times New Roman" w:cs="Times New Roman"/>
                <w:sz w:val="24"/>
                <w:szCs w:val="24"/>
                <w:lang w:eastAsia="ru-RU"/>
              </w:rPr>
              <w:t>Форма</w:t>
            </w:r>
          </w:p>
        </w:tc>
      </w:tr>
    </w:tbl>
    <w:p w14:paraId="134748E1"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Подтверждение о проведенном зачете превышения НДС, относимого в зачет,</w:t>
      </w:r>
      <w:r w:rsidRPr="00A354DE">
        <w:rPr>
          <w:rFonts w:eastAsia="Times New Roman" w:cs="Times New Roman"/>
          <w:b/>
          <w:bCs/>
          <w:sz w:val="27"/>
          <w:szCs w:val="27"/>
          <w:lang w:eastAsia="ru-RU"/>
        </w:rPr>
        <w:br/>
        <w:t>над суммой начисленного в счет погашения налоговой задолженности НДС за нерезидента</w:t>
      </w:r>
    </w:p>
    <w:p w14:paraId="30C3AE4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 ____________ 20___ года</w:t>
      </w:r>
      <w:r w:rsidRPr="00A354DE">
        <w:rPr>
          <w:rFonts w:eastAsia="Times New Roman" w:cs="Times New Roman"/>
          <w:sz w:val="24"/>
          <w:szCs w:val="24"/>
          <w:lang w:eastAsia="ru-RU"/>
        </w:rPr>
        <w:br/>
        <w:t>_____________________________________________________________________</w:t>
      </w:r>
      <w:r w:rsidRPr="00A354DE">
        <w:rPr>
          <w:rFonts w:eastAsia="Times New Roman" w:cs="Times New Roman"/>
          <w:sz w:val="24"/>
          <w:szCs w:val="24"/>
          <w:lang w:eastAsia="ru-RU"/>
        </w:rPr>
        <w:br/>
        <w:t>(наименование, код, адрес ОГД)</w:t>
      </w:r>
      <w:r w:rsidRPr="00A354DE">
        <w:rPr>
          <w:rFonts w:eastAsia="Times New Roman" w:cs="Times New Roman"/>
          <w:sz w:val="24"/>
          <w:szCs w:val="24"/>
          <w:lang w:eastAsia="ru-RU"/>
        </w:rPr>
        <w:br/>
        <w:t xml:space="preserve">в соответствии с </w:t>
      </w:r>
      <w:hyperlink r:id="rId146" w:anchor="z8187" w:history="1">
        <w:r w:rsidRPr="00A354DE">
          <w:rPr>
            <w:rFonts w:eastAsia="Times New Roman" w:cs="Times New Roman"/>
            <w:color w:val="0000FF"/>
            <w:sz w:val="24"/>
            <w:szCs w:val="24"/>
            <w:u w:val="single"/>
            <w:lang w:eastAsia="ru-RU"/>
          </w:rPr>
          <w:t>пунктом 1</w:t>
        </w:r>
      </w:hyperlink>
      <w:r w:rsidRPr="00A354DE">
        <w:rPr>
          <w:rFonts w:eastAsia="Times New Roman" w:cs="Times New Roman"/>
          <w:sz w:val="24"/>
          <w:szCs w:val="24"/>
          <w:lang w:eastAsia="ru-RU"/>
        </w:rPr>
        <w:t xml:space="preserve"> статьи 480 Налогового кодекса Республики Казахстан</w:t>
      </w:r>
      <w:r w:rsidRPr="00A354DE">
        <w:rPr>
          <w:rFonts w:eastAsia="Times New Roman" w:cs="Times New Roman"/>
          <w:sz w:val="24"/>
          <w:szCs w:val="24"/>
          <w:lang w:eastAsia="ru-RU"/>
        </w:rPr>
        <w:br/>
        <w:t>(далее – Налоговый кодекс) уведомляет Вас</w:t>
      </w:r>
      <w:r w:rsidRPr="00A354DE">
        <w:rPr>
          <w:rFonts w:eastAsia="Times New Roman" w:cs="Times New Roman"/>
          <w:sz w:val="24"/>
          <w:szCs w:val="24"/>
          <w:lang w:eastAsia="ru-RU"/>
        </w:rPr>
        <w:br/>
        <w:t>_____________________________________________________________________</w:t>
      </w:r>
      <w:r w:rsidRPr="00A354DE">
        <w:rPr>
          <w:rFonts w:eastAsia="Times New Roman" w:cs="Times New Roman"/>
          <w:sz w:val="24"/>
          <w:szCs w:val="24"/>
          <w:lang w:eastAsia="ru-RU"/>
        </w:rPr>
        <w:br/>
        <w:t>(ИИН/БИН, фамилия, имя и отчество или наименование налогоплательщика)</w:t>
      </w:r>
      <w:r w:rsidRPr="00A354DE">
        <w:rPr>
          <w:rFonts w:eastAsia="Times New Roman" w:cs="Times New Roman"/>
          <w:sz w:val="24"/>
          <w:szCs w:val="24"/>
          <w:lang w:eastAsia="ru-RU"/>
        </w:rPr>
        <w:br/>
        <w:t>_____________________________________________________________________</w:t>
      </w:r>
      <w:r w:rsidRPr="00A354DE">
        <w:rPr>
          <w:rFonts w:eastAsia="Times New Roman" w:cs="Times New Roman"/>
          <w:sz w:val="24"/>
          <w:szCs w:val="24"/>
          <w:lang w:eastAsia="ru-RU"/>
        </w:rPr>
        <w:br/>
        <w:t>о том, что на основании Вашего заявления</w:t>
      </w:r>
      <w:r w:rsidRPr="00A354DE">
        <w:rPr>
          <w:rFonts w:eastAsia="Times New Roman" w:cs="Times New Roman"/>
          <w:sz w:val="24"/>
          <w:szCs w:val="24"/>
          <w:lang w:eastAsia="ru-RU"/>
        </w:rPr>
        <w:br/>
        <w:t>______________________________________________________________________</w:t>
      </w:r>
      <w:r w:rsidRPr="00A354DE">
        <w:rPr>
          <w:rFonts w:eastAsia="Times New Roman" w:cs="Times New Roman"/>
          <w:sz w:val="24"/>
          <w:szCs w:val="24"/>
          <w:lang w:eastAsia="ru-RU"/>
        </w:rPr>
        <w:br/>
        <w:t>(дата, № заявления)</w:t>
      </w:r>
      <w:r w:rsidRPr="00A354DE">
        <w:rPr>
          <w:rFonts w:eastAsia="Times New Roman" w:cs="Times New Roman"/>
          <w:sz w:val="24"/>
          <w:szCs w:val="24"/>
          <w:lang w:eastAsia="ru-RU"/>
        </w:rPr>
        <w:br/>
        <w:t xml:space="preserve">в соответствии со </w:t>
      </w:r>
      <w:hyperlink r:id="rId147" w:anchor="z8722" w:history="1">
        <w:r w:rsidRPr="00A354DE">
          <w:rPr>
            <w:rFonts w:eastAsia="Times New Roman" w:cs="Times New Roman"/>
            <w:color w:val="0000FF"/>
            <w:sz w:val="24"/>
            <w:szCs w:val="24"/>
            <w:u w:val="single"/>
            <w:lang w:eastAsia="ru-RU"/>
          </w:rPr>
          <w:t>статьей 510</w:t>
        </w:r>
      </w:hyperlink>
      <w:r w:rsidRPr="00A354DE">
        <w:rPr>
          <w:rFonts w:eastAsia="Times New Roman" w:cs="Times New Roman"/>
          <w:sz w:val="24"/>
          <w:szCs w:val="24"/>
          <w:lang w:eastAsia="ru-RU"/>
        </w:rPr>
        <w:t xml:space="preserve"> Налогового кодекса</w:t>
      </w:r>
      <w:r w:rsidRPr="00A354DE">
        <w:rPr>
          <w:rFonts w:eastAsia="Times New Roman" w:cs="Times New Roman"/>
          <w:sz w:val="24"/>
          <w:szCs w:val="24"/>
          <w:lang w:eastAsia="ru-RU"/>
        </w:rPr>
        <w:br/>
        <w:t>______________________________________________________________________</w:t>
      </w:r>
      <w:r w:rsidRPr="00A354DE">
        <w:rPr>
          <w:rFonts w:eastAsia="Times New Roman" w:cs="Times New Roman"/>
          <w:sz w:val="24"/>
          <w:szCs w:val="24"/>
          <w:lang w:eastAsia="ru-RU"/>
        </w:rPr>
        <w:br/>
        <w:t>(дата зачета)</w:t>
      </w:r>
      <w:r w:rsidRPr="00A354DE">
        <w:rPr>
          <w:rFonts w:eastAsia="Times New Roman" w:cs="Times New Roman"/>
          <w:sz w:val="24"/>
          <w:szCs w:val="24"/>
          <w:lang w:eastAsia="ru-RU"/>
        </w:rPr>
        <w:br/>
        <w:t>произведен возврат НДС путем зачета в счет НДС, подлежащего уплате</w:t>
      </w:r>
      <w:r w:rsidRPr="00A354DE">
        <w:rPr>
          <w:rFonts w:eastAsia="Times New Roman" w:cs="Times New Roman"/>
          <w:sz w:val="24"/>
          <w:szCs w:val="24"/>
          <w:lang w:eastAsia="ru-RU"/>
        </w:rPr>
        <w:br/>
        <w:t xml:space="preserve">в соответствии со </w:t>
      </w:r>
      <w:hyperlink r:id="rId148" w:anchor="z8186" w:history="1">
        <w:r w:rsidRPr="00A354DE">
          <w:rPr>
            <w:rFonts w:eastAsia="Times New Roman" w:cs="Times New Roman"/>
            <w:color w:val="0000FF"/>
            <w:sz w:val="24"/>
            <w:szCs w:val="24"/>
            <w:u w:val="single"/>
            <w:lang w:eastAsia="ru-RU"/>
          </w:rPr>
          <w:t>статьей 480</w:t>
        </w:r>
      </w:hyperlink>
      <w:r w:rsidRPr="00A354DE">
        <w:rPr>
          <w:rFonts w:eastAsia="Times New Roman" w:cs="Times New Roman"/>
          <w:sz w:val="24"/>
          <w:szCs w:val="24"/>
          <w:lang w:eastAsia="ru-RU"/>
        </w:rPr>
        <w:t xml:space="preserve"> Налогового кодекса в сумме</w:t>
      </w:r>
      <w:r w:rsidRPr="00A354DE">
        <w:rPr>
          <w:rFonts w:eastAsia="Times New Roman" w:cs="Times New Roman"/>
          <w:sz w:val="24"/>
          <w:szCs w:val="24"/>
          <w:lang w:eastAsia="ru-RU"/>
        </w:rPr>
        <w:br/>
        <w:t>______________________________________________________________________</w:t>
      </w:r>
      <w:r w:rsidRPr="00A354DE">
        <w:rPr>
          <w:rFonts w:eastAsia="Times New Roman" w:cs="Times New Roman"/>
          <w:sz w:val="24"/>
          <w:szCs w:val="24"/>
          <w:lang w:eastAsia="ru-RU"/>
        </w:rPr>
        <w:br/>
        <w:t>______________________________________________________________________</w:t>
      </w:r>
      <w:r w:rsidRPr="00A354DE">
        <w:rPr>
          <w:rFonts w:eastAsia="Times New Roman" w:cs="Times New Roman"/>
          <w:sz w:val="24"/>
          <w:szCs w:val="24"/>
          <w:lang w:eastAsia="ru-RU"/>
        </w:rPr>
        <w:br/>
        <w:t>тенге. (цифрами и прописью)</w:t>
      </w:r>
      <w:r w:rsidRPr="00A354DE">
        <w:rPr>
          <w:rFonts w:eastAsia="Times New Roman" w:cs="Times New Roman"/>
          <w:sz w:val="24"/>
          <w:szCs w:val="24"/>
          <w:lang w:eastAsia="ru-RU"/>
        </w:rPr>
        <w:br/>
        <w:t>Руководитель ОГД _______________ ______________________________________</w:t>
      </w:r>
      <w:r w:rsidRPr="00A354DE">
        <w:rPr>
          <w:rFonts w:eastAsia="Times New Roman" w:cs="Times New Roman"/>
          <w:sz w:val="24"/>
          <w:szCs w:val="24"/>
          <w:lang w:eastAsia="ru-RU"/>
        </w:rPr>
        <w:br/>
        <w:t>(подпись) (фамилия, имя и отчество)</w:t>
      </w:r>
      <w:r w:rsidRPr="00A354DE">
        <w:rPr>
          <w:rFonts w:eastAsia="Times New Roman" w:cs="Times New Roman"/>
          <w:sz w:val="24"/>
          <w:szCs w:val="24"/>
          <w:lang w:eastAsia="ru-RU"/>
        </w:rPr>
        <w:br/>
        <w:t>Должностное лицо, ответственное</w:t>
      </w:r>
      <w:r w:rsidRPr="00A354DE">
        <w:rPr>
          <w:rFonts w:eastAsia="Times New Roman" w:cs="Times New Roman"/>
          <w:sz w:val="24"/>
          <w:szCs w:val="24"/>
          <w:lang w:eastAsia="ru-RU"/>
        </w:rPr>
        <w:br/>
        <w:t>за ведение учета и лицевых счетов _____________ ___________________________</w:t>
      </w:r>
      <w:r w:rsidRPr="00A354DE">
        <w:rPr>
          <w:rFonts w:eastAsia="Times New Roman" w:cs="Times New Roman"/>
          <w:sz w:val="24"/>
          <w:szCs w:val="24"/>
          <w:lang w:eastAsia="ru-RU"/>
        </w:rPr>
        <w:br/>
        <w:t>(подпись) (фамилия, имя и отчество)</w:t>
      </w:r>
    </w:p>
    <w:p w14:paraId="5E0127F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расшифровка аббревиатур:</w:t>
      </w:r>
      <w:r w:rsidRPr="00A354DE">
        <w:rPr>
          <w:rFonts w:eastAsia="Times New Roman" w:cs="Times New Roman"/>
          <w:sz w:val="24"/>
          <w:szCs w:val="24"/>
          <w:lang w:eastAsia="ru-RU"/>
        </w:rPr>
        <w:br/>
        <w:t>ОГД – орган государственных доходов;</w:t>
      </w:r>
      <w:r w:rsidRPr="00A354DE">
        <w:rPr>
          <w:rFonts w:eastAsia="Times New Roman" w:cs="Times New Roman"/>
          <w:sz w:val="24"/>
          <w:szCs w:val="24"/>
          <w:lang w:eastAsia="ru-RU"/>
        </w:rPr>
        <w:br/>
        <w:t>НДС – налог на добавленную стоимость;</w:t>
      </w:r>
      <w:r w:rsidRPr="00A354DE">
        <w:rPr>
          <w:rFonts w:eastAsia="Times New Roman" w:cs="Times New Roman"/>
          <w:sz w:val="24"/>
          <w:szCs w:val="24"/>
          <w:lang w:eastAsia="ru-RU"/>
        </w:rPr>
        <w:br/>
        <w:t>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ИИН/БИН –индивидуальный идентификационный номер/</w:t>
      </w:r>
      <w:r w:rsidRPr="00A354DE">
        <w:rPr>
          <w:rFonts w:eastAsia="Times New Roman" w:cs="Times New Roman"/>
          <w:sz w:val="24"/>
          <w:szCs w:val="24"/>
          <w:lang w:eastAsia="ru-RU"/>
        </w:rPr>
        <w:br/>
        <w:t>бизнес идентификационный номер.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236A53E2" w14:textId="77777777" w:rsidTr="00A354DE">
        <w:trPr>
          <w:tblCellSpacing w:w="15" w:type="dxa"/>
        </w:trPr>
        <w:tc>
          <w:tcPr>
            <w:tcW w:w="5805" w:type="dxa"/>
            <w:vAlign w:val="center"/>
            <w:hideMark/>
          </w:tcPr>
          <w:p w14:paraId="6D671096"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5F42CE0" w14:textId="77777777" w:rsidR="00A354DE" w:rsidRPr="00A354DE" w:rsidRDefault="00A354DE" w:rsidP="00A354DE">
            <w:pPr>
              <w:spacing w:after="0"/>
              <w:jc w:val="center"/>
              <w:rPr>
                <w:rFonts w:eastAsia="Times New Roman" w:cs="Times New Roman"/>
                <w:sz w:val="24"/>
                <w:szCs w:val="24"/>
                <w:lang w:eastAsia="ru-RU"/>
              </w:rPr>
            </w:pPr>
            <w:bookmarkStart w:id="60" w:name="z1038"/>
            <w:bookmarkEnd w:id="60"/>
            <w:r w:rsidRPr="00A354DE">
              <w:rPr>
                <w:rFonts w:eastAsia="Times New Roman" w:cs="Times New Roman"/>
                <w:sz w:val="24"/>
                <w:szCs w:val="24"/>
                <w:lang w:eastAsia="ru-RU"/>
              </w:rPr>
              <w:t>Приложение 26</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bl>
    <w:p w14:paraId="4120DC0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w:t>
      </w:r>
      <w:r w:rsidRPr="00A354DE">
        <w:rPr>
          <w:rFonts w:eastAsia="Times New Roman" w:cs="Times New Roman"/>
          <w:sz w:val="24"/>
          <w:szCs w:val="24"/>
          <w:lang w:eastAsia="ru-RU"/>
        </w:rPr>
        <w:br/>
        <w:t>(наименование, код, адрес ОГД)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5600A666" w14:textId="77777777" w:rsidTr="00A354DE">
        <w:trPr>
          <w:tblCellSpacing w:w="15" w:type="dxa"/>
        </w:trPr>
        <w:tc>
          <w:tcPr>
            <w:tcW w:w="5805" w:type="dxa"/>
            <w:vAlign w:val="center"/>
            <w:hideMark/>
          </w:tcPr>
          <w:p w14:paraId="24A57A45"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7B50635B" w14:textId="77777777" w:rsidR="00A354DE" w:rsidRPr="00A354DE" w:rsidRDefault="00A354DE" w:rsidP="00A354DE">
            <w:pPr>
              <w:spacing w:after="0"/>
              <w:jc w:val="center"/>
              <w:rPr>
                <w:rFonts w:eastAsia="Times New Roman" w:cs="Times New Roman"/>
                <w:sz w:val="24"/>
                <w:szCs w:val="24"/>
                <w:lang w:eastAsia="ru-RU"/>
              </w:rPr>
            </w:pPr>
            <w:bookmarkStart w:id="61" w:name="z1040"/>
            <w:bookmarkEnd w:id="61"/>
            <w:r w:rsidRPr="00A354DE">
              <w:rPr>
                <w:rFonts w:eastAsia="Times New Roman" w:cs="Times New Roman"/>
                <w:sz w:val="24"/>
                <w:szCs w:val="24"/>
                <w:lang w:eastAsia="ru-RU"/>
              </w:rPr>
              <w:t>"Утверждаю"</w:t>
            </w:r>
            <w:r w:rsidRPr="00A354DE">
              <w:rPr>
                <w:rFonts w:eastAsia="Times New Roman" w:cs="Times New Roman"/>
                <w:sz w:val="24"/>
                <w:szCs w:val="24"/>
                <w:lang w:eastAsia="ru-RU"/>
              </w:rPr>
              <w:br/>
              <w:t>_____________________</w:t>
            </w:r>
            <w:r w:rsidRPr="00A354DE">
              <w:rPr>
                <w:rFonts w:eastAsia="Times New Roman" w:cs="Times New Roman"/>
                <w:sz w:val="24"/>
                <w:szCs w:val="24"/>
                <w:lang w:eastAsia="ru-RU"/>
              </w:rPr>
              <w:br/>
              <w:t>Руководитель ОГД</w:t>
            </w:r>
          </w:p>
        </w:tc>
      </w:tr>
    </w:tbl>
    <w:p w14:paraId="71FC7922"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Распоряжение на возврат сумм налога на добавленную стоимость,</w:t>
      </w:r>
      <w:r w:rsidRPr="00A354DE">
        <w:rPr>
          <w:rFonts w:eastAsia="Times New Roman" w:cs="Times New Roman"/>
          <w:b/>
          <w:bCs/>
          <w:sz w:val="27"/>
          <w:szCs w:val="27"/>
          <w:lang w:eastAsia="ru-RU"/>
        </w:rPr>
        <w:br/>
        <w:t>уплаченных по товарам (работам, услугам), приобретаемым за счет средств гранта</w:t>
      </w:r>
      <w:r w:rsidRPr="00A354DE">
        <w:rPr>
          <w:rFonts w:eastAsia="Times New Roman" w:cs="Times New Roman"/>
          <w:b/>
          <w:bCs/>
          <w:sz w:val="27"/>
          <w:szCs w:val="27"/>
          <w:lang w:eastAsia="ru-RU"/>
        </w:rPr>
        <w:br/>
        <w:t>№_______ "_______" __________________ 20___ года</w:t>
      </w:r>
    </w:p>
    <w:p w14:paraId="7DC004A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ИИН/БИН __________________________________________________________</w:t>
      </w:r>
      <w:r w:rsidRPr="00A354DE">
        <w:rPr>
          <w:rFonts w:eastAsia="Times New Roman" w:cs="Times New Roman"/>
          <w:sz w:val="24"/>
          <w:szCs w:val="24"/>
          <w:lang w:eastAsia="ru-RU"/>
        </w:rPr>
        <w:br/>
        <w:t>Наименование грантополучателя_ ______________________________________</w:t>
      </w:r>
      <w:r w:rsidRPr="00A354DE">
        <w:rPr>
          <w:rFonts w:eastAsia="Times New Roman" w:cs="Times New Roman"/>
          <w:sz w:val="24"/>
          <w:szCs w:val="24"/>
          <w:lang w:eastAsia="ru-RU"/>
        </w:rPr>
        <w:br/>
        <w:t>Входящий номер заявления ___________ дата ____________________________</w:t>
      </w:r>
      <w:r w:rsidRPr="00A354DE">
        <w:rPr>
          <w:rFonts w:eastAsia="Times New Roman" w:cs="Times New Roman"/>
          <w:sz w:val="24"/>
          <w:szCs w:val="24"/>
          <w:lang w:eastAsia="ru-RU"/>
        </w:rPr>
        <w:br/>
        <w:t>Сумма НДС, предъявленная к возврату по заявлению ______________________</w:t>
      </w:r>
      <w:r w:rsidRPr="00A354DE">
        <w:rPr>
          <w:rFonts w:eastAsia="Times New Roman" w:cs="Times New Roman"/>
          <w:sz w:val="24"/>
          <w:szCs w:val="24"/>
          <w:lang w:eastAsia="ru-RU"/>
        </w:rPr>
        <w:br/>
        <w:t>Сумма НДС, подлежащая возврату ______________________________________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2118071E" w14:textId="77777777" w:rsidTr="00A354DE">
        <w:trPr>
          <w:tblCellSpacing w:w="15" w:type="dxa"/>
        </w:trPr>
        <w:tc>
          <w:tcPr>
            <w:tcW w:w="5805" w:type="dxa"/>
            <w:vAlign w:val="center"/>
            <w:hideMark/>
          </w:tcPr>
          <w:p w14:paraId="4A7EC1A6"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7BD7CE73" w14:textId="77777777" w:rsidR="00A354DE" w:rsidRPr="00A354DE" w:rsidRDefault="00A354DE" w:rsidP="00A354DE">
            <w:pPr>
              <w:spacing w:after="0"/>
              <w:jc w:val="center"/>
              <w:rPr>
                <w:rFonts w:eastAsia="Times New Roman" w:cs="Times New Roman"/>
                <w:sz w:val="24"/>
                <w:szCs w:val="24"/>
                <w:lang w:eastAsia="ru-RU"/>
              </w:rPr>
            </w:pPr>
            <w:bookmarkStart w:id="62" w:name="z1043"/>
            <w:bookmarkEnd w:id="62"/>
            <w:r w:rsidRPr="00A354DE">
              <w:rPr>
                <w:rFonts w:eastAsia="Times New Roman" w:cs="Times New Roman"/>
                <w:sz w:val="24"/>
                <w:szCs w:val="24"/>
                <w:lang w:eastAsia="ru-RU"/>
              </w:rPr>
              <w:t>(тенге)</w:t>
            </w:r>
          </w:p>
        </w:tc>
      </w:tr>
    </w:tbl>
    <w:p w14:paraId="31D5CEC2" w14:textId="77777777" w:rsidR="00A354DE" w:rsidRPr="00A354DE" w:rsidRDefault="00A354DE" w:rsidP="00A354DE">
      <w:pPr>
        <w:spacing w:after="0"/>
        <w:rPr>
          <w:rFonts w:eastAsia="Times New Roman" w:cs="Times New Roman"/>
          <w:vanish/>
          <w:sz w:val="24"/>
          <w:szCs w:val="24"/>
          <w:lang w:eastAsia="ru-RU"/>
        </w:rPr>
      </w:pP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225"/>
        <w:gridCol w:w="873"/>
        <w:gridCol w:w="973"/>
        <w:gridCol w:w="1258"/>
        <w:gridCol w:w="1258"/>
        <w:gridCol w:w="359"/>
        <w:gridCol w:w="570"/>
        <w:gridCol w:w="476"/>
        <w:gridCol w:w="569"/>
        <w:gridCol w:w="981"/>
        <w:gridCol w:w="1038"/>
        <w:gridCol w:w="368"/>
        <w:gridCol w:w="406"/>
      </w:tblGrid>
      <w:tr w:rsidR="00A354DE" w:rsidRPr="00A354DE" w14:paraId="7152DB00" w14:textId="77777777" w:rsidTr="00A354DE">
        <w:trPr>
          <w:tblCellSpacing w:w="15" w:type="dxa"/>
        </w:trPr>
        <w:tc>
          <w:tcPr>
            <w:tcW w:w="0" w:type="auto"/>
            <w:vMerge w:val="restart"/>
            <w:vAlign w:val="center"/>
            <w:hideMark/>
          </w:tcPr>
          <w:p w14:paraId="7269BF8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tc>
        <w:tc>
          <w:tcPr>
            <w:tcW w:w="0" w:type="auto"/>
            <w:vMerge w:val="restart"/>
            <w:vAlign w:val="center"/>
            <w:hideMark/>
          </w:tcPr>
          <w:p w14:paraId="5DE613E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Основание для возврата (заявление или декларация)</w:t>
            </w:r>
          </w:p>
        </w:tc>
        <w:tc>
          <w:tcPr>
            <w:tcW w:w="0" w:type="auto"/>
            <w:vMerge w:val="restart"/>
            <w:vAlign w:val="center"/>
            <w:hideMark/>
          </w:tcPr>
          <w:p w14:paraId="5E959D9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Код ОГД, куда производится зачет</w:t>
            </w:r>
          </w:p>
        </w:tc>
        <w:tc>
          <w:tcPr>
            <w:tcW w:w="0" w:type="auto"/>
            <w:vMerge w:val="restart"/>
            <w:vAlign w:val="center"/>
            <w:hideMark/>
          </w:tcPr>
          <w:p w14:paraId="2CCB978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грантополучателя или структурного подразделения, которому производится зачет</w:t>
            </w:r>
          </w:p>
        </w:tc>
        <w:tc>
          <w:tcPr>
            <w:tcW w:w="0" w:type="auto"/>
            <w:vMerge w:val="restart"/>
            <w:vAlign w:val="center"/>
            <w:hideMark/>
          </w:tcPr>
          <w:p w14:paraId="1981D31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ИИН/БИН грантополучателя или структурного подразделения, которому производится зачет</w:t>
            </w:r>
          </w:p>
        </w:tc>
        <w:tc>
          <w:tcPr>
            <w:tcW w:w="0" w:type="auto"/>
            <w:vMerge w:val="restart"/>
            <w:vAlign w:val="center"/>
            <w:hideMark/>
          </w:tcPr>
          <w:p w14:paraId="248AFAA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КБК</w:t>
            </w:r>
          </w:p>
        </w:tc>
        <w:tc>
          <w:tcPr>
            <w:tcW w:w="0" w:type="auto"/>
            <w:gridSpan w:val="4"/>
            <w:vAlign w:val="center"/>
            <w:hideMark/>
          </w:tcPr>
          <w:p w14:paraId="02BEE3D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том числе подлежит зачету (возврату)</w:t>
            </w:r>
          </w:p>
        </w:tc>
        <w:tc>
          <w:tcPr>
            <w:tcW w:w="0" w:type="auto"/>
            <w:gridSpan w:val="3"/>
            <w:vAlign w:val="center"/>
            <w:hideMark/>
          </w:tcPr>
          <w:p w14:paraId="703661C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Реквизиты банка для перечисления на банковский счет плательщика НДС</w:t>
            </w:r>
          </w:p>
        </w:tc>
      </w:tr>
      <w:tr w:rsidR="00A354DE" w:rsidRPr="00A354DE" w14:paraId="10236022" w14:textId="77777777" w:rsidTr="00A354DE">
        <w:trPr>
          <w:tblCellSpacing w:w="15" w:type="dxa"/>
        </w:trPr>
        <w:tc>
          <w:tcPr>
            <w:tcW w:w="0" w:type="auto"/>
            <w:vMerge/>
            <w:vAlign w:val="center"/>
            <w:hideMark/>
          </w:tcPr>
          <w:p w14:paraId="12A88491"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5F26200"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1EA6841A"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52694B6"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423FDF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3D272F3" w14:textId="77777777" w:rsidR="00A354DE" w:rsidRPr="00A354DE" w:rsidRDefault="00A354DE" w:rsidP="00A354DE">
            <w:pPr>
              <w:spacing w:after="0"/>
              <w:rPr>
                <w:rFonts w:eastAsia="Times New Roman" w:cs="Times New Roman"/>
                <w:sz w:val="24"/>
                <w:szCs w:val="24"/>
                <w:lang w:eastAsia="ru-RU"/>
              </w:rPr>
            </w:pPr>
          </w:p>
        </w:tc>
        <w:tc>
          <w:tcPr>
            <w:tcW w:w="0" w:type="auto"/>
            <w:gridSpan w:val="3"/>
            <w:vAlign w:val="center"/>
            <w:hideMark/>
          </w:tcPr>
          <w:p w14:paraId="4B90B10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счет погашения налоговой задолженности по НДС и другим видам налогов и платежей</w:t>
            </w:r>
          </w:p>
        </w:tc>
        <w:tc>
          <w:tcPr>
            <w:tcW w:w="0" w:type="auto"/>
            <w:vMerge w:val="restart"/>
            <w:vAlign w:val="center"/>
            <w:hideMark/>
          </w:tcPr>
          <w:p w14:paraId="08E4A18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в виде перечисления денег на банковский счет</w:t>
            </w:r>
          </w:p>
        </w:tc>
        <w:tc>
          <w:tcPr>
            <w:tcW w:w="0" w:type="auto"/>
            <w:vMerge w:val="restart"/>
            <w:vAlign w:val="center"/>
            <w:hideMark/>
          </w:tcPr>
          <w:p w14:paraId="46158A2A"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банка бенефициара</w:t>
            </w:r>
          </w:p>
        </w:tc>
        <w:tc>
          <w:tcPr>
            <w:tcW w:w="0" w:type="auto"/>
            <w:vMerge w:val="restart"/>
            <w:vAlign w:val="center"/>
            <w:hideMark/>
          </w:tcPr>
          <w:p w14:paraId="43624A1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БИК</w:t>
            </w:r>
          </w:p>
        </w:tc>
        <w:tc>
          <w:tcPr>
            <w:tcW w:w="0" w:type="auto"/>
            <w:vMerge w:val="restart"/>
            <w:vAlign w:val="center"/>
            <w:hideMark/>
          </w:tcPr>
          <w:p w14:paraId="2CC1569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ИИК</w:t>
            </w:r>
          </w:p>
        </w:tc>
      </w:tr>
      <w:tr w:rsidR="00A354DE" w:rsidRPr="00A354DE" w14:paraId="6336F592" w14:textId="77777777" w:rsidTr="00A354DE">
        <w:trPr>
          <w:tblCellSpacing w:w="15" w:type="dxa"/>
        </w:trPr>
        <w:tc>
          <w:tcPr>
            <w:tcW w:w="0" w:type="auto"/>
            <w:vMerge/>
            <w:vAlign w:val="center"/>
            <w:hideMark/>
          </w:tcPr>
          <w:p w14:paraId="382BAF33"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EED0FDD"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67869768"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316B5004"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CE97E1E"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4984ED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215776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налога (платы)</w:t>
            </w:r>
          </w:p>
        </w:tc>
        <w:tc>
          <w:tcPr>
            <w:tcW w:w="0" w:type="auto"/>
            <w:vAlign w:val="center"/>
            <w:hideMark/>
          </w:tcPr>
          <w:p w14:paraId="0C91A5F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пени</w:t>
            </w:r>
          </w:p>
        </w:tc>
        <w:tc>
          <w:tcPr>
            <w:tcW w:w="0" w:type="auto"/>
            <w:vAlign w:val="center"/>
            <w:hideMark/>
          </w:tcPr>
          <w:p w14:paraId="4A98095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сумма штрафа</w:t>
            </w:r>
          </w:p>
        </w:tc>
        <w:tc>
          <w:tcPr>
            <w:tcW w:w="0" w:type="auto"/>
            <w:vMerge/>
            <w:vAlign w:val="center"/>
            <w:hideMark/>
          </w:tcPr>
          <w:p w14:paraId="45ABF417"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70BFF390"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0EEFDA05"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28BAB4A" w14:textId="77777777" w:rsidR="00A354DE" w:rsidRPr="00A354DE" w:rsidRDefault="00A354DE" w:rsidP="00A354DE">
            <w:pPr>
              <w:spacing w:after="0"/>
              <w:rPr>
                <w:rFonts w:eastAsia="Times New Roman" w:cs="Times New Roman"/>
                <w:sz w:val="24"/>
                <w:szCs w:val="24"/>
                <w:lang w:eastAsia="ru-RU"/>
              </w:rPr>
            </w:pPr>
          </w:p>
        </w:tc>
      </w:tr>
      <w:tr w:rsidR="00A354DE" w:rsidRPr="00A354DE" w14:paraId="72F4469E" w14:textId="77777777" w:rsidTr="00A354DE">
        <w:trPr>
          <w:tblCellSpacing w:w="15" w:type="dxa"/>
        </w:trPr>
        <w:tc>
          <w:tcPr>
            <w:tcW w:w="0" w:type="auto"/>
            <w:vAlign w:val="center"/>
            <w:hideMark/>
          </w:tcPr>
          <w:p w14:paraId="4E77CB03"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64B41E4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6CFABB72"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69F5F7F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1C36291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64D2AB2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00FCA43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c>
          <w:tcPr>
            <w:tcW w:w="0" w:type="auto"/>
            <w:vAlign w:val="center"/>
            <w:hideMark/>
          </w:tcPr>
          <w:p w14:paraId="773418B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8</w:t>
            </w:r>
          </w:p>
        </w:tc>
        <w:tc>
          <w:tcPr>
            <w:tcW w:w="0" w:type="auto"/>
            <w:vAlign w:val="center"/>
            <w:hideMark/>
          </w:tcPr>
          <w:p w14:paraId="24A5C6D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9</w:t>
            </w:r>
          </w:p>
        </w:tc>
        <w:tc>
          <w:tcPr>
            <w:tcW w:w="0" w:type="auto"/>
            <w:vAlign w:val="center"/>
            <w:hideMark/>
          </w:tcPr>
          <w:p w14:paraId="06C9930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10</w:t>
            </w:r>
          </w:p>
        </w:tc>
        <w:tc>
          <w:tcPr>
            <w:tcW w:w="0" w:type="auto"/>
            <w:vAlign w:val="center"/>
            <w:hideMark/>
          </w:tcPr>
          <w:p w14:paraId="7E19349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11</w:t>
            </w:r>
          </w:p>
        </w:tc>
        <w:tc>
          <w:tcPr>
            <w:tcW w:w="0" w:type="auto"/>
            <w:vAlign w:val="center"/>
            <w:hideMark/>
          </w:tcPr>
          <w:p w14:paraId="2804BEDC"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12</w:t>
            </w:r>
          </w:p>
        </w:tc>
        <w:tc>
          <w:tcPr>
            <w:tcW w:w="0" w:type="auto"/>
            <w:vAlign w:val="center"/>
            <w:hideMark/>
          </w:tcPr>
          <w:p w14:paraId="591AC49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13</w:t>
            </w:r>
          </w:p>
        </w:tc>
      </w:tr>
      <w:tr w:rsidR="00A354DE" w:rsidRPr="00A354DE" w14:paraId="28040599" w14:textId="77777777" w:rsidTr="00A354DE">
        <w:trPr>
          <w:tblCellSpacing w:w="15" w:type="dxa"/>
        </w:trPr>
        <w:tc>
          <w:tcPr>
            <w:tcW w:w="0" w:type="auto"/>
            <w:vAlign w:val="center"/>
            <w:hideMark/>
          </w:tcPr>
          <w:p w14:paraId="204607F9"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9AC969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D196B4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3366A6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99BB2F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52CF87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94474B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23EBD5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BF28E2A"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344E01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4567FF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5771E5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5D49925" w14:textId="77777777" w:rsidR="00A354DE" w:rsidRPr="00A354DE" w:rsidRDefault="00A354DE" w:rsidP="00A354DE">
            <w:pPr>
              <w:spacing w:after="0"/>
              <w:rPr>
                <w:rFonts w:eastAsia="Times New Roman" w:cs="Times New Roman"/>
                <w:sz w:val="24"/>
                <w:szCs w:val="24"/>
                <w:lang w:eastAsia="ru-RU"/>
              </w:rPr>
            </w:pPr>
          </w:p>
        </w:tc>
      </w:tr>
      <w:tr w:rsidR="00A354DE" w:rsidRPr="00A354DE" w14:paraId="65836D84" w14:textId="77777777" w:rsidTr="00A354DE">
        <w:trPr>
          <w:tblCellSpacing w:w="15" w:type="dxa"/>
        </w:trPr>
        <w:tc>
          <w:tcPr>
            <w:tcW w:w="0" w:type="auto"/>
            <w:vAlign w:val="center"/>
            <w:hideMark/>
          </w:tcPr>
          <w:p w14:paraId="3D577A4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FFBACE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524ADA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B25A43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E19008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03650A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EC1CCA5"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BD4C0F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2BFA9FB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8CDF1F1"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FC788D0"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44D85A5F"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B0FBAF0" w14:textId="77777777" w:rsidR="00A354DE" w:rsidRPr="00A354DE" w:rsidRDefault="00A354DE" w:rsidP="00A354DE">
            <w:pPr>
              <w:spacing w:after="0"/>
              <w:rPr>
                <w:rFonts w:eastAsia="Times New Roman" w:cs="Times New Roman"/>
                <w:sz w:val="24"/>
                <w:szCs w:val="24"/>
                <w:lang w:eastAsia="ru-RU"/>
              </w:rPr>
            </w:pPr>
          </w:p>
        </w:tc>
      </w:tr>
    </w:tbl>
    <w:p w14:paraId="7E0D431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Распоряжение передал:</w:t>
      </w:r>
      <w:r w:rsidRPr="00A354DE">
        <w:rPr>
          <w:rFonts w:eastAsia="Times New Roman" w:cs="Times New Roman"/>
          <w:sz w:val="24"/>
          <w:szCs w:val="24"/>
          <w:lang w:eastAsia="ru-RU"/>
        </w:rPr>
        <w:br/>
        <w:t>_______________________________________________________________</w:t>
      </w:r>
      <w:r w:rsidRPr="00A354DE">
        <w:rPr>
          <w:rFonts w:eastAsia="Times New Roman" w:cs="Times New Roman"/>
          <w:sz w:val="24"/>
          <w:szCs w:val="24"/>
          <w:lang w:eastAsia="ru-RU"/>
        </w:rPr>
        <w:br/>
        <w:t>"_______"__________ 20___ года (Ф.И.О. (если оно указано в документе,</w:t>
      </w:r>
      <w:r w:rsidRPr="00A354DE">
        <w:rPr>
          <w:rFonts w:eastAsia="Times New Roman" w:cs="Times New Roman"/>
          <w:sz w:val="24"/>
          <w:szCs w:val="24"/>
          <w:lang w:eastAsia="ru-RU"/>
        </w:rPr>
        <w:br/>
        <w:t>удостоверяющем личность), должность и подпись должностного лица)</w:t>
      </w:r>
      <w:r w:rsidRPr="00A354DE">
        <w:rPr>
          <w:rFonts w:eastAsia="Times New Roman" w:cs="Times New Roman"/>
          <w:sz w:val="24"/>
          <w:szCs w:val="24"/>
          <w:lang w:eastAsia="ru-RU"/>
        </w:rPr>
        <w:br/>
        <w:t>Распоряжение принял:</w:t>
      </w:r>
      <w:r w:rsidRPr="00A354DE">
        <w:rPr>
          <w:rFonts w:eastAsia="Times New Roman" w:cs="Times New Roman"/>
          <w:sz w:val="24"/>
          <w:szCs w:val="24"/>
          <w:lang w:eastAsia="ru-RU"/>
        </w:rPr>
        <w:br/>
        <w:t>_______________________________________________________________</w:t>
      </w:r>
      <w:r w:rsidRPr="00A354DE">
        <w:rPr>
          <w:rFonts w:eastAsia="Times New Roman" w:cs="Times New Roman"/>
          <w:sz w:val="24"/>
          <w:szCs w:val="24"/>
          <w:lang w:eastAsia="ru-RU"/>
        </w:rPr>
        <w:br/>
        <w:t>"_______"__________ 20___ года (Ф.И.О. (если оно указано в документе,</w:t>
      </w:r>
      <w:r w:rsidRPr="00A354DE">
        <w:rPr>
          <w:rFonts w:eastAsia="Times New Roman" w:cs="Times New Roman"/>
          <w:sz w:val="24"/>
          <w:szCs w:val="24"/>
          <w:lang w:eastAsia="ru-RU"/>
        </w:rPr>
        <w:br/>
        <w:t>удостоверяющем личность), должность и подпись должностного лица)</w:t>
      </w:r>
    </w:p>
    <w:p w14:paraId="5DD4611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w:t>
      </w:r>
      <w:r w:rsidRPr="00A354DE">
        <w:rPr>
          <w:rFonts w:eastAsia="Times New Roman" w:cs="Times New Roman"/>
          <w:sz w:val="24"/>
          <w:szCs w:val="24"/>
          <w:lang w:eastAsia="ru-RU"/>
        </w:rPr>
        <w:br/>
        <w:t>Сумма НДС, подлежащего возврату (зачету), указывается на каждый КБК построчно;</w:t>
      </w:r>
      <w:r w:rsidRPr="00A354DE">
        <w:rPr>
          <w:rFonts w:eastAsia="Times New Roman" w:cs="Times New Roman"/>
          <w:sz w:val="24"/>
          <w:szCs w:val="24"/>
          <w:lang w:eastAsia="ru-RU"/>
        </w:rPr>
        <w:br/>
        <w:t>расшифровка аббревиатур:</w:t>
      </w:r>
      <w:r w:rsidRPr="00A354DE">
        <w:rPr>
          <w:rFonts w:eastAsia="Times New Roman" w:cs="Times New Roman"/>
          <w:sz w:val="24"/>
          <w:szCs w:val="24"/>
          <w:lang w:eastAsia="ru-RU"/>
        </w:rPr>
        <w:br/>
        <w:t>НДС – налог на добавленную стоимость;</w:t>
      </w:r>
      <w:r w:rsidRPr="00A354DE">
        <w:rPr>
          <w:rFonts w:eastAsia="Times New Roman" w:cs="Times New Roman"/>
          <w:sz w:val="24"/>
          <w:szCs w:val="24"/>
          <w:lang w:eastAsia="ru-RU"/>
        </w:rPr>
        <w:br/>
        <w:t>ИИН/БИН – индивидуальный идентификационный номер/</w:t>
      </w:r>
      <w:r w:rsidRPr="00A354DE">
        <w:rPr>
          <w:rFonts w:eastAsia="Times New Roman" w:cs="Times New Roman"/>
          <w:sz w:val="24"/>
          <w:szCs w:val="24"/>
          <w:lang w:eastAsia="ru-RU"/>
        </w:rPr>
        <w:br/>
        <w:t>бизнес идентификационный номер;</w:t>
      </w:r>
      <w:r w:rsidRPr="00A354DE">
        <w:rPr>
          <w:rFonts w:eastAsia="Times New Roman" w:cs="Times New Roman"/>
          <w:sz w:val="24"/>
          <w:szCs w:val="24"/>
          <w:lang w:eastAsia="ru-RU"/>
        </w:rPr>
        <w:br/>
        <w:t>КБК – код бюджетной классификации;</w:t>
      </w:r>
      <w:r w:rsidRPr="00A354DE">
        <w:rPr>
          <w:rFonts w:eastAsia="Times New Roman" w:cs="Times New Roman"/>
          <w:sz w:val="24"/>
          <w:szCs w:val="24"/>
          <w:lang w:eastAsia="ru-RU"/>
        </w:rPr>
        <w:br/>
        <w:t>БИК – банковский идентификационный код;</w:t>
      </w:r>
      <w:r w:rsidRPr="00A354DE">
        <w:rPr>
          <w:rFonts w:eastAsia="Times New Roman" w:cs="Times New Roman"/>
          <w:sz w:val="24"/>
          <w:szCs w:val="24"/>
          <w:lang w:eastAsia="ru-RU"/>
        </w:rPr>
        <w:br/>
        <w:t>ИИК – индивидуальный идентификационный код.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70ACC746" w14:textId="77777777" w:rsidTr="00A354DE">
        <w:trPr>
          <w:tblCellSpacing w:w="15" w:type="dxa"/>
        </w:trPr>
        <w:tc>
          <w:tcPr>
            <w:tcW w:w="5805" w:type="dxa"/>
            <w:vAlign w:val="center"/>
            <w:hideMark/>
          </w:tcPr>
          <w:p w14:paraId="379C7F33"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09C89FF2" w14:textId="77777777" w:rsidR="00A354DE" w:rsidRPr="00A354DE" w:rsidRDefault="00A354DE" w:rsidP="00A354DE">
            <w:pPr>
              <w:spacing w:after="0"/>
              <w:jc w:val="center"/>
              <w:rPr>
                <w:rFonts w:eastAsia="Times New Roman" w:cs="Times New Roman"/>
                <w:sz w:val="24"/>
                <w:szCs w:val="24"/>
                <w:lang w:eastAsia="ru-RU"/>
              </w:rPr>
            </w:pPr>
            <w:bookmarkStart w:id="63" w:name="z1046"/>
            <w:bookmarkEnd w:id="63"/>
            <w:r w:rsidRPr="00A354DE">
              <w:rPr>
                <w:rFonts w:eastAsia="Times New Roman" w:cs="Times New Roman"/>
                <w:sz w:val="24"/>
                <w:szCs w:val="24"/>
                <w:lang w:eastAsia="ru-RU"/>
              </w:rPr>
              <w:t>Приложение 27</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bl>
    <w:p w14:paraId="2F65C9C2"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Подтверждение о проведенном зачете налога на добавленную стоимость,</w:t>
      </w:r>
      <w:r w:rsidRPr="00A354DE">
        <w:rPr>
          <w:rFonts w:eastAsia="Times New Roman" w:cs="Times New Roman"/>
          <w:b/>
          <w:bCs/>
          <w:sz w:val="27"/>
          <w:szCs w:val="27"/>
          <w:lang w:eastAsia="ru-RU"/>
        </w:rPr>
        <w:br/>
        <w:t>уплаченного по товарам (работам, услугам), приобретенным за счет средств гранта</w:t>
      </w:r>
    </w:p>
    <w:p w14:paraId="6EF9DEB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 ____________ 20___ года</w:t>
      </w:r>
    </w:p>
    <w:p w14:paraId="02E2A22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_____________________________________________________________________</w:t>
      </w:r>
      <w:r w:rsidRPr="00A354DE">
        <w:rPr>
          <w:rFonts w:eastAsia="Times New Roman" w:cs="Times New Roman"/>
          <w:sz w:val="24"/>
          <w:szCs w:val="24"/>
          <w:lang w:eastAsia="ru-RU"/>
        </w:rPr>
        <w:br/>
        <w:t>(наименование, код, адрес ОГД)</w:t>
      </w:r>
      <w:r w:rsidRPr="00A354DE">
        <w:rPr>
          <w:rFonts w:eastAsia="Times New Roman" w:cs="Times New Roman"/>
          <w:sz w:val="24"/>
          <w:szCs w:val="24"/>
          <w:lang w:eastAsia="ru-RU"/>
        </w:rPr>
        <w:br/>
        <w:t xml:space="preserve">в соответствии с </w:t>
      </w:r>
      <w:hyperlink r:id="rId149" w:anchor="z8187" w:history="1">
        <w:r w:rsidRPr="00A354DE">
          <w:rPr>
            <w:rFonts w:eastAsia="Times New Roman" w:cs="Times New Roman"/>
            <w:color w:val="0000FF"/>
            <w:sz w:val="24"/>
            <w:szCs w:val="24"/>
            <w:u w:val="single"/>
            <w:lang w:eastAsia="ru-RU"/>
          </w:rPr>
          <w:t>пунктом 1</w:t>
        </w:r>
      </w:hyperlink>
      <w:r w:rsidRPr="00A354DE">
        <w:rPr>
          <w:rFonts w:eastAsia="Times New Roman" w:cs="Times New Roman"/>
          <w:sz w:val="24"/>
          <w:szCs w:val="24"/>
          <w:lang w:eastAsia="ru-RU"/>
        </w:rPr>
        <w:t xml:space="preserve"> статьи 480 Налогового кодекса Республики Казахстан</w:t>
      </w:r>
      <w:r w:rsidRPr="00A354DE">
        <w:rPr>
          <w:rFonts w:eastAsia="Times New Roman" w:cs="Times New Roman"/>
          <w:sz w:val="24"/>
          <w:szCs w:val="24"/>
          <w:lang w:eastAsia="ru-RU"/>
        </w:rPr>
        <w:br/>
        <w:t>(далее – Налоговый кодекс) уведомляет Вас</w:t>
      </w:r>
      <w:r w:rsidRPr="00A354DE">
        <w:rPr>
          <w:rFonts w:eastAsia="Times New Roman" w:cs="Times New Roman"/>
          <w:sz w:val="24"/>
          <w:szCs w:val="24"/>
          <w:lang w:eastAsia="ru-RU"/>
        </w:rPr>
        <w:br/>
        <w:t>_____________________________________________________________________</w:t>
      </w:r>
      <w:r w:rsidRPr="00A354DE">
        <w:rPr>
          <w:rFonts w:eastAsia="Times New Roman" w:cs="Times New Roman"/>
          <w:sz w:val="24"/>
          <w:szCs w:val="24"/>
          <w:lang w:eastAsia="ru-RU"/>
        </w:rPr>
        <w:br/>
        <w:t>(ИИН/БИН, фамилия, имя и отчество или наименование налогоплательщика)</w:t>
      </w:r>
      <w:r w:rsidRPr="00A354DE">
        <w:rPr>
          <w:rFonts w:eastAsia="Times New Roman" w:cs="Times New Roman"/>
          <w:sz w:val="24"/>
          <w:szCs w:val="24"/>
          <w:lang w:eastAsia="ru-RU"/>
        </w:rPr>
        <w:br/>
        <w:t>_____________________________________________________________________</w:t>
      </w:r>
      <w:r w:rsidRPr="00A354DE">
        <w:rPr>
          <w:rFonts w:eastAsia="Times New Roman" w:cs="Times New Roman"/>
          <w:sz w:val="24"/>
          <w:szCs w:val="24"/>
          <w:lang w:eastAsia="ru-RU"/>
        </w:rPr>
        <w:br/>
        <w:t>о том, что на основании Вашего заявления</w:t>
      </w:r>
      <w:r w:rsidRPr="00A354DE">
        <w:rPr>
          <w:rFonts w:eastAsia="Times New Roman" w:cs="Times New Roman"/>
          <w:sz w:val="24"/>
          <w:szCs w:val="24"/>
          <w:lang w:eastAsia="ru-RU"/>
        </w:rPr>
        <w:br/>
        <w:t>_____________________________________________________________________</w:t>
      </w:r>
      <w:r w:rsidRPr="00A354DE">
        <w:rPr>
          <w:rFonts w:eastAsia="Times New Roman" w:cs="Times New Roman"/>
          <w:sz w:val="24"/>
          <w:szCs w:val="24"/>
          <w:lang w:eastAsia="ru-RU"/>
        </w:rPr>
        <w:br/>
        <w:t>(дата, № заявления)</w:t>
      </w:r>
      <w:r w:rsidRPr="00A354DE">
        <w:rPr>
          <w:rFonts w:eastAsia="Times New Roman" w:cs="Times New Roman"/>
          <w:sz w:val="24"/>
          <w:szCs w:val="24"/>
          <w:lang w:eastAsia="ru-RU"/>
        </w:rPr>
        <w:br/>
        <w:t xml:space="preserve">в соответствии со </w:t>
      </w:r>
      <w:hyperlink r:id="rId150" w:anchor="z2196" w:history="1">
        <w:r w:rsidRPr="00A354DE">
          <w:rPr>
            <w:rFonts w:eastAsia="Times New Roman" w:cs="Times New Roman"/>
            <w:color w:val="0000FF"/>
            <w:sz w:val="24"/>
            <w:szCs w:val="24"/>
            <w:u w:val="single"/>
            <w:lang w:eastAsia="ru-RU"/>
          </w:rPr>
          <w:t>статьей 130</w:t>
        </w:r>
      </w:hyperlink>
      <w:r w:rsidRPr="00A354DE">
        <w:rPr>
          <w:rFonts w:eastAsia="Times New Roman" w:cs="Times New Roman"/>
          <w:sz w:val="24"/>
          <w:szCs w:val="24"/>
          <w:lang w:eastAsia="ru-RU"/>
        </w:rPr>
        <w:t xml:space="preserve"> Налогового кодекса</w:t>
      </w:r>
      <w:r w:rsidRPr="00A354DE">
        <w:rPr>
          <w:rFonts w:eastAsia="Times New Roman" w:cs="Times New Roman"/>
          <w:sz w:val="24"/>
          <w:szCs w:val="24"/>
          <w:lang w:eastAsia="ru-RU"/>
        </w:rPr>
        <w:br/>
        <w:t>_____________________________________________________________________</w:t>
      </w:r>
      <w:r w:rsidRPr="00A354DE">
        <w:rPr>
          <w:rFonts w:eastAsia="Times New Roman" w:cs="Times New Roman"/>
          <w:sz w:val="24"/>
          <w:szCs w:val="24"/>
          <w:lang w:eastAsia="ru-RU"/>
        </w:rPr>
        <w:br/>
        <w:t>(дата возврата)</w:t>
      </w:r>
      <w:r w:rsidRPr="00A354DE">
        <w:rPr>
          <w:rFonts w:eastAsia="Times New Roman" w:cs="Times New Roman"/>
          <w:sz w:val="24"/>
          <w:szCs w:val="24"/>
          <w:lang w:eastAsia="ru-RU"/>
        </w:rPr>
        <w:br/>
        <w:t>произведен возврат НДС путем зачета в счет НДС, подлежащего уплате</w:t>
      </w:r>
      <w:r w:rsidRPr="00A354DE">
        <w:rPr>
          <w:rFonts w:eastAsia="Times New Roman" w:cs="Times New Roman"/>
          <w:sz w:val="24"/>
          <w:szCs w:val="24"/>
          <w:lang w:eastAsia="ru-RU"/>
        </w:rPr>
        <w:br/>
        <w:t xml:space="preserve">в соответствии со </w:t>
      </w:r>
      <w:hyperlink r:id="rId151" w:anchor="z8186" w:history="1">
        <w:r w:rsidRPr="00A354DE">
          <w:rPr>
            <w:rFonts w:eastAsia="Times New Roman" w:cs="Times New Roman"/>
            <w:color w:val="0000FF"/>
            <w:sz w:val="24"/>
            <w:szCs w:val="24"/>
            <w:u w:val="single"/>
            <w:lang w:eastAsia="ru-RU"/>
          </w:rPr>
          <w:t>статьей 480</w:t>
        </w:r>
      </w:hyperlink>
      <w:r w:rsidRPr="00A354DE">
        <w:rPr>
          <w:rFonts w:eastAsia="Times New Roman" w:cs="Times New Roman"/>
          <w:sz w:val="24"/>
          <w:szCs w:val="24"/>
          <w:lang w:eastAsia="ru-RU"/>
        </w:rPr>
        <w:t xml:space="preserve"> Налогового кодекса, в сумме</w:t>
      </w:r>
      <w:r w:rsidRPr="00A354DE">
        <w:rPr>
          <w:rFonts w:eastAsia="Times New Roman" w:cs="Times New Roman"/>
          <w:sz w:val="24"/>
          <w:szCs w:val="24"/>
          <w:lang w:eastAsia="ru-RU"/>
        </w:rPr>
        <w:br/>
        <w:t>______________________________________________________________________</w:t>
      </w:r>
      <w:r w:rsidRPr="00A354DE">
        <w:rPr>
          <w:rFonts w:eastAsia="Times New Roman" w:cs="Times New Roman"/>
          <w:sz w:val="24"/>
          <w:szCs w:val="24"/>
          <w:lang w:eastAsia="ru-RU"/>
        </w:rPr>
        <w:br/>
        <w:t>______________________________________________________________________</w:t>
      </w:r>
      <w:r w:rsidRPr="00A354DE">
        <w:rPr>
          <w:rFonts w:eastAsia="Times New Roman" w:cs="Times New Roman"/>
          <w:sz w:val="24"/>
          <w:szCs w:val="24"/>
          <w:lang w:eastAsia="ru-RU"/>
        </w:rPr>
        <w:br/>
        <w:t>тенге. (цифрами и прописью)</w:t>
      </w:r>
      <w:r w:rsidRPr="00A354DE">
        <w:rPr>
          <w:rFonts w:eastAsia="Times New Roman" w:cs="Times New Roman"/>
          <w:sz w:val="24"/>
          <w:szCs w:val="24"/>
          <w:lang w:eastAsia="ru-RU"/>
        </w:rPr>
        <w:br/>
        <w:t>Руководитель ОГД _______________ ______________________________________</w:t>
      </w:r>
      <w:r w:rsidRPr="00A354DE">
        <w:rPr>
          <w:rFonts w:eastAsia="Times New Roman" w:cs="Times New Roman"/>
          <w:sz w:val="24"/>
          <w:szCs w:val="24"/>
          <w:lang w:eastAsia="ru-RU"/>
        </w:rPr>
        <w:br/>
        <w:t>(подпись) (фамилия, имя и отчество)</w:t>
      </w:r>
      <w:r w:rsidRPr="00A354DE">
        <w:rPr>
          <w:rFonts w:eastAsia="Times New Roman" w:cs="Times New Roman"/>
          <w:sz w:val="24"/>
          <w:szCs w:val="24"/>
          <w:lang w:eastAsia="ru-RU"/>
        </w:rPr>
        <w:br/>
        <w:t>Должностное лицо, ответственное за ведение учета и лицевых счетов</w:t>
      </w:r>
      <w:r w:rsidRPr="00A354DE">
        <w:rPr>
          <w:rFonts w:eastAsia="Times New Roman" w:cs="Times New Roman"/>
          <w:sz w:val="24"/>
          <w:szCs w:val="24"/>
          <w:lang w:eastAsia="ru-RU"/>
        </w:rPr>
        <w:br/>
        <w:t>_____________ _________________________________________________________</w:t>
      </w:r>
      <w:r w:rsidRPr="00A354DE">
        <w:rPr>
          <w:rFonts w:eastAsia="Times New Roman" w:cs="Times New Roman"/>
          <w:sz w:val="24"/>
          <w:szCs w:val="24"/>
          <w:lang w:eastAsia="ru-RU"/>
        </w:rPr>
        <w:br/>
        <w:t>(подпись) (фамилия, имя и отчество)</w:t>
      </w:r>
    </w:p>
    <w:p w14:paraId="4B743DB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расшифровка аббревиатур:</w:t>
      </w:r>
      <w:r w:rsidRPr="00A354DE">
        <w:rPr>
          <w:rFonts w:eastAsia="Times New Roman" w:cs="Times New Roman"/>
          <w:sz w:val="24"/>
          <w:szCs w:val="24"/>
          <w:lang w:eastAsia="ru-RU"/>
        </w:rPr>
        <w:br/>
        <w:t>ОГД – орган государственных доходов;</w:t>
      </w:r>
      <w:r w:rsidRPr="00A354DE">
        <w:rPr>
          <w:rFonts w:eastAsia="Times New Roman" w:cs="Times New Roman"/>
          <w:sz w:val="24"/>
          <w:szCs w:val="24"/>
          <w:lang w:eastAsia="ru-RU"/>
        </w:rPr>
        <w:br/>
        <w:t>НДС – налог на добавленную стоимость;</w:t>
      </w:r>
      <w:r w:rsidRPr="00A354DE">
        <w:rPr>
          <w:rFonts w:eastAsia="Times New Roman" w:cs="Times New Roman"/>
          <w:sz w:val="24"/>
          <w:szCs w:val="24"/>
          <w:lang w:eastAsia="ru-RU"/>
        </w:rPr>
        <w:br/>
        <w:t>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ИИН/БИН – индивидуальный идентификационный номер/</w:t>
      </w:r>
      <w:r w:rsidRPr="00A354DE">
        <w:rPr>
          <w:rFonts w:eastAsia="Times New Roman" w:cs="Times New Roman"/>
          <w:sz w:val="24"/>
          <w:szCs w:val="24"/>
          <w:lang w:eastAsia="ru-RU"/>
        </w:rPr>
        <w:br/>
        <w:t>бизнес идентификационный номер.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250020E6" w14:textId="77777777" w:rsidTr="00A354DE">
        <w:trPr>
          <w:tblCellSpacing w:w="15" w:type="dxa"/>
        </w:trPr>
        <w:tc>
          <w:tcPr>
            <w:tcW w:w="5805" w:type="dxa"/>
            <w:vAlign w:val="center"/>
            <w:hideMark/>
          </w:tcPr>
          <w:p w14:paraId="457147A4"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5D6301A" w14:textId="77777777" w:rsidR="00A354DE" w:rsidRPr="00A354DE" w:rsidRDefault="00A354DE" w:rsidP="00A354DE">
            <w:pPr>
              <w:spacing w:after="0"/>
              <w:jc w:val="center"/>
              <w:rPr>
                <w:rFonts w:eastAsia="Times New Roman" w:cs="Times New Roman"/>
                <w:sz w:val="24"/>
                <w:szCs w:val="24"/>
                <w:lang w:eastAsia="ru-RU"/>
              </w:rPr>
            </w:pPr>
            <w:bookmarkStart w:id="64" w:name="z1051"/>
            <w:bookmarkEnd w:id="64"/>
            <w:r w:rsidRPr="00A354DE">
              <w:rPr>
                <w:rFonts w:eastAsia="Times New Roman" w:cs="Times New Roman"/>
                <w:sz w:val="24"/>
                <w:szCs w:val="24"/>
                <w:lang w:eastAsia="ru-RU"/>
              </w:rPr>
              <w:t>Приложение 28</w:t>
            </w:r>
            <w:r w:rsidRPr="00A354DE">
              <w:rPr>
                <w:rFonts w:eastAsia="Times New Roman" w:cs="Times New Roman"/>
                <w:sz w:val="24"/>
                <w:szCs w:val="24"/>
                <w:lang w:eastAsia="ru-RU"/>
              </w:rPr>
              <w:br/>
              <w:t>к Правилам ведения лицевого</w:t>
            </w:r>
            <w:r w:rsidRPr="00A354DE">
              <w:rPr>
                <w:rFonts w:eastAsia="Times New Roman" w:cs="Times New Roman"/>
                <w:sz w:val="24"/>
                <w:szCs w:val="24"/>
                <w:lang w:eastAsia="ru-RU"/>
              </w:rPr>
              <w:br/>
              <w:t>счета налогоплательщика</w:t>
            </w:r>
            <w:r w:rsidRPr="00A354DE">
              <w:rPr>
                <w:rFonts w:eastAsia="Times New Roman" w:cs="Times New Roman"/>
                <w:sz w:val="24"/>
                <w:szCs w:val="24"/>
                <w:lang w:eastAsia="ru-RU"/>
              </w:rPr>
              <w:br/>
              <w:t>(налогового агента)</w:t>
            </w:r>
          </w:p>
        </w:tc>
      </w:tr>
    </w:tbl>
    <w:p w14:paraId="10FAEE0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___________________________________________________</w:t>
      </w:r>
      <w:r w:rsidRPr="00A354DE">
        <w:rPr>
          <w:rFonts w:eastAsia="Times New Roman" w:cs="Times New Roman"/>
          <w:sz w:val="24"/>
          <w:szCs w:val="24"/>
          <w:lang w:eastAsia="ru-RU"/>
        </w:rPr>
        <w:br/>
        <w:t>(наименование, код, адрес органа государственных доходов)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557FC173" w14:textId="77777777" w:rsidTr="00A354DE">
        <w:trPr>
          <w:tblCellSpacing w:w="15" w:type="dxa"/>
        </w:trPr>
        <w:tc>
          <w:tcPr>
            <w:tcW w:w="5805" w:type="dxa"/>
            <w:vAlign w:val="center"/>
            <w:hideMark/>
          </w:tcPr>
          <w:p w14:paraId="058A2730"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200E0919" w14:textId="77777777" w:rsidR="00A354DE" w:rsidRPr="00A354DE" w:rsidRDefault="00A354DE" w:rsidP="00A354DE">
            <w:pPr>
              <w:spacing w:after="0"/>
              <w:jc w:val="center"/>
              <w:rPr>
                <w:rFonts w:eastAsia="Times New Roman" w:cs="Times New Roman"/>
                <w:sz w:val="24"/>
                <w:szCs w:val="24"/>
                <w:lang w:eastAsia="ru-RU"/>
              </w:rPr>
            </w:pPr>
            <w:bookmarkStart w:id="65" w:name="z1053"/>
            <w:bookmarkEnd w:id="65"/>
            <w:r w:rsidRPr="00A354DE">
              <w:rPr>
                <w:rFonts w:eastAsia="Times New Roman" w:cs="Times New Roman"/>
                <w:sz w:val="24"/>
                <w:szCs w:val="24"/>
                <w:lang w:eastAsia="ru-RU"/>
              </w:rPr>
              <w:t>"Утверждаю"</w:t>
            </w:r>
            <w:r w:rsidRPr="00A354DE">
              <w:rPr>
                <w:rFonts w:eastAsia="Times New Roman" w:cs="Times New Roman"/>
                <w:sz w:val="24"/>
                <w:szCs w:val="24"/>
                <w:lang w:eastAsia="ru-RU"/>
              </w:rPr>
              <w:br/>
              <w:t>______________________</w:t>
            </w:r>
            <w:r w:rsidRPr="00A354DE">
              <w:rPr>
                <w:rFonts w:eastAsia="Times New Roman" w:cs="Times New Roman"/>
                <w:sz w:val="24"/>
                <w:szCs w:val="24"/>
                <w:lang w:eastAsia="ru-RU"/>
              </w:rPr>
              <w:br/>
              <w:t>Руководитель органа</w:t>
            </w:r>
            <w:r w:rsidRPr="00A354DE">
              <w:rPr>
                <w:rFonts w:eastAsia="Times New Roman" w:cs="Times New Roman"/>
                <w:sz w:val="24"/>
                <w:szCs w:val="24"/>
                <w:lang w:eastAsia="ru-RU"/>
              </w:rPr>
              <w:br/>
              <w:t>государственных доходов</w:t>
            </w:r>
          </w:p>
        </w:tc>
      </w:tr>
    </w:tbl>
    <w:p w14:paraId="212D298D"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Распоряжение на возврат сумм налога на добавленную стоимость дипломатическим представительствам и их персоналу №_______ "_______"__________________20___года</w:t>
      </w:r>
    </w:p>
    <w:p w14:paraId="5C9FD8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БИН представительства _____________________________________</w:t>
      </w:r>
      <w:r w:rsidRPr="00A354DE">
        <w:rPr>
          <w:rFonts w:eastAsia="Times New Roman" w:cs="Times New Roman"/>
          <w:sz w:val="24"/>
          <w:szCs w:val="24"/>
          <w:lang w:eastAsia="ru-RU"/>
        </w:rPr>
        <w:br/>
        <w:t>Наименование представительства _____________________________</w:t>
      </w:r>
      <w:r w:rsidRPr="00A354DE">
        <w:rPr>
          <w:rFonts w:eastAsia="Times New Roman" w:cs="Times New Roman"/>
          <w:sz w:val="24"/>
          <w:szCs w:val="24"/>
          <w:lang w:eastAsia="ru-RU"/>
        </w:rPr>
        <w:br/>
        <w:t>Сумма НДС, предъявленная к возврату на основании сводных</w:t>
      </w:r>
      <w:r w:rsidRPr="00A354DE">
        <w:rPr>
          <w:rFonts w:eastAsia="Times New Roman" w:cs="Times New Roman"/>
          <w:sz w:val="24"/>
          <w:szCs w:val="24"/>
          <w:lang w:eastAsia="ru-RU"/>
        </w:rPr>
        <w:br/>
        <w:t>ведомостей (реестров) _______________________________________</w:t>
      </w:r>
      <w:r w:rsidRPr="00A354DE">
        <w:rPr>
          <w:rFonts w:eastAsia="Times New Roman" w:cs="Times New Roman"/>
          <w:sz w:val="24"/>
          <w:szCs w:val="24"/>
          <w:lang w:eastAsia="ru-RU"/>
        </w:rPr>
        <w:br/>
        <w:t>Сумма НДС, подтвержденная актом налоговой проверки и подлежащая</w:t>
      </w:r>
      <w:r w:rsidRPr="00A354DE">
        <w:rPr>
          <w:rFonts w:eastAsia="Times New Roman" w:cs="Times New Roman"/>
          <w:sz w:val="24"/>
          <w:szCs w:val="24"/>
          <w:lang w:eastAsia="ru-RU"/>
        </w:rPr>
        <w:br/>
        <w:t>возврату из бюджета ________________________________________</w:t>
      </w:r>
      <w:r w:rsidRPr="00A354DE">
        <w:rPr>
          <w:rFonts w:eastAsia="Times New Roman" w:cs="Times New Roman"/>
          <w:sz w:val="24"/>
          <w:szCs w:val="24"/>
          <w:lang w:eastAsia="ru-RU"/>
        </w:rPr>
        <w:br/>
        <w:t>Входящий номер реестра по форме ___________дата_____________</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304"/>
        <w:gridCol w:w="2284"/>
        <w:gridCol w:w="2158"/>
        <w:gridCol w:w="1683"/>
        <w:gridCol w:w="532"/>
        <w:gridCol w:w="567"/>
        <w:gridCol w:w="1697"/>
      </w:tblGrid>
      <w:tr w:rsidR="00A354DE" w:rsidRPr="00A354DE" w14:paraId="17EAF0E1" w14:textId="77777777" w:rsidTr="00A354DE">
        <w:trPr>
          <w:tblCellSpacing w:w="15" w:type="dxa"/>
        </w:trPr>
        <w:tc>
          <w:tcPr>
            <w:tcW w:w="0" w:type="auto"/>
            <w:vMerge w:val="restart"/>
            <w:vAlign w:val="center"/>
            <w:hideMark/>
          </w:tcPr>
          <w:p w14:paraId="7B49E42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tc>
        <w:tc>
          <w:tcPr>
            <w:tcW w:w="0" w:type="auto"/>
            <w:vMerge w:val="restart"/>
            <w:vAlign w:val="center"/>
            <w:hideMark/>
          </w:tcPr>
          <w:p w14:paraId="5CC2C02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Фамилия, имя и отчество сотрудника (работника) представительства</w:t>
            </w:r>
          </w:p>
        </w:tc>
        <w:tc>
          <w:tcPr>
            <w:tcW w:w="0" w:type="auto"/>
            <w:vMerge w:val="restart"/>
            <w:vAlign w:val="center"/>
            <w:hideMark/>
          </w:tcPr>
          <w:p w14:paraId="3652681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ИИН сотрудника (работника) представительства</w:t>
            </w:r>
          </w:p>
        </w:tc>
        <w:tc>
          <w:tcPr>
            <w:tcW w:w="0" w:type="auto"/>
            <w:gridSpan w:val="4"/>
            <w:vAlign w:val="center"/>
            <w:hideMark/>
          </w:tcPr>
          <w:p w14:paraId="1271197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Реквизиты банка для перечисления на банковский счет плательщика НДС</w:t>
            </w:r>
          </w:p>
        </w:tc>
      </w:tr>
      <w:tr w:rsidR="00A354DE" w:rsidRPr="00A354DE" w14:paraId="4F620EFF" w14:textId="77777777" w:rsidTr="00A354DE">
        <w:trPr>
          <w:tblCellSpacing w:w="15" w:type="dxa"/>
        </w:trPr>
        <w:tc>
          <w:tcPr>
            <w:tcW w:w="0" w:type="auto"/>
            <w:vMerge/>
            <w:vAlign w:val="center"/>
            <w:hideMark/>
          </w:tcPr>
          <w:p w14:paraId="2B27AAE0"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2BD323A0" w14:textId="77777777" w:rsidR="00A354DE" w:rsidRPr="00A354DE" w:rsidRDefault="00A354DE" w:rsidP="00A354DE">
            <w:pPr>
              <w:spacing w:after="0"/>
              <w:rPr>
                <w:rFonts w:eastAsia="Times New Roman" w:cs="Times New Roman"/>
                <w:sz w:val="24"/>
                <w:szCs w:val="24"/>
                <w:lang w:eastAsia="ru-RU"/>
              </w:rPr>
            </w:pPr>
          </w:p>
        </w:tc>
        <w:tc>
          <w:tcPr>
            <w:tcW w:w="0" w:type="auto"/>
            <w:vMerge/>
            <w:vAlign w:val="center"/>
            <w:hideMark/>
          </w:tcPr>
          <w:p w14:paraId="5E0A7934"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2D8B60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Наименование банка бенефициара</w:t>
            </w:r>
          </w:p>
        </w:tc>
        <w:tc>
          <w:tcPr>
            <w:tcW w:w="0" w:type="auto"/>
            <w:vAlign w:val="center"/>
            <w:hideMark/>
          </w:tcPr>
          <w:p w14:paraId="5ECCFBB8"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БИК</w:t>
            </w:r>
          </w:p>
        </w:tc>
        <w:tc>
          <w:tcPr>
            <w:tcW w:w="0" w:type="auto"/>
            <w:vAlign w:val="center"/>
            <w:hideMark/>
          </w:tcPr>
          <w:p w14:paraId="78E1AA5E"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ИИК</w:t>
            </w:r>
          </w:p>
        </w:tc>
        <w:tc>
          <w:tcPr>
            <w:tcW w:w="0" w:type="auto"/>
            <w:vAlign w:val="center"/>
            <w:hideMark/>
          </w:tcPr>
          <w:p w14:paraId="0451C0E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Номер лицевого счета или номер дебетной карточки сотрудника (работника)</w:t>
            </w:r>
          </w:p>
        </w:tc>
      </w:tr>
      <w:tr w:rsidR="00A354DE" w:rsidRPr="00A354DE" w14:paraId="1D4B7652" w14:textId="77777777" w:rsidTr="00A354DE">
        <w:trPr>
          <w:tblCellSpacing w:w="15" w:type="dxa"/>
        </w:trPr>
        <w:tc>
          <w:tcPr>
            <w:tcW w:w="0" w:type="auto"/>
            <w:vAlign w:val="center"/>
            <w:hideMark/>
          </w:tcPr>
          <w:p w14:paraId="7FE6258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1</w:t>
            </w:r>
          </w:p>
        </w:tc>
        <w:tc>
          <w:tcPr>
            <w:tcW w:w="0" w:type="auto"/>
            <w:vAlign w:val="center"/>
            <w:hideMark/>
          </w:tcPr>
          <w:p w14:paraId="3B3989A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2</w:t>
            </w:r>
          </w:p>
        </w:tc>
        <w:tc>
          <w:tcPr>
            <w:tcW w:w="0" w:type="auto"/>
            <w:vAlign w:val="center"/>
            <w:hideMark/>
          </w:tcPr>
          <w:p w14:paraId="2963742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3</w:t>
            </w:r>
          </w:p>
        </w:tc>
        <w:tc>
          <w:tcPr>
            <w:tcW w:w="0" w:type="auto"/>
            <w:vAlign w:val="center"/>
            <w:hideMark/>
          </w:tcPr>
          <w:p w14:paraId="676C193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4</w:t>
            </w:r>
          </w:p>
        </w:tc>
        <w:tc>
          <w:tcPr>
            <w:tcW w:w="0" w:type="auto"/>
            <w:vAlign w:val="center"/>
            <w:hideMark/>
          </w:tcPr>
          <w:p w14:paraId="39104865"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5</w:t>
            </w:r>
          </w:p>
        </w:tc>
        <w:tc>
          <w:tcPr>
            <w:tcW w:w="0" w:type="auto"/>
            <w:vAlign w:val="center"/>
            <w:hideMark/>
          </w:tcPr>
          <w:p w14:paraId="40B6165F"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6</w:t>
            </w:r>
          </w:p>
        </w:tc>
        <w:tc>
          <w:tcPr>
            <w:tcW w:w="0" w:type="auto"/>
            <w:vAlign w:val="center"/>
            <w:hideMark/>
          </w:tcPr>
          <w:p w14:paraId="2484FF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7</w:t>
            </w:r>
          </w:p>
        </w:tc>
      </w:tr>
      <w:tr w:rsidR="00A354DE" w:rsidRPr="00A354DE" w14:paraId="4CDCBFE2" w14:textId="77777777" w:rsidTr="00A354DE">
        <w:trPr>
          <w:tblCellSpacing w:w="15" w:type="dxa"/>
        </w:trPr>
        <w:tc>
          <w:tcPr>
            <w:tcW w:w="0" w:type="auto"/>
            <w:vAlign w:val="center"/>
            <w:hideMark/>
          </w:tcPr>
          <w:p w14:paraId="7306FBE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DFBD8FD"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1C041BE"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7A6FC26"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5C242DD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2FEC068"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2283DEF" w14:textId="77777777" w:rsidR="00A354DE" w:rsidRPr="00A354DE" w:rsidRDefault="00A354DE" w:rsidP="00A354DE">
            <w:pPr>
              <w:spacing w:after="0"/>
              <w:rPr>
                <w:rFonts w:eastAsia="Times New Roman" w:cs="Times New Roman"/>
                <w:sz w:val="24"/>
                <w:szCs w:val="24"/>
                <w:lang w:eastAsia="ru-RU"/>
              </w:rPr>
            </w:pPr>
          </w:p>
        </w:tc>
      </w:tr>
      <w:tr w:rsidR="00A354DE" w:rsidRPr="00A354DE" w14:paraId="23D057B7" w14:textId="77777777" w:rsidTr="00A354DE">
        <w:trPr>
          <w:tblCellSpacing w:w="15" w:type="dxa"/>
        </w:trPr>
        <w:tc>
          <w:tcPr>
            <w:tcW w:w="0" w:type="auto"/>
            <w:vAlign w:val="center"/>
            <w:hideMark/>
          </w:tcPr>
          <w:p w14:paraId="4BBA1492"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3CB40C3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6245786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E28691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0F53C217"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1B49AB13" w14:textId="77777777" w:rsidR="00A354DE" w:rsidRPr="00A354DE" w:rsidRDefault="00A354DE" w:rsidP="00A354DE">
            <w:pPr>
              <w:spacing w:after="0"/>
              <w:rPr>
                <w:rFonts w:eastAsia="Times New Roman" w:cs="Times New Roman"/>
                <w:sz w:val="24"/>
                <w:szCs w:val="24"/>
                <w:lang w:eastAsia="ru-RU"/>
              </w:rPr>
            </w:pPr>
          </w:p>
        </w:tc>
        <w:tc>
          <w:tcPr>
            <w:tcW w:w="0" w:type="auto"/>
            <w:vAlign w:val="center"/>
            <w:hideMark/>
          </w:tcPr>
          <w:p w14:paraId="7434ACA6" w14:textId="77777777" w:rsidR="00A354DE" w:rsidRPr="00A354DE" w:rsidRDefault="00A354DE" w:rsidP="00A354DE">
            <w:pPr>
              <w:spacing w:after="0"/>
              <w:rPr>
                <w:rFonts w:eastAsia="Times New Roman" w:cs="Times New Roman"/>
                <w:sz w:val="24"/>
                <w:szCs w:val="24"/>
                <w:lang w:eastAsia="ru-RU"/>
              </w:rPr>
            </w:pPr>
          </w:p>
        </w:tc>
      </w:tr>
    </w:tbl>
    <w:p w14:paraId="0AC1C14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Распоряжение передал:</w:t>
      </w:r>
      <w:r w:rsidRPr="00A354DE">
        <w:rPr>
          <w:rFonts w:eastAsia="Times New Roman" w:cs="Times New Roman"/>
          <w:sz w:val="24"/>
          <w:szCs w:val="24"/>
          <w:lang w:eastAsia="ru-RU"/>
        </w:rPr>
        <w:br/>
        <w:t>______________________________________________________________</w:t>
      </w:r>
      <w:r w:rsidRPr="00A354DE">
        <w:rPr>
          <w:rFonts w:eastAsia="Times New Roman" w:cs="Times New Roman"/>
          <w:sz w:val="24"/>
          <w:szCs w:val="24"/>
          <w:lang w:eastAsia="ru-RU"/>
        </w:rPr>
        <w:br/>
        <w:t>"___"_____ 20___ года (Фамилия, имя и отчество должностного лица, подпись)</w:t>
      </w:r>
      <w:r w:rsidRPr="00A354DE">
        <w:rPr>
          <w:rFonts w:eastAsia="Times New Roman" w:cs="Times New Roman"/>
          <w:sz w:val="24"/>
          <w:szCs w:val="24"/>
          <w:lang w:eastAsia="ru-RU"/>
        </w:rPr>
        <w:br/>
        <w:t>Распоряжение принял:</w:t>
      </w:r>
      <w:r w:rsidRPr="00A354DE">
        <w:rPr>
          <w:rFonts w:eastAsia="Times New Roman" w:cs="Times New Roman"/>
          <w:sz w:val="24"/>
          <w:szCs w:val="24"/>
          <w:lang w:eastAsia="ru-RU"/>
        </w:rPr>
        <w:br/>
        <w:t>______________________________________________________________</w:t>
      </w:r>
      <w:r w:rsidRPr="00A354DE">
        <w:rPr>
          <w:rFonts w:eastAsia="Times New Roman" w:cs="Times New Roman"/>
          <w:sz w:val="24"/>
          <w:szCs w:val="24"/>
          <w:lang w:eastAsia="ru-RU"/>
        </w:rPr>
        <w:br/>
        <w:t>"___"_____ 20___ года (Фамилия, имя и отчество должностного лица подпись)</w:t>
      </w:r>
    </w:p>
    <w:p w14:paraId="461F8FD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Примечание: расшифровка аббревиатур:</w:t>
      </w:r>
      <w:r w:rsidRPr="00A354DE">
        <w:rPr>
          <w:rFonts w:eastAsia="Times New Roman" w:cs="Times New Roman"/>
          <w:sz w:val="24"/>
          <w:szCs w:val="24"/>
          <w:lang w:eastAsia="ru-RU"/>
        </w:rPr>
        <w:br/>
        <w:t>Фамилия, имя и отчество – фамилия, имя и отчество</w:t>
      </w:r>
      <w:r w:rsidRPr="00A354DE">
        <w:rPr>
          <w:rFonts w:eastAsia="Times New Roman" w:cs="Times New Roman"/>
          <w:sz w:val="24"/>
          <w:szCs w:val="24"/>
          <w:lang w:eastAsia="ru-RU"/>
        </w:rPr>
        <w:br/>
        <w:t>(если оно указано в документе, удостоверяющем личность);</w:t>
      </w:r>
      <w:r w:rsidRPr="00A354DE">
        <w:rPr>
          <w:rFonts w:eastAsia="Times New Roman" w:cs="Times New Roman"/>
          <w:sz w:val="24"/>
          <w:szCs w:val="24"/>
          <w:lang w:eastAsia="ru-RU"/>
        </w:rPr>
        <w:br/>
        <w:t>НДС – налог на добавленную стоимость;</w:t>
      </w:r>
      <w:r w:rsidRPr="00A354DE">
        <w:rPr>
          <w:rFonts w:eastAsia="Times New Roman" w:cs="Times New Roman"/>
          <w:sz w:val="24"/>
          <w:szCs w:val="24"/>
          <w:lang w:eastAsia="ru-RU"/>
        </w:rPr>
        <w:br/>
        <w:t>БИН – бизнес идентификационный номер;</w:t>
      </w:r>
      <w:r w:rsidRPr="00A354DE">
        <w:rPr>
          <w:rFonts w:eastAsia="Times New Roman" w:cs="Times New Roman"/>
          <w:sz w:val="24"/>
          <w:szCs w:val="24"/>
          <w:lang w:eastAsia="ru-RU"/>
        </w:rPr>
        <w:br/>
        <w:t>ИИН – индивидуальный идентификационный номер;</w:t>
      </w:r>
      <w:r w:rsidRPr="00A354DE">
        <w:rPr>
          <w:rFonts w:eastAsia="Times New Roman" w:cs="Times New Roman"/>
          <w:sz w:val="24"/>
          <w:szCs w:val="24"/>
          <w:lang w:eastAsia="ru-RU"/>
        </w:rPr>
        <w:br/>
        <w:t>БИК – банковский идентификационный код;</w:t>
      </w:r>
      <w:r w:rsidRPr="00A354DE">
        <w:rPr>
          <w:rFonts w:eastAsia="Times New Roman" w:cs="Times New Roman"/>
          <w:sz w:val="24"/>
          <w:szCs w:val="24"/>
          <w:lang w:eastAsia="ru-RU"/>
        </w:rPr>
        <w:br/>
        <w:t>ИИК – индивидуальный идентификационный код.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589D2EB6" w14:textId="77777777" w:rsidTr="00A354DE">
        <w:trPr>
          <w:tblCellSpacing w:w="15" w:type="dxa"/>
        </w:trPr>
        <w:tc>
          <w:tcPr>
            <w:tcW w:w="5805" w:type="dxa"/>
            <w:vAlign w:val="center"/>
            <w:hideMark/>
          </w:tcPr>
          <w:p w14:paraId="43DCF70E"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0EFE9B6C" w14:textId="77777777" w:rsidR="00A354DE" w:rsidRPr="00A354DE" w:rsidRDefault="00A354DE" w:rsidP="00A354DE">
            <w:pPr>
              <w:spacing w:after="0"/>
              <w:jc w:val="center"/>
              <w:rPr>
                <w:rFonts w:eastAsia="Times New Roman" w:cs="Times New Roman"/>
                <w:sz w:val="24"/>
                <w:szCs w:val="24"/>
                <w:lang w:eastAsia="ru-RU"/>
              </w:rPr>
            </w:pPr>
            <w:bookmarkStart w:id="66" w:name="z1058"/>
            <w:bookmarkEnd w:id="66"/>
            <w:r w:rsidRPr="00A354DE">
              <w:rPr>
                <w:rFonts w:eastAsia="Times New Roman" w:cs="Times New Roman"/>
                <w:sz w:val="24"/>
                <w:szCs w:val="24"/>
                <w:lang w:eastAsia="ru-RU"/>
              </w:rPr>
              <w:t>Приложение 2 к приказу</w:t>
            </w:r>
            <w:r w:rsidRPr="00A354DE">
              <w:rPr>
                <w:rFonts w:eastAsia="Times New Roman" w:cs="Times New Roman"/>
                <w:sz w:val="24"/>
                <w:szCs w:val="24"/>
                <w:lang w:eastAsia="ru-RU"/>
              </w:rPr>
              <w:br/>
              <w:t>Министр финансов</w:t>
            </w:r>
            <w:r w:rsidRPr="00A354DE">
              <w:rPr>
                <w:rFonts w:eastAsia="Times New Roman" w:cs="Times New Roman"/>
                <w:sz w:val="24"/>
                <w:szCs w:val="24"/>
                <w:lang w:eastAsia="ru-RU"/>
              </w:rPr>
              <w:br/>
              <w:t>Республики Казахстан</w:t>
            </w:r>
            <w:r w:rsidRPr="00A354DE">
              <w:rPr>
                <w:rFonts w:eastAsia="Times New Roman" w:cs="Times New Roman"/>
                <w:sz w:val="24"/>
                <w:szCs w:val="24"/>
                <w:lang w:eastAsia="ru-RU"/>
              </w:rPr>
              <w:br/>
              <w:t>от 28 октября 2025 года № 637</w:t>
            </w:r>
          </w:p>
        </w:tc>
      </w:tr>
    </w:tbl>
    <w:p w14:paraId="2115E9F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p w14:paraId="60BD6725" w14:textId="6BFA427B"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noProof/>
          <w:sz w:val="24"/>
          <w:szCs w:val="24"/>
          <w:lang w:eastAsia="ru-RU"/>
        </w:rPr>
        <w:drawing>
          <wp:inline distT="0" distB="0" distL="0" distR="0" wp14:anchorId="2127068D" wp14:editId="370F9600">
            <wp:extent cx="5857875" cy="86201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857875" cy="8620125"/>
                    </a:xfrm>
                    <a:prstGeom prst="rect">
                      <a:avLst/>
                    </a:prstGeom>
                    <a:noFill/>
                    <a:ln>
                      <a:noFill/>
                    </a:ln>
                  </pic:spPr>
                </pic:pic>
              </a:graphicData>
            </a:graphic>
          </wp:inline>
        </w:drawing>
      </w:r>
    </w:p>
    <w:p w14:paraId="5D2ADC0B" w14:textId="77777777" w:rsidR="00A354DE" w:rsidRPr="00A354DE" w:rsidRDefault="00A354DE" w:rsidP="00A354DE">
      <w:pPr>
        <w:spacing w:after="0"/>
        <w:rPr>
          <w:rFonts w:eastAsia="Times New Roman" w:cs="Times New Roman"/>
          <w:sz w:val="24"/>
          <w:szCs w:val="24"/>
          <w:lang w:eastAsia="ru-RU"/>
        </w:rPr>
      </w:pPr>
      <w:r w:rsidRPr="00A354DE">
        <w:rPr>
          <w:rFonts w:eastAsia="Times New Roman" w:cs="Times New Roman"/>
          <w:sz w:val="24"/>
          <w:szCs w:val="24"/>
          <w:lang w:eastAsia="ru-RU"/>
        </w:rPr>
        <w:br/>
      </w:r>
    </w:p>
    <w:p w14:paraId="5048778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p w14:paraId="071E2E3E" w14:textId="5C1C5CE1"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noProof/>
          <w:sz w:val="24"/>
          <w:szCs w:val="24"/>
          <w:lang w:eastAsia="ru-RU"/>
        </w:rPr>
        <w:drawing>
          <wp:inline distT="0" distB="0" distL="0" distR="0" wp14:anchorId="71330252" wp14:editId="5B621068">
            <wp:extent cx="5857875" cy="8239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857875" cy="8239125"/>
                    </a:xfrm>
                    <a:prstGeom prst="rect">
                      <a:avLst/>
                    </a:prstGeom>
                    <a:noFill/>
                    <a:ln>
                      <a:noFill/>
                    </a:ln>
                  </pic:spPr>
                </pic:pic>
              </a:graphicData>
            </a:graphic>
          </wp:inline>
        </w:drawing>
      </w:r>
    </w:p>
    <w:p w14:paraId="2BE0BCD8" w14:textId="77777777" w:rsidR="00A354DE" w:rsidRPr="00A354DE" w:rsidRDefault="00A354DE" w:rsidP="00A354DE">
      <w:pPr>
        <w:spacing w:after="0"/>
        <w:rPr>
          <w:rFonts w:eastAsia="Times New Roman" w:cs="Times New Roman"/>
          <w:sz w:val="24"/>
          <w:szCs w:val="24"/>
          <w:lang w:eastAsia="ru-RU"/>
        </w:rPr>
      </w:pPr>
      <w:r w:rsidRPr="00A354DE">
        <w:rPr>
          <w:rFonts w:eastAsia="Times New Roman" w:cs="Times New Roman"/>
          <w:sz w:val="24"/>
          <w:szCs w:val="24"/>
          <w:lang w:eastAsia="ru-RU"/>
        </w:rPr>
        <w:br/>
      </w:r>
    </w:p>
    <w:p w14:paraId="67B9666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w:t>
      </w:r>
    </w:p>
    <w:p w14:paraId="4E9AAFF9" w14:textId="7DE1148F"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noProof/>
          <w:sz w:val="24"/>
          <w:szCs w:val="24"/>
          <w:lang w:eastAsia="ru-RU"/>
        </w:rPr>
        <w:drawing>
          <wp:inline distT="0" distB="0" distL="0" distR="0" wp14:anchorId="4CECFF58" wp14:editId="15D740E3">
            <wp:extent cx="5857875" cy="8153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857875" cy="8153400"/>
                    </a:xfrm>
                    <a:prstGeom prst="rect">
                      <a:avLst/>
                    </a:prstGeom>
                    <a:noFill/>
                    <a:ln>
                      <a:noFill/>
                    </a:ln>
                  </pic:spPr>
                </pic:pic>
              </a:graphicData>
            </a:graphic>
          </wp:inline>
        </w:drawing>
      </w:r>
    </w:p>
    <w:p w14:paraId="1F5DB787" w14:textId="77777777" w:rsidR="00A354DE" w:rsidRPr="00A354DE" w:rsidRDefault="00A354DE" w:rsidP="00A354DE">
      <w:pPr>
        <w:spacing w:after="0"/>
        <w:rPr>
          <w:rFonts w:eastAsia="Times New Roman" w:cs="Times New Roman"/>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54DE" w:rsidRPr="00A354DE" w14:paraId="46952E79" w14:textId="77777777" w:rsidTr="00A354DE">
        <w:trPr>
          <w:tblCellSpacing w:w="15" w:type="dxa"/>
        </w:trPr>
        <w:tc>
          <w:tcPr>
            <w:tcW w:w="5805" w:type="dxa"/>
            <w:vAlign w:val="center"/>
            <w:hideMark/>
          </w:tcPr>
          <w:p w14:paraId="6956883D" w14:textId="77777777" w:rsidR="00A354DE" w:rsidRPr="00A354DE" w:rsidRDefault="00A354DE" w:rsidP="00A354DE">
            <w:pPr>
              <w:spacing w:after="0"/>
              <w:jc w:val="center"/>
              <w:rPr>
                <w:rFonts w:eastAsia="Times New Roman" w:cs="Times New Roman"/>
                <w:sz w:val="24"/>
                <w:szCs w:val="24"/>
                <w:lang w:eastAsia="ru-RU"/>
              </w:rPr>
            </w:pPr>
            <w:r w:rsidRPr="00A354DE">
              <w:rPr>
                <w:rFonts w:eastAsia="Times New Roman" w:cs="Times New Roman"/>
                <w:sz w:val="24"/>
                <w:szCs w:val="24"/>
                <w:lang w:eastAsia="ru-RU"/>
              </w:rPr>
              <w:t> </w:t>
            </w:r>
          </w:p>
        </w:tc>
        <w:tc>
          <w:tcPr>
            <w:tcW w:w="3420" w:type="dxa"/>
            <w:vAlign w:val="center"/>
            <w:hideMark/>
          </w:tcPr>
          <w:p w14:paraId="37B56FF7" w14:textId="77777777" w:rsidR="00A354DE" w:rsidRPr="00A354DE" w:rsidRDefault="00A354DE" w:rsidP="00A354DE">
            <w:pPr>
              <w:spacing w:after="0"/>
              <w:jc w:val="center"/>
              <w:rPr>
                <w:rFonts w:eastAsia="Times New Roman" w:cs="Times New Roman"/>
                <w:sz w:val="24"/>
                <w:szCs w:val="24"/>
                <w:lang w:eastAsia="ru-RU"/>
              </w:rPr>
            </w:pPr>
            <w:bookmarkStart w:id="67" w:name="z1062"/>
            <w:bookmarkEnd w:id="67"/>
            <w:r w:rsidRPr="00A354DE">
              <w:rPr>
                <w:rFonts w:eastAsia="Times New Roman" w:cs="Times New Roman"/>
                <w:sz w:val="24"/>
                <w:szCs w:val="24"/>
                <w:lang w:eastAsia="ru-RU"/>
              </w:rPr>
              <w:t>Приложение 3 к приказу</w:t>
            </w:r>
            <w:r w:rsidRPr="00A354DE">
              <w:rPr>
                <w:rFonts w:eastAsia="Times New Roman" w:cs="Times New Roman"/>
                <w:sz w:val="24"/>
                <w:szCs w:val="24"/>
                <w:lang w:eastAsia="ru-RU"/>
              </w:rPr>
              <w:br/>
              <w:t>Министр финансов</w:t>
            </w:r>
            <w:r w:rsidRPr="00A354DE">
              <w:rPr>
                <w:rFonts w:eastAsia="Times New Roman" w:cs="Times New Roman"/>
                <w:sz w:val="24"/>
                <w:szCs w:val="24"/>
                <w:lang w:eastAsia="ru-RU"/>
              </w:rPr>
              <w:br/>
              <w:t>Республики Казахстан</w:t>
            </w:r>
            <w:r w:rsidRPr="00A354DE">
              <w:rPr>
                <w:rFonts w:eastAsia="Times New Roman" w:cs="Times New Roman"/>
                <w:sz w:val="24"/>
                <w:szCs w:val="24"/>
                <w:lang w:eastAsia="ru-RU"/>
              </w:rPr>
              <w:br/>
              <w:t>от 28 октября 2025 года № 637</w:t>
            </w:r>
          </w:p>
        </w:tc>
      </w:tr>
    </w:tbl>
    <w:p w14:paraId="6424A655" w14:textId="77777777" w:rsidR="00A354DE" w:rsidRPr="00A354DE" w:rsidRDefault="00A354DE" w:rsidP="00A354DE">
      <w:pPr>
        <w:spacing w:before="100" w:beforeAutospacing="1" w:after="100" w:afterAutospacing="1"/>
        <w:outlineLvl w:val="2"/>
        <w:rPr>
          <w:rFonts w:eastAsia="Times New Roman" w:cs="Times New Roman"/>
          <w:b/>
          <w:bCs/>
          <w:sz w:val="27"/>
          <w:szCs w:val="27"/>
          <w:lang w:eastAsia="ru-RU"/>
        </w:rPr>
      </w:pPr>
      <w:r w:rsidRPr="00A354DE">
        <w:rPr>
          <w:rFonts w:eastAsia="Times New Roman" w:cs="Times New Roman"/>
          <w:b/>
          <w:bCs/>
          <w:sz w:val="27"/>
          <w:szCs w:val="27"/>
          <w:lang w:eastAsia="ru-RU"/>
        </w:rPr>
        <w:t>Перечень утративших силу некоторых приказов Министерства финансов Республики Казахстан</w:t>
      </w:r>
    </w:p>
    <w:p w14:paraId="6D0DE491"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 </w:t>
      </w:r>
      <w:hyperlink r:id="rId155" w:anchor="z4" w:history="1">
        <w:r w:rsidRPr="00A354DE">
          <w:rPr>
            <w:rFonts w:eastAsia="Times New Roman" w:cs="Times New Roman"/>
            <w:color w:val="0000FF"/>
            <w:sz w:val="24"/>
            <w:szCs w:val="24"/>
            <w:u w:val="single"/>
            <w:lang w:eastAsia="ru-RU"/>
          </w:rPr>
          <w:t>Приказ</w:t>
        </w:r>
      </w:hyperlink>
      <w:r w:rsidRPr="00A354DE">
        <w:rPr>
          <w:rFonts w:eastAsia="Times New Roman" w:cs="Times New Roman"/>
          <w:sz w:val="24"/>
          <w:szCs w:val="24"/>
          <w:lang w:eastAsia="ru-RU"/>
        </w:rPr>
        <w:t xml:space="preserve"> Министра финансов Республики Казахстан от 27 февраля 2018 года № 306 "Об утверждении Правил ведения лицевого счета налогоплательщика, исчисления сальдо расчетов в лицевом счете налогоплательщика по налогам, платежам в бюджет, социальным платежам, штрафам, пени, формирования сведения об отсутствии (наличии) задолженности, учет по которым ведется в органе государственных доходов, а также оказания государственной услуги "Проведение зачетов и возвратов налогов, платежей в бюджет, пени, штрафов" (зарегистрирован в Реестре государственной регистрации нормативных правовых актов под № 16601).</w:t>
      </w:r>
    </w:p>
    <w:p w14:paraId="490678C6"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2. </w:t>
      </w:r>
      <w:hyperlink r:id="rId156" w:anchor="z3" w:history="1">
        <w:r w:rsidRPr="00A354DE">
          <w:rPr>
            <w:rFonts w:eastAsia="Times New Roman" w:cs="Times New Roman"/>
            <w:color w:val="0000FF"/>
            <w:sz w:val="24"/>
            <w:szCs w:val="24"/>
            <w:u w:val="single"/>
            <w:lang w:eastAsia="ru-RU"/>
          </w:rPr>
          <w:t>Приказ</w:t>
        </w:r>
      </w:hyperlink>
      <w:r w:rsidRPr="00A354DE">
        <w:rPr>
          <w:rFonts w:eastAsia="Times New Roman" w:cs="Times New Roman"/>
          <w:sz w:val="24"/>
          <w:szCs w:val="24"/>
          <w:lang w:eastAsia="ru-RU"/>
        </w:rPr>
        <w:t xml:space="preserve"> Министра финансов Республики Казахстан от 17 января 2019 года № 24 "О внесении изменений в приказ Министра финансов Республики Казахстан от 27 февраля 2018 года № 306 "Об утверждении Правил ведения лицевых счетов" (зарегистрирован в Реестре государственной регистрации нормативных правовых актов под № 18219).</w:t>
      </w:r>
    </w:p>
    <w:p w14:paraId="1854259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3. </w:t>
      </w:r>
      <w:hyperlink r:id="rId157" w:anchor="z3" w:history="1">
        <w:r w:rsidRPr="00A354DE">
          <w:rPr>
            <w:rFonts w:eastAsia="Times New Roman" w:cs="Times New Roman"/>
            <w:color w:val="0000FF"/>
            <w:sz w:val="24"/>
            <w:szCs w:val="24"/>
            <w:u w:val="single"/>
            <w:lang w:eastAsia="ru-RU"/>
          </w:rPr>
          <w:t>Приказ</w:t>
        </w:r>
      </w:hyperlink>
      <w:r w:rsidRPr="00A354DE">
        <w:rPr>
          <w:rFonts w:eastAsia="Times New Roman" w:cs="Times New Roman"/>
          <w:sz w:val="24"/>
          <w:szCs w:val="24"/>
          <w:lang w:eastAsia="ru-RU"/>
        </w:rPr>
        <w:t xml:space="preserve"> Первого заместителя Премьер-Министра Республики Казахстан – Министра финансов Республики Казахстан от 26 июня 2019 года № 636 "О внесении изменений в приказ Министра финансов Республики Казахстан от 27 февраля 2018 года № 306 "Об утверждении Правил ведения лицевых счетов" (зарегистрирован в Реестре государственной регистрации нормативных правовых актов под № 18935).</w:t>
      </w:r>
    </w:p>
    <w:p w14:paraId="6F31D2C9"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4. </w:t>
      </w:r>
      <w:hyperlink r:id="rId158" w:anchor="z3" w:history="1">
        <w:r w:rsidRPr="00A354DE">
          <w:rPr>
            <w:rFonts w:eastAsia="Times New Roman" w:cs="Times New Roman"/>
            <w:color w:val="0000FF"/>
            <w:sz w:val="24"/>
            <w:szCs w:val="24"/>
            <w:u w:val="single"/>
            <w:lang w:eastAsia="ru-RU"/>
          </w:rPr>
          <w:t>Приказ</w:t>
        </w:r>
      </w:hyperlink>
      <w:r w:rsidRPr="00A354DE">
        <w:rPr>
          <w:rFonts w:eastAsia="Times New Roman" w:cs="Times New Roman"/>
          <w:sz w:val="24"/>
          <w:szCs w:val="24"/>
          <w:lang w:eastAsia="ru-RU"/>
        </w:rPr>
        <w:t xml:space="preserve"> Первого заместителя Премьер-Министра Республики Казахстан – Министра финансов Республики Казахстан от 6 августа 2019 года № 829 "О внесении дополнения в приказ Министра финансов Республики Казахстан от 27 февраля 2018 года № 306 "Об утверждении Правил ведения лицевых счетов" (зарегистрирован в Реестре государственной регистрации нормативных правовых актов под № 19220).</w:t>
      </w:r>
    </w:p>
    <w:p w14:paraId="6570622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5. </w:t>
      </w:r>
      <w:hyperlink r:id="rId159" w:anchor="z3" w:history="1">
        <w:r w:rsidRPr="00A354DE">
          <w:rPr>
            <w:rFonts w:eastAsia="Times New Roman" w:cs="Times New Roman"/>
            <w:color w:val="0000FF"/>
            <w:sz w:val="24"/>
            <w:szCs w:val="24"/>
            <w:u w:val="single"/>
            <w:lang w:eastAsia="ru-RU"/>
          </w:rPr>
          <w:t>Приказ</w:t>
        </w:r>
      </w:hyperlink>
      <w:r w:rsidRPr="00A354DE">
        <w:rPr>
          <w:rFonts w:eastAsia="Times New Roman" w:cs="Times New Roman"/>
          <w:sz w:val="24"/>
          <w:szCs w:val="24"/>
          <w:lang w:eastAsia="ru-RU"/>
        </w:rPr>
        <w:t xml:space="preserve"> Министра финансов Республики Казахстан от 17 июня 2020 года № 604 "О внесении изменений в приказ Министра финансов Республики Казахстан от 27 февраля 2018 года № 306 "Об утверждении Правил ведения лицевых счетов" (зарегистрирован в Реестре государственной регистрации нормативных правовых актов под № 20881).</w:t>
      </w:r>
    </w:p>
    <w:p w14:paraId="23734D9D"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6. </w:t>
      </w:r>
      <w:hyperlink r:id="rId160" w:anchor="z3" w:history="1">
        <w:r w:rsidRPr="00A354DE">
          <w:rPr>
            <w:rFonts w:eastAsia="Times New Roman" w:cs="Times New Roman"/>
            <w:color w:val="0000FF"/>
            <w:sz w:val="24"/>
            <w:szCs w:val="24"/>
            <w:u w:val="single"/>
            <w:lang w:eastAsia="ru-RU"/>
          </w:rPr>
          <w:t>Приказ</w:t>
        </w:r>
      </w:hyperlink>
      <w:r w:rsidRPr="00A354DE">
        <w:rPr>
          <w:rFonts w:eastAsia="Times New Roman" w:cs="Times New Roman"/>
          <w:sz w:val="24"/>
          <w:szCs w:val="24"/>
          <w:lang w:eastAsia="ru-RU"/>
        </w:rPr>
        <w:t xml:space="preserve"> Министра финансов Республики Казахстан от 19 февраля 2021 года № 126 "О внесении изменений в приказ Министра финансов Республики Казахстан от 27 февраля 2018 года № 306 "Об утверждении Правил ведения лицевых счетов" (зарегистрирован в Реестре государственной регистрации нормативных правовых актов под № 22244).</w:t>
      </w:r>
    </w:p>
    <w:p w14:paraId="19753DC7"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7. </w:t>
      </w:r>
      <w:hyperlink r:id="rId161" w:anchor="z3" w:history="1">
        <w:r w:rsidRPr="00A354DE">
          <w:rPr>
            <w:rFonts w:eastAsia="Times New Roman" w:cs="Times New Roman"/>
            <w:color w:val="0000FF"/>
            <w:sz w:val="24"/>
            <w:szCs w:val="24"/>
            <w:u w:val="single"/>
            <w:lang w:eastAsia="ru-RU"/>
          </w:rPr>
          <w:t>Приказ</w:t>
        </w:r>
      </w:hyperlink>
      <w:r w:rsidRPr="00A354DE">
        <w:rPr>
          <w:rFonts w:eastAsia="Times New Roman" w:cs="Times New Roman"/>
          <w:sz w:val="24"/>
          <w:szCs w:val="24"/>
          <w:lang w:eastAsia="ru-RU"/>
        </w:rPr>
        <w:t xml:space="preserve"> Министра финансов Республики Казахстан от 13 января 2022 года № 29 "О внесении изменений в приказ Министра финансов Республики Казахстан от 27 февраля 2018 года № 306 "Об утверждении Правил ведения лицевых счетов" (зарегистрирован в Реестре государственной регистрации нормативных правовых актов под № 26581).</w:t>
      </w:r>
    </w:p>
    <w:p w14:paraId="41CFC88B"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8. </w:t>
      </w:r>
      <w:hyperlink r:id="rId162" w:anchor="z3" w:history="1">
        <w:r w:rsidRPr="00A354DE">
          <w:rPr>
            <w:rFonts w:eastAsia="Times New Roman" w:cs="Times New Roman"/>
            <w:color w:val="0000FF"/>
            <w:sz w:val="24"/>
            <w:szCs w:val="24"/>
            <w:u w:val="single"/>
            <w:lang w:eastAsia="ru-RU"/>
          </w:rPr>
          <w:t>Приказ</w:t>
        </w:r>
      </w:hyperlink>
      <w:r w:rsidRPr="00A354DE">
        <w:rPr>
          <w:rFonts w:eastAsia="Times New Roman" w:cs="Times New Roman"/>
          <w:sz w:val="24"/>
          <w:szCs w:val="24"/>
          <w:lang w:eastAsia="ru-RU"/>
        </w:rPr>
        <w:t xml:space="preserve"> Министра финансов Республики Казахстан от 29 марта 2022 года № 329 "О внесении изменений в приказ Министра финансов Республики Казахстан от 27 февраля 2018 года № 306 "Об утверждении Правил ведения лицевых счетов" (зарегистрирован в Реестре государственной регистрации нормативных правовых актов под № 27306).</w:t>
      </w:r>
    </w:p>
    <w:p w14:paraId="5B4D60C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9. </w:t>
      </w:r>
      <w:hyperlink r:id="rId163" w:anchor="z3" w:history="1">
        <w:r w:rsidRPr="00A354DE">
          <w:rPr>
            <w:rFonts w:eastAsia="Times New Roman" w:cs="Times New Roman"/>
            <w:color w:val="0000FF"/>
            <w:sz w:val="24"/>
            <w:szCs w:val="24"/>
            <w:u w:val="single"/>
            <w:lang w:eastAsia="ru-RU"/>
          </w:rPr>
          <w:t>Приказ</w:t>
        </w:r>
      </w:hyperlink>
      <w:r w:rsidRPr="00A354DE">
        <w:rPr>
          <w:rFonts w:eastAsia="Times New Roman" w:cs="Times New Roman"/>
          <w:sz w:val="24"/>
          <w:szCs w:val="24"/>
          <w:lang w:eastAsia="ru-RU"/>
        </w:rPr>
        <w:t xml:space="preserve"> Заместителя Премьер-Министра – Министра финансов Республики Казахстан от 22 февраля 2023 года № 199 "О внесении изменений в некоторые приказы Министра финансов Республики Казахстан" (зарегистрирован в Реестре государственной регистрации нормативных правовых актов под № 31963).</w:t>
      </w:r>
    </w:p>
    <w:p w14:paraId="428580F0"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10. </w:t>
      </w:r>
      <w:hyperlink r:id="rId164" w:anchor="z3" w:history="1">
        <w:r w:rsidRPr="00A354DE">
          <w:rPr>
            <w:rFonts w:eastAsia="Times New Roman" w:cs="Times New Roman"/>
            <w:color w:val="0000FF"/>
            <w:sz w:val="24"/>
            <w:szCs w:val="24"/>
            <w:u w:val="single"/>
            <w:lang w:eastAsia="ru-RU"/>
          </w:rPr>
          <w:t>Приказ</w:t>
        </w:r>
      </w:hyperlink>
      <w:r w:rsidRPr="00A354DE">
        <w:rPr>
          <w:rFonts w:eastAsia="Times New Roman" w:cs="Times New Roman"/>
          <w:sz w:val="24"/>
          <w:szCs w:val="24"/>
          <w:lang w:eastAsia="ru-RU"/>
        </w:rPr>
        <w:t xml:space="preserve"> исполняющего обязанности Министра финансов Республики Казахстан от 5 марта 2024 года № 124 "О внесении изменений в приказ Министра финансов Республики Казахстан от 27 февраля 2018 года № 306 "Об утверждении Правил ведения лицевых счетов" (зарегистрирован в Реестре государственной регистрации нормативных правовых актов под № 34115).</w:t>
      </w:r>
    </w:p>
    <w:p w14:paraId="16B05334" w14:textId="77777777" w:rsidR="00A354DE" w:rsidRPr="00A354DE" w:rsidRDefault="00A354DE" w:rsidP="00A354DE">
      <w:pPr>
        <w:spacing w:before="100" w:beforeAutospacing="1" w:after="100" w:afterAutospacing="1"/>
        <w:rPr>
          <w:rFonts w:eastAsia="Times New Roman" w:cs="Times New Roman"/>
          <w:sz w:val="24"/>
          <w:szCs w:val="24"/>
          <w:lang w:eastAsia="ru-RU"/>
        </w:rPr>
      </w:pPr>
      <w:r w:rsidRPr="00A354DE">
        <w:rPr>
          <w:rFonts w:eastAsia="Times New Roman" w:cs="Times New Roman"/>
          <w:sz w:val="24"/>
          <w:szCs w:val="24"/>
          <w:lang w:eastAsia="ru-RU"/>
        </w:rPr>
        <w:t xml:space="preserve">      11. </w:t>
      </w:r>
      <w:hyperlink r:id="rId165" w:anchor="z3" w:history="1">
        <w:r w:rsidRPr="00A354DE">
          <w:rPr>
            <w:rFonts w:eastAsia="Times New Roman" w:cs="Times New Roman"/>
            <w:color w:val="0000FF"/>
            <w:sz w:val="24"/>
            <w:szCs w:val="24"/>
            <w:u w:val="single"/>
            <w:lang w:eastAsia="ru-RU"/>
          </w:rPr>
          <w:t>Приказ</w:t>
        </w:r>
      </w:hyperlink>
      <w:r w:rsidRPr="00A354DE">
        <w:rPr>
          <w:rFonts w:eastAsia="Times New Roman" w:cs="Times New Roman"/>
          <w:sz w:val="24"/>
          <w:szCs w:val="24"/>
          <w:lang w:eastAsia="ru-RU"/>
        </w:rPr>
        <w:t xml:space="preserve"> Министра финансов Республики Казахстан от 25 августа 2025 года № 460 "О внесении изменений и дополнений в приказ Министра финансов Республики Казахстан от 27 февраля 2018 года № 306 "Об утверждении Правил ведения лицевого счета налогоплательщика, исчисления сальдо расчетов в лицевом счете налогоплательщика по налогам, платежам в бюджет, социальным платежам, штрафам, пени, формирования сведения об отсутствии (наличии) задолженности, учет по которым ведется в органе государственных доходов, а также оказания государственной услуги "Проведение зачетов и возвратов налогов, платежей в бюджет, пени, штрафов" (зарегистрирован в Реестре государственной регистрации нормативных правовых актов под № 36691).</w:t>
      </w:r>
    </w:p>
    <w:p w14:paraId="16EDE049"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8D52D9"/>
    <w:multiLevelType w:val="multilevel"/>
    <w:tmpl w:val="1FE4D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4DE"/>
    <w:rsid w:val="00000477"/>
    <w:rsid w:val="006C0B77"/>
    <w:rsid w:val="008242FF"/>
    <w:rsid w:val="00870751"/>
    <w:rsid w:val="00922C48"/>
    <w:rsid w:val="00A354DE"/>
    <w:rsid w:val="00B915B7"/>
    <w:rsid w:val="00CF3F00"/>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0C733"/>
  <w15:chartTrackingRefBased/>
  <w15:docId w15:val="{4F401364-2864-433C-A89C-5FD4CD6DD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link w:val="10"/>
    <w:uiPriority w:val="9"/>
    <w:qFormat/>
    <w:rsid w:val="00A354DE"/>
    <w:pPr>
      <w:spacing w:before="100" w:beforeAutospacing="1" w:after="100" w:afterAutospacing="1"/>
      <w:outlineLvl w:val="0"/>
    </w:pPr>
    <w:rPr>
      <w:rFonts w:eastAsia="Times New Roman" w:cs="Times New Roman"/>
      <w:b/>
      <w:bCs/>
      <w:kern w:val="36"/>
      <w:sz w:val="48"/>
      <w:szCs w:val="48"/>
      <w:lang w:eastAsia="ru-RU"/>
    </w:rPr>
  </w:style>
  <w:style w:type="paragraph" w:styleId="3">
    <w:name w:val="heading 3"/>
    <w:basedOn w:val="a"/>
    <w:link w:val="30"/>
    <w:uiPriority w:val="9"/>
    <w:qFormat/>
    <w:rsid w:val="00A354DE"/>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54DE"/>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A354DE"/>
    <w:rPr>
      <w:rFonts w:ascii="Times New Roman" w:eastAsia="Times New Roman" w:hAnsi="Times New Roman" w:cs="Times New Roman"/>
      <w:b/>
      <w:bCs/>
      <w:sz w:val="27"/>
      <w:szCs w:val="27"/>
      <w:lang w:eastAsia="ru-RU"/>
    </w:rPr>
  </w:style>
  <w:style w:type="paragraph" w:customStyle="1" w:styleId="msonormal0">
    <w:name w:val="msonormal"/>
    <w:basedOn w:val="a"/>
    <w:rsid w:val="00A354DE"/>
    <w:pPr>
      <w:spacing w:before="100" w:beforeAutospacing="1" w:after="100" w:afterAutospacing="1"/>
    </w:pPr>
    <w:rPr>
      <w:rFonts w:eastAsia="Times New Roman" w:cs="Times New Roman"/>
      <w:sz w:val="24"/>
      <w:szCs w:val="24"/>
      <w:lang w:eastAsia="ru-RU"/>
    </w:rPr>
  </w:style>
  <w:style w:type="paragraph" w:styleId="a3">
    <w:name w:val="Normal (Web)"/>
    <w:basedOn w:val="a"/>
    <w:uiPriority w:val="99"/>
    <w:semiHidden/>
    <w:unhideWhenUsed/>
    <w:rsid w:val="00A354DE"/>
    <w:pPr>
      <w:spacing w:before="100" w:beforeAutospacing="1" w:after="100" w:afterAutospacing="1"/>
    </w:pPr>
    <w:rPr>
      <w:rFonts w:eastAsia="Times New Roman" w:cs="Times New Roman"/>
      <w:sz w:val="24"/>
      <w:szCs w:val="24"/>
      <w:lang w:eastAsia="ru-RU"/>
    </w:rPr>
  </w:style>
  <w:style w:type="paragraph" w:customStyle="1" w:styleId="selected">
    <w:name w:val="selected"/>
    <w:basedOn w:val="a"/>
    <w:rsid w:val="00A354DE"/>
    <w:pPr>
      <w:spacing w:before="100" w:beforeAutospacing="1" w:after="100" w:afterAutospacing="1"/>
    </w:pPr>
    <w:rPr>
      <w:rFonts w:eastAsia="Times New Roman" w:cs="Times New Roman"/>
      <w:sz w:val="24"/>
      <w:szCs w:val="24"/>
      <w:lang w:eastAsia="ru-RU"/>
    </w:rPr>
  </w:style>
  <w:style w:type="character" w:styleId="a4">
    <w:name w:val="Hyperlink"/>
    <w:basedOn w:val="a0"/>
    <w:uiPriority w:val="99"/>
    <w:semiHidden/>
    <w:unhideWhenUsed/>
    <w:rsid w:val="00A354DE"/>
    <w:rPr>
      <w:color w:val="0000FF"/>
      <w:u w:val="single"/>
    </w:rPr>
  </w:style>
  <w:style w:type="character" w:styleId="a5">
    <w:name w:val="FollowedHyperlink"/>
    <w:basedOn w:val="a0"/>
    <w:uiPriority w:val="99"/>
    <w:semiHidden/>
    <w:unhideWhenUsed/>
    <w:rsid w:val="00A354DE"/>
    <w:rPr>
      <w:color w:val="800080"/>
      <w:u w:val="single"/>
    </w:rPr>
  </w:style>
  <w:style w:type="paragraph" w:customStyle="1" w:styleId="inmobilehidden">
    <w:name w:val="in_mobile_hidden"/>
    <w:basedOn w:val="a"/>
    <w:rsid w:val="00A354DE"/>
    <w:pPr>
      <w:spacing w:before="100" w:beforeAutospacing="1" w:after="100" w:afterAutospacing="1"/>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386778">
      <w:bodyDiv w:val="1"/>
      <w:marLeft w:val="0"/>
      <w:marRight w:val="0"/>
      <w:marTop w:val="0"/>
      <w:marBottom w:val="0"/>
      <w:divBdr>
        <w:top w:val="none" w:sz="0" w:space="0" w:color="auto"/>
        <w:left w:val="none" w:sz="0" w:space="0" w:color="auto"/>
        <w:bottom w:val="none" w:sz="0" w:space="0" w:color="auto"/>
        <w:right w:val="none" w:sz="0" w:space="0" w:color="auto"/>
      </w:divBdr>
      <w:divsChild>
        <w:div w:id="1063331805">
          <w:marLeft w:val="0"/>
          <w:marRight w:val="0"/>
          <w:marTop w:val="0"/>
          <w:marBottom w:val="0"/>
          <w:divBdr>
            <w:top w:val="none" w:sz="0" w:space="0" w:color="auto"/>
            <w:left w:val="none" w:sz="0" w:space="0" w:color="auto"/>
            <w:bottom w:val="none" w:sz="0" w:space="0" w:color="auto"/>
            <w:right w:val="none" w:sz="0" w:space="0" w:color="auto"/>
          </w:divBdr>
        </w:div>
        <w:div w:id="1442187368">
          <w:marLeft w:val="0"/>
          <w:marRight w:val="0"/>
          <w:marTop w:val="0"/>
          <w:marBottom w:val="0"/>
          <w:divBdr>
            <w:top w:val="none" w:sz="0" w:space="0" w:color="auto"/>
            <w:left w:val="none" w:sz="0" w:space="0" w:color="auto"/>
            <w:bottom w:val="none" w:sz="0" w:space="0" w:color="auto"/>
            <w:right w:val="none" w:sz="0" w:space="0" w:color="auto"/>
          </w:divBdr>
          <w:divsChild>
            <w:div w:id="1229732250">
              <w:marLeft w:val="0"/>
              <w:marRight w:val="0"/>
              <w:marTop w:val="0"/>
              <w:marBottom w:val="0"/>
              <w:divBdr>
                <w:top w:val="none" w:sz="0" w:space="0" w:color="auto"/>
                <w:left w:val="none" w:sz="0" w:space="0" w:color="auto"/>
                <w:bottom w:val="none" w:sz="0" w:space="0" w:color="auto"/>
                <w:right w:val="none" w:sz="0" w:space="0" w:color="auto"/>
              </w:divBdr>
            </w:div>
          </w:divsChild>
        </w:div>
        <w:div w:id="1748767692">
          <w:marLeft w:val="0"/>
          <w:marRight w:val="0"/>
          <w:marTop w:val="0"/>
          <w:marBottom w:val="0"/>
          <w:divBdr>
            <w:top w:val="none" w:sz="0" w:space="0" w:color="auto"/>
            <w:left w:val="none" w:sz="0" w:space="0" w:color="auto"/>
            <w:bottom w:val="none" w:sz="0" w:space="0" w:color="auto"/>
            <w:right w:val="none" w:sz="0" w:space="0" w:color="auto"/>
          </w:divBdr>
          <w:divsChild>
            <w:div w:id="34806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10.61.42.188/rus/docs/G25E0000152" TargetMode="External"/><Relationship Id="rId117" Type="http://schemas.openxmlformats.org/officeDocument/2006/relationships/hyperlink" Target="http://10.61.42.188/rus/docs/K2500000214" TargetMode="External"/><Relationship Id="rId21" Type="http://schemas.openxmlformats.org/officeDocument/2006/relationships/hyperlink" Target="http://10.61.42.188/rus/docs/K2500000214" TargetMode="External"/><Relationship Id="rId42" Type="http://schemas.openxmlformats.org/officeDocument/2006/relationships/hyperlink" Target="http://10.61.42.188/rus/docs/K2500000214" TargetMode="External"/><Relationship Id="rId47" Type="http://schemas.openxmlformats.org/officeDocument/2006/relationships/hyperlink" Target="http://10.61.42.188/rus/docs/V2500037255" TargetMode="External"/><Relationship Id="rId63" Type="http://schemas.openxmlformats.org/officeDocument/2006/relationships/hyperlink" Target="http://10.61.42.188/rus/docs/K2500000214" TargetMode="External"/><Relationship Id="rId68" Type="http://schemas.openxmlformats.org/officeDocument/2006/relationships/hyperlink" Target="http://10.61.42.188/rus/docs/K2500000214" TargetMode="External"/><Relationship Id="rId84" Type="http://schemas.openxmlformats.org/officeDocument/2006/relationships/hyperlink" Target="http://10.61.42.188/rus/docs/V2500037255" TargetMode="External"/><Relationship Id="rId89" Type="http://schemas.openxmlformats.org/officeDocument/2006/relationships/hyperlink" Target="http://10.61.42.188/rus/docs/K2000000350" TargetMode="External"/><Relationship Id="rId112" Type="http://schemas.openxmlformats.org/officeDocument/2006/relationships/hyperlink" Target="http://10.61.42.188/rus/docs/V2500037255" TargetMode="External"/><Relationship Id="rId133" Type="http://schemas.openxmlformats.org/officeDocument/2006/relationships/hyperlink" Target="http://10.61.42.188/rus/docs/K1500000414" TargetMode="External"/><Relationship Id="rId138" Type="http://schemas.openxmlformats.org/officeDocument/2006/relationships/hyperlink" Target="http://10.61.42.188/rus/docs/Z010000267_" TargetMode="External"/><Relationship Id="rId154" Type="http://schemas.openxmlformats.org/officeDocument/2006/relationships/image" Target="media/image3.jpeg"/><Relationship Id="rId159" Type="http://schemas.openxmlformats.org/officeDocument/2006/relationships/hyperlink" Target="http://10.61.42.188/rus/docs/V2000020881" TargetMode="External"/><Relationship Id="rId16" Type="http://schemas.openxmlformats.org/officeDocument/2006/relationships/hyperlink" Target="http://10.61.42.188/rus/docs/K2500000214" TargetMode="External"/><Relationship Id="rId107" Type="http://schemas.openxmlformats.org/officeDocument/2006/relationships/hyperlink" Target="http://10.61.42.188/rus/docs/V2500037255" TargetMode="External"/><Relationship Id="rId11" Type="http://schemas.openxmlformats.org/officeDocument/2006/relationships/hyperlink" Target="http://10.61.42.188/rus/docs/K2500000214" TargetMode="External"/><Relationship Id="rId32" Type="http://schemas.openxmlformats.org/officeDocument/2006/relationships/hyperlink" Target="http://10.61.42.188/rus/docs/V2500037255" TargetMode="External"/><Relationship Id="rId37" Type="http://schemas.openxmlformats.org/officeDocument/2006/relationships/hyperlink" Target="http://10.61.42.188/rus/docs/K2500000214" TargetMode="External"/><Relationship Id="rId53" Type="http://schemas.openxmlformats.org/officeDocument/2006/relationships/hyperlink" Target="http://10.61.42.188/rus/docs/P2300000540" TargetMode="External"/><Relationship Id="rId58" Type="http://schemas.openxmlformats.org/officeDocument/2006/relationships/hyperlink" Target="http://10.61.42.188/rus/docs/K2500000214" TargetMode="External"/><Relationship Id="rId74" Type="http://schemas.openxmlformats.org/officeDocument/2006/relationships/hyperlink" Target="http://10.61.42.188/rus/docs/V2500037255" TargetMode="External"/><Relationship Id="rId79" Type="http://schemas.openxmlformats.org/officeDocument/2006/relationships/hyperlink" Target="http://10.61.42.188/rus/docs/K2500000214" TargetMode="External"/><Relationship Id="rId102" Type="http://schemas.openxmlformats.org/officeDocument/2006/relationships/hyperlink" Target="http://10.61.42.188/rus/docs/Z1300000088" TargetMode="External"/><Relationship Id="rId123" Type="http://schemas.openxmlformats.org/officeDocument/2006/relationships/hyperlink" Target="http://10.61.42.188/rus/docs/K2500000214" TargetMode="External"/><Relationship Id="rId128" Type="http://schemas.openxmlformats.org/officeDocument/2006/relationships/hyperlink" Target="http://10.61.42.188/rus/docs/K2500000214" TargetMode="External"/><Relationship Id="rId144" Type="http://schemas.openxmlformats.org/officeDocument/2006/relationships/hyperlink" Target="http://10.61.42.188/rus/docs/K2500000214" TargetMode="External"/><Relationship Id="rId149" Type="http://schemas.openxmlformats.org/officeDocument/2006/relationships/hyperlink" Target="http://10.61.42.188/rus/docs/K2500000214" TargetMode="External"/><Relationship Id="rId5" Type="http://schemas.openxmlformats.org/officeDocument/2006/relationships/hyperlink" Target="http://10.61.42.188/rus/docs/V2500037255" TargetMode="External"/><Relationship Id="rId90" Type="http://schemas.openxmlformats.org/officeDocument/2006/relationships/hyperlink" Target="http://10.61.42.188/rus/docs/V2500037255" TargetMode="External"/><Relationship Id="rId95" Type="http://schemas.openxmlformats.org/officeDocument/2006/relationships/hyperlink" Target="http://10.61.42.188/rus/docs/V2500037255" TargetMode="External"/><Relationship Id="rId160" Type="http://schemas.openxmlformats.org/officeDocument/2006/relationships/hyperlink" Target="http://10.61.42.188/rus/docs/V2100022244" TargetMode="External"/><Relationship Id="rId165" Type="http://schemas.openxmlformats.org/officeDocument/2006/relationships/hyperlink" Target="http://10.61.42.188/rus/docs/V2500036691" TargetMode="External"/><Relationship Id="rId22" Type="http://schemas.openxmlformats.org/officeDocument/2006/relationships/hyperlink" Target="http://10.61.42.188/rus/docs/K2500000214" TargetMode="External"/><Relationship Id="rId27" Type="http://schemas.openxmlformats.org/officeDocument/2006/relationships/hyperlink" Target="http://10.61.42.188/rus/docs/V2500037255" TargetMode="External"/><Relationship Id="rId43" Type="http://schemas.openxmlformats.org/officeDocument/2006/relationships/hyperlink" Target="http://10.61.42.188/rus/docs/K2500000214" TargetMode="External"/><Relationship Id="rId48" Type="http://schemas.openxmlformats.org/officeDocument/2006/relationships/hyperlink" Target="http://10.61.42.188/rus/docs/V2500037255" TargetMode="External"/><Relationship Id="rId64" Type="http://schemas.openxmlformats.org/officeDocument/2006/relationships/hyperlink" Target="http://10.61.42.188/rus/docs/K2500000214" TargetMode="External"/><Relationship Id="rId69" Type="http://schemas.openxmlformats.org/officeDocument/2006/relationships/hyperlink" Target="http://10.61.42.188/rus/docs/K2500000214" TargetMode="External"/><Relationship Id="rId113" Type="http://schemas.openxmlformats.org/officeDocument/2006/relationships/hyperlink" Target="http://10.61.42.188/rus/docs/V2500037255" TargetMode="External"/><Relationship Id="rId118" Type="http://schemas.openxmlformats.org/officeDocument/2006/relationships/hyperlink" Target="http://10.61.42.188/rus/docs/K2500000214" TargetMode="External"/><Relationship Id="rId134" Type="http://schemas.openxmlformats.org/officeDocument/2006/relationships/hyperlink" Target="http://10.61.42.188/rus/docs/Z010000267_" TargetMode="External"/><Relationship Id="rId139" Type="http://schemas.openxmlformats.org/officeDocument/2006/relationships/hyperlink" Target="http://10.61.42.188/rus/docs/Z1300000088" TargetMode="External"/><Relationship Id="rId80" Type="http://schemas.openxmlformats.org/officeDocument/2006/relationships/hyperlink" Target="http://10.61.42.188/rus/docs/K2500000214" TargetMode="External"/><Relationship Id="rId85" Type="http://schemas.openxmlformats.org/officeDocument/2006/relationships/hyperlink" Target="http://10.61.42.188/rus/docs/V2500037255" TargetMode="External"/><Relationship Id="rId150" Type="http://schemas.openxmlformats.org/officeDocument/2006/relationships/hyperlink" Target="http://10.61.42.188/rus/docs/K2500000214" TargetMode="External"/><Relationship Id="rId155" Type="http://schemas.openxmlformats.org/officeDocument/2006/relationships/hyperlink" Target="http://10.61.42.188/rus/docs/V1800016601" TargetMode="External"/><Relationship Id="rId12" Type="http://schemas.openxmlformats.org/officeDocument/2006/relationships/hyperlink" Target="http://10.61.42.188/rus/docs/K2500000214" TargetMode="External"/><Relationship Id="rId17" Type="http://schemas.openxmlformats.org/officeDocument/2006/relationships/hyperlink" Target="http://10.61.42.188/rus/docs/Z1300000088" TargetMode="External"/><Relationship Id="rId33" Type="http://schemas.openxmlformats.org/officeDocument/2006/relationships/hyperlink" Target="http://10.61.42.188/rus/docs/V2500037255" TargetMode="External"/><Relationship Id="rId38" Type="http://schemas.openxmlformats.org/officeDocument/2006/relationships/hyperlink" Target="http://10.61.42.188/rus/docs/K2500000214" TargetMode="External"/><Relationship Id="rId59" Type="http://schemas.openxmlformats.org/officeDocument/2006/relationships/hyperlink" Target="http://10.61.42.188/rus/docs/K2500000214" TargetMode="External"/><Relationship Id="rId103" Type="http://schemas.openxmlformats.org/officeDocument/2006/relationships/hyperlink" Target="http://10.61.42.188/rus/docs/K2000000350" TargetMode="External"/><Relationship Id="rId108" Type="http://schemas.openxmlformats.org/officeDocument/2006/relationships/hyperlink" Target="http://10.61.42.188/rus/docs/K2500000214" TargetMode="External"/><Relationship Id="rId124" Type="http://schemas.openxmlformats.org/officeDocument/2006/relationships/hyperlink" Target="http://10.61.42.188/rus/docs/K2500000214" TargetMode="External"/><Relationship Id="rId129" Type="http://schemas.openxmlformats.org/officeDocument/2006/relationships/hyperlink" Target="http://10.61.42.188/rus/docs/Z1400000240" TargetMode="External"/><Relationship Id="rId54" Type="http://schemas.openxmlformats.org/officeDocument/2006/relationships/hyperlink" Target="http://10.61.42.188/rus/docs/V2300032897" TargetMode="External"/><Relationship Id="rId70" Type="http://schemas.openxmlformats.org/officeDocument/2006/relationships/hyperlink" Target="http://10.61.42.188/rus/docs/K2500000214" TargetMode="External"/><Relationship Id="rId75" Type="http://schemas.openxmlformats.org/officeDocument/2006/relationships/hyperlink" Target="http://10.61.42.188/rus/docs/V2500037255" TargetMode="External"/><Relationship Id="rId91" Type="http://schemas.openxmlformats.org/officeDocument/2006/relationships/hyperlink" Target="http://10.61.42.188/rus/docs/K2000000350" TargetMode="External"/><Relationship Id="rId96" Type="http://schemas.openxmlformats.org/officeDocument/2006/relationships/hyperlink" Target="http://10.61.42.188/rus/docs/V2500037255" TargetMode="External"/><Relationship Id="rId140" Type="http://schemas.openxmlformats.org/officeDocument/2006/relationships/hyperlink" Target="http://10.61.42.188/rus/docs/K2500000214" TargetMode="External"/><Relationship Id="rId145" Type="http://schemas.openxmlformats.org/officeDocument/2006/relationships/hyperlink" Target="http://10.61.42.188/rus/docs/K2500000214" TargetMode="External"/><Relationship Id="rId161" Type="http://schemas.openxmlformats.org/officeDocument/2006/relationships/hyperlink" Target="http://10.61.42.188/rus/docs/V2200026581" TargetMode="External"/><Relationship Id="rId16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10.61.42.188/rus/docs/V2500037255/info" TargetMode="External"/><Relationship Id="rId15" Type="http://schemas.openxmlformats.org/officeDocument/2006/relationships/hyperlink" Target="http://10.61.42.188/rus/docs/K2500000214" TargetMode="External"/><Relationship Id="rId23" Type="http://schemas.openxmlformats.org/officeDocument/2006/relationships/hyperlink" Target="http://10.61.42.188/rus/docs/K2500000214" TargetMode="External"/><Relationship Id="rId28" Type="http://schemas.openxmlformats.org/officeDocument/2006/relationships/hyperlink" Target="http://10.61.42.188/rus/docs/V2500037255" TargetMode="External"/><Relationship Id="rId36" Type="http://schemas.openxmlformats.org/officeDocument/2006/relationships/hyperlink" Target="http://10.61.42.188/rus/docs/V2500037255" TargetMode="External"/><Relationship Id="rId49" Type="http://schemas.openxmlformats.org/officeDocument/2006/relationships/hyperlink" Target="http://10.61.42.188/rus/docs/V2500037255" TargetMode="External"/><Relationship Id="rId57" Type="http://schemas.openxmlformats.org/officeDocument/2006/relationships/hyperlink" Target="http://10.61.42.188/rus/docs/K2500000214" TargetMode="External"/><Relationship Id="rId106" Type="http://schemas.openxmlformats.org/officeDocument/2006/relationships/hyperlink" Target="http://10.61.42.188/rus/docs/V2500037255" TargetMode="External"/><Relationship Id="rId114" Type="http://schemas.openxmlformats.org/officeDocument/2006/relationships/hyperlink" Target="http://10.61.42.188/rus/docs/K2500000214" TargetMode="External"/><Relationship Id="rId119" Type="http://schemas.openxmlformats.org/officeDocument/2006/relationships/hyperlink" Target="http://10.61.42.188/rus/docs/K2500000214" TargetMode="External"/><Relationship Id="rId127" Type="http://schemas.openxmlformats.org/officeDocument/2006/relationships/hyperlink" Target="http://10.61.42.188/rus/docs/K2500000214" TargetMode="External"/><Relationship Id="rId10" Type="http://schemas.openxmlformats.org/officeDocument/2006/relationships/hyperlink" Target="http://10.61.42.188/rus/docs/V2500037255" TargetMode="External"/><Relationship Id="rId31" Type="http://schemas.openxmlformats.org/officeDocument/2006/relationships/hyperlink" Target="http://10.61.42.188/rus/docs/V2500037255" TargetMode="External"/><Relationship Id="rId44" Type="http://schemas.openxmlformats.org/officeDocument/2006/relationships/hyperlink" Target="http://10.61.42.188/rus/docs/V2500037255" TargetMode="External"/><Relationship Id="rId52" Type="http://schemas.openxmlformats.org/officeDocument/2006/relationships/hyperlink" Target="http://10.61.42.188/rus/docs/P2300000525" TargetMode="External"/><Relationship Id="rId60" Type="http://schemas.openxmlformats.org/officeDocument/2006/relationships/hyperlink" Target="http://10.61.42.188/rus/docs/K2500000214" TargetMode="External"/><Relationship Id="rId65" Type="http://schemas.openxmlformats.org/officeDocument/2006/relationships/hyperlink" Target="http://10.61.42.188/rus/docs/K2500000214" TargetMode="External"/><Relationship Id="rId73" Type="http://schemas.openxmlformats.org/officeDocument/2006/relationships/hyperlink" Target="http://10.61.42.188/rus/docs/V2500037255" TargetMode="External"/><Relationship Id="rId78" Type="http://schemas.openxmlformats.org/officeDocument/2006/relationships/hyperlink" Target="http://10.61.42.188/rus/docs/K2500000214" TargetMode="External"/><Relationship Id="rId81" Type="http://schemas.openxmlformats.org/officeDocument/2006/relationships/hyperlink" Target="http://10.61.42.188/rus/docs/K2500000214" TargetMode="External"/><Relationship Id="rId86" Type="http://schemas.openxmlformats.org/officeDocument/2006/relationships/hyperlink" Target="http://10.61.42.188/rus/docs/K1500000414" TargetMode="External"/><Relationship Id="rId94" Type="http://schemas.openxmlformats.org/officeDocument/2006/relationships/hyperlink" Target="http://10.61.42.188/rus/docs/V2500037255" TargetMode="External"/><Relationship Id="rId99" Type="http://schemas.openxmlformats.org/officeDocument/2006/relationships/hyperlink" Target="http://10.61.42.188/rus/docs/V2500037255" TargetMode="External"/><Relationship Id="rId101" Type="http://schemas.openxmlformats.org/officeDocument/2006/relationships/hyperlink" Target="http://10.61.42.188/rus/docs/Z1300000088" TargetMode="External"/><Relationship Id="rId122" Type="http://schemas.openxmlformats.org/officeDocument/2006/relationships/hyperlink" Target="http://10.61.42.188/rus/docs/K2500000214" TargetMode="External"/><Relationship Id="rId130" Type="http://schemas.openxmlformats.org/officeDocument/2006/relationships/hyperlink" Target="http://10.61.42.188/rus/docs/K2500000214" TargetMode="External"/><Relationship Id="rId135" Type="http://schemas.openxmlformats.org/officeDocument/2006/relationships/hyperlink" Target="http://10.61.42.188/rus/docs/K1500000414" TargetMode="External"/><Relationship Id="rId143" Type="http://schemas.openxmlformats.org/officeDocument/2006/relationships/hyperlink" Target="http://10.61.42.188/rus/docs/K2500000214" TargetMode="External"/><Relationship Id="rId148" Type="http://schemas.openxmlformats.org/officeDocument/2006/relationships/hyperlink" Target="http://10.61.42.188/rus/docs/K2500000214" TargetMode="External"/><Relationship Id="rId151" Type="http://schemas.openxmlformats.org/officeDocument/2006/relationships/hyperlink" Target="http://10.61.42.188/rus/docs/K2500000214" TargetMode="External"/><Relationship Id="rId156" Type="http://schemas.openxmlformats.org/officeDocument/2006/relationships/hyperlink" Target="http://10.61.42.188/rus/docs/V1900018219" TargetMode="External"/><Relationship Id="rId164" Type="http://schemas.openxmlformats.org/officeDocument/2006/relationships/hyperlink" Target="http://10.61.42.188/rus/docs/V2400034115" TargetMode="External"/><Relationship Id="rId4" Type="http://schemas.openxmlformats.org/officeDocument/2006/relationships/webSettings" Target="webSettings.xml"/><Relationship Id="rId9" Type="http://schemas.openxmlformats.org/officeDocument/2006/relationships/hyperlink" Target="http://10.61.42.188/rus/docs/V2500037255/download" TargetMode="External"/><Relationship Id="rId13" Type="http://schemas.openxmlformats.org/officeDocument/2006/relationships/hyperlink" Target="http://10.61.42.188/rus/docs/K2500000214" TargetMode="External"/><Relationship Id="rId18" Type="http://schemas.openxmlformats.org/officeDocument/2006/relationships/hyperlink" Target="http://10.61.42.188/rus/docs/V2500037255" TargetMode="External"/><Relationship Id="rId39" Type="http://schemas.openxmlformats.org/officeDocument/2006/relationships/hyperlink" Target="http://10.61.42.188/rus/docs/K2500000214" TargetMode="External"/><Relationship Id="rId109" Type="http://schemas.openxmlformats.org/officeDocument/2006/relationships/hyperlink" Target="http://10.61.42.188/rus/docs/K2500000214" TargetMode="External"/><Relationship Id="rId34" Type="http://schemas.openxmlformats.org/officeDocument/2006/relationships/hyperlink" Target="http://10.61.42.188/rus/docs/V2500037255" TargetMode="External"/><Relationship Id="rId50" Type="http://schemas.openxmlformats.org/officeDocument/2006/relationships/hyperlink" Target="http://10.61.42.188/rus/docs/V2500037255" TargetMode="External"/><Relationship Id="rId55" Type="http://schemas.openxmlformats.org/officeDocument/2006/relationships/hyperlink" Target="http://10.61.42.188/rus/docs/V1700015361" TargetMode="External"/><Relationship Id="rId76" Type="http://schemas.openxmlformats.org/officeDocument/2006/relationships/hyperlink" Target="http://10.61.42.188/rus/docs/Z1400000176" TargetMode="External"/><Relationship Id="rId97" Type="http://schemas.openxmlformats.org/officeDocument/2006/relationships/hyperlink" Target="http://10.61.42.188/rus/docs/V2500037255" TargetMode="External"/><Relationship Id="rId104" Type="http://schemas.openxmlformats.org/officeDocument/2006/relationships/hyperlink" Target="http://10.61.42.188/rus/docs/Z1300000088" TargetMode="External"/><Relationship Id="rId120" Type="http://schemas.openxmlformats.org/officeDocument/2006/relationships/hyperlink" Target="http://10.61.42.188/rus/docs/K2500000214" TargetMode="External"/><Relationship Id="rId125" Type="http://schemas.openxmlformats.org/officeDocument/2006/relationships/hyperlink" Target="http://10.61.42.188/rus/docs/K2500000214" TargetMode="External"/><Relationship Id="rId141" Type="http://schemas.openxmlformats.org/officeDocument/2006/relationships/hyperlink" Target="http://10.61.42.188/rus/docs/K2500000214" TargetMode="External"/><Relationship Id="rId146" Type="http://schemas.openxmlformats.org/officeDocument/2006/relationships/hyperlink" Target="http://10.61.42.188/rus/docs/K2500000214" TargetMode="External"/><Relationship Id="rId167" Type="http://schemas.openxmlformats.org/officeDocument/2006/relationships/theme" Target="theme/theme1.xml"/><Relationship Id="rId7" Type="http://schemas.openxmlformats.org/officeDocument/2006/relationships/hyperlink" Target="http://10.61.42.188/rus/docs/V2500037255/history" TargetMode="External"/><Relationship Id="rId71" Type="http://schemas.openxmlformats.org/officeDocument/2006/relationships/hyperlink" Target="http://10.61.42.188/rus/docs/K2500000214" TargetMode="External"/><Relationship Id="rId92" Type="http://schemas.openxmlformats.org/officeDocument/2006/relationships/hyperlink" Target="http://10.61.42.188/rus/docs/Z1300000088" TargetMode="External"/><Relationship Id="rId162" Type="http://schemas.openxmlformats.org/officeDocument/2006/relationships/hyperlink" Target="http://10.61.42.188/rus/docs/V2200027306" TargetMode="External"/><Relationship Id="rId2" Type="http://schemas.openxmlformats.org/officeDocument/2006/relationships/styles" Target="styles.xml"/><Relationship Id="rId29" Type="http://schemas.openxmlformats.org/officeDocument/2006/relationships/hyperlink" Target="http://10.61.42.188/rus/docs/V2500037255" TargetMode="External"/><Relationship Id="rId24" Type="http://schemas.openxmlformats.org/officeDocument/2006/relationships/hyperlink" Target="http://10.61.42.188/rus/docs/Z1300000088" TargetMode="External"/><Relationship Id="rId40" Type="http://schemas.openxmlformats.org/officeDocument/2006/relationships/hyperlink" Target="http://10.61.42.188/rus/docs/K2500000214" TargetMode="External"/><Relationship Id="rId45" Type="http://schemas.openxmlformats.org/officeDocument/2006/relationships/hyperlink" Target="http://10.61.42.188/rus/docs/K2500000214" TargetMode="External"/><Relationship Id="rId66" Type="http://schemas.openxmlformats.org/officeDocument/2006/relationships/hyperlink" Target="http://10.61.42.188/rus/docs/K2500000214" TargetMode="External"/><Relationship Id="rId87" Type="http://schemas.openxmlformats.org/officeDocument/2006/relationships/hyperlink" Target="http://10.61.42.188/rus/docs/Z010000267_" TargetMode="External"/><Relationship Id="rId110" Type="http://schemas.openxmlformats.org/officeDocument/2006/relationships/hyperlink" Target="http://10.61.42.188/rus/docs/K2500000214" TargetMode="External"/><Relationship Id="rId115" Type="http://schemas.openxmlformats.org/officeDocument/2006/relationships/hyperlink" Target="http://10.61.42.188/rus/docs/K2500000214" TargetMode="External"/><Relationship Id="rId131" Type="http://schemas.openxmlformats.org/officeDocument/2006/relationships/hyperlink" Target="http://10.61.42.188/rus/docs/K2000000350" TargetMode="External"/><Relationship Id="rId136" Type="http://schemas.openxmlformats.org/officeDocument/2006/relationships/hyperlink" Target="http://10.61.42.188/rus/docs/Z010000267_" TargetMode="External"/><Relationship Id="rId157" Type="http://schemas.openxmlformats.org/officeDocument/2006/relationships/hyperlink" Target="http://10.61.42.188/rus/docs/V1900018935" TargetMode="External"/><Relationship Id="rId61" Type="http://schemas.openxmlformats.org/officeDocument/2006/relationships/hyperlink" Target="http://10.61.42.188/rus/docs/K2500000214" TargetMode="External"/><Relationship Id="rId82" Type="http://schemas.openxmlformats.org/officeDocument/2006/relationships/hyperlink" Target="http://10.61.42.188/rus/docs/K2500000214" TargetMode="External"/><Relationship Id="rId152" Type="http://schemas.openxmlformats.org/officeDocument/2006/relationships/image" Target="media/image1.jpeg"/><Relationship Id="rId19" Type="http://schemas.openxmlformats.org/officeDocument/2006/relationships/hyperlink" Target="http://10.61.42.188/rus/docs/V2500037255" TargetMode="External"/><Relationship Id="rId14" Type="http://schemas.openxmlformats.org/officeDocument/2006/relationships/hyperlink" Target="http://10.61.42.188/rus/docs/K2500000214" TargetMode="External"/><Relationship Id="rId30" Type="http://schemas.openxmlformats.org/officeDocument/2006/relationships/hyperlink" Target="http://10.61.42.188/rus/docs/V2500037255" TargetMode="External"/><Relationship Id="rId35" Type="http://schemas.openxmlformats.org/officeDocument/2006/relationships/hyperlink" Target="http://10.61.42.188/rus/docs/K2500000214" TargetMode="External"/><Relationship Id="rId56" Type="http://schemas.openxmlformats.org/officeDocument/2006/relationships/hyperlink" Target="http://10.61.42.188/rus/docs/V2500037255" TargetMode="External"/><Relationship Id="rId77" Type="http://schemas.openxmlformats.org/officeDocument/2006/relationships/hyperlink" Target="http://10.61.42.188/rus/docs/Z2200000178" TargetMode="External"/><Relationship Id="rId100" Type="http://schemas.openxmlformats.org/officeDocument/2006/relationships/hyperlink" Target="http://10.61.42.188/rus/docs/K2000000350" TargetMode="External"/><Relationship Id="rId105" Type="http://schemas.openxmlformats.org/officeDocument/2006/relationships/hyperlink" Target="http://10.61.42.188/rus/docs/K2500000214" TargetMode="External"/><Relationship Id="rId126" Type="http://schemas.openxmlformats.org/officeDocument/2006/relationships/hyperlink" Target="http://10.61.42.188/rus/docs/K2500000214" TargetMode="External"/><Relationship Id="rId147" Type="http://schemas.openxmlformats.org/officeDocument/2006/relationships/hyperlink" Target="http://10.61.42.188/rus/docs/K2500000214" TargetMode="External"/><Relationship Id="rId8" Type="http://schemas.openxmlformats.org/officeDocument/2006/relationships/hyperlink" Target="http://10.61.42.188/rus/docs/V2500037255/links" TargetMode="External"/><Relationship Id="rId51" Type="http://schemas.openxmlformats.org/officeDocument/2006/relationships/hyperlink" Target="http://10.61.42.188/rus/docs/K2500000214" TargetMode="External"/><Relationship Id="rId72" Type="http://schemas.openxmlformats.org/officeDocument/2006/relationships/hyperlink" Target="http://10.61.42.188/rus/docs/V2500037255" TargetMode="External"/><Relationship Id="rId93" Type="http://schemas.openxmlformats.org/officeDocument/2006/relationships/hyperlink" Target="http://10.61.42.188/rus/docs/V2500037255" TargetMode="External"/><Relationship Id="rId98" Type="http://schemas.openxmlformats.org/officeDocument/2006/relationships/hyperlink" Target="http://10.61.42.188/rus/docs/K2500000214" TargetMode="External"/><Relationship Id="rId121" Type="http://schemas.openxmlformats.org/officeDocument/2006/relationships/hyperlink" Target="http://10.61.42.188/rus/docs/K2500000214" TargetMode="External"/><Relationship Id="rId142" Type="http://schemas.openxmlformats.org/officeDocument/2006/relationships/hyperlink" Target="http://10.61.42.188/rus/docs/K2500000214" TargetMode="External"/><Relationship Id="rId163" Type="http://schemas.openxmlformats.org/officeDocument/2006/relationships/hyperlink" Target="http://10.61.42.188/rus/docs/V2300031963" TargetMode="External"/><Relationship Id="rId3" Type="http://schemas.openxmlformats.org/officeDocument/2006/relationships/settings" Target="settings.xml"/><Relationship Id="rId25" Type="http://schemas.openxmlformats.org/officeDocument/2006/relationships/hyperlink" Target="http://10.61.42.188/rus/docs/G25E0000149" TargetMode="External"/><Relationship Id="rId46" Type="http://schemas.openxmlformats.org/officeDocument/2006/relationships/hyperlink" Target="http://10.61.42.188/rus/docs/K2500000214" TargetMode="External"/><Relationship Id="rId67" Type="http://schemas.openxmlformats.org/officeDocument/2006/relationships/hyperlink" Target="http://10.61.42.188/rus/docs/K940001000_" TargetMode="External"/><Relationship Id="rId116" Type="http://schemas.openxmlformats.org/officeDocument/2006/relationships/hyperlink" Target="http://10.61.42.188/rus/docs/K2500000214" TargetMode="External"/><Relationship Id="rId137" Type="http://schemas.openxmlformats.org/officeDocument/2006/relationships/hyperlink" Target="http://10.61.42.188/rus/docs/K1500000414" TargetMode="External"/><Relationship Id="rId158" Type="http://schemas.openxmlformats.org/officeDocument/2006/relationships/hyperlink" Target="http://10.61.42.188/rus/docs/V1900019220" TargetMode="External"/><Relationship Id="rId20" Type="http://schemas.openxmlformats.org/officeDocument/2006/relationships/hyperlink" Target="http://10.61.42.188/rus/docs/V2500037255" TargetMode="External"/><Relationship Id="rId41" Type="http://schemas.openxmlformats.org/officeDocument/2006/relationships/hyperlink" Target="http://10.61.42.188/rus/docs/V2500037255" TargetMode="External"/><Relationship Id="rId62" Type="http://schemas.openxmlformats.org/officeDocument/2006/relationships/hyperlink" Target="http://10.61.42.188/rus/docs/K1400000235" TargetMode="External"/><Relationship Id="rId83" Type="http://schemas.openxmlformats.org/officeDocument/2006/relationships/hyperlink" Target="http://10.61.42.188/rus/docs/V2500037255" TargetMode="External"/><Relationship Id="rId88" Type="http://schemas.openxmlformats.org/officeDocument/2006/relationships/hyperlink" Target="http://10.61.42.188/rus/docs/V2500037255" TargetMode="External"/><Relationship Id="rId111" Type="http://schemas.openxmlformats.org/officeDocument/2006/relationships/hyperlink" Target="http://10.61.42.188/rus/docs/V2500037255" TargetMode="External"/><Relationship Id="rId132" Type="http://schemas.openxmlformats.org/officeDocument/2006/relationships/hyperlink" Target="http://10.61.42.188/rus/docs/K2000000350" TargetMode="External"/><Relationship Id="rId153"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38482</Words>
  <Characters>219354</Characters>
  <Application>Microsoft Office Word</Application>
  <DocSecurity>0</DocSecurity>
  <Lines>1827</Lines>
  <Paragraphs>514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Досмаганбетова Гульнара Аксеновна</dc:creator>
  <cp:keywords/>
  <dc:description/>
  <cp:lastModifiedBy>user</cp:lastModifiedBy>
  <cp:revision>3</cp:revision>
  <dcterms:created xsi:type="dcterms:W3CDTF">2026-09-01T07:47:00Z</dcterms:created>
  <dcterms:modified xsi:type="dcterms:W3CDTF">2026-09-01T07:47:00Z</dcterms:modified>
</cp:coreProperties>
</file>