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8"/>
        <w:spacing w:before="114" w:after="114"/>
        <w:jc w:val="center"/>
        <w:rPr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Қоршаған ортаға әсерді бағалау ауқымын айқындау және (немесе) жоспарланған қызметтің әсеріне скрининг жүргізу туралы қорытынды</w:t>
      </w:r>
    </w:p>
    <w:p>
      <w:pPr>
        <w:pStyle w:val="Style18"/>
        <w:spacing w:before="0" w:after="0"/>
        <w:ind w:firstLine="708"/>
        <w:jc w:val="both"/>
        <w:rPr/>
      </w:pPr>
      <w:r>
        <w:rPr>
          <w:rStyle w:val="Style16"/>
          <w:rFonts w:ascii="Times New Roman" w:hAnsi="Times New Roman"/>
          <w:sz w:val="26"/>
          <w:szCs w:val="26"/>
        </w:rPr>
        <w:t>«ПромКирпичKZ» ЖШС</w:t>
      </w:r>
    </w:p>
    <w:p>
      <w:pPr>
        <w:pStyle w:val="Style18"/>
        <w:spacing w:before="0" w:after="0"/>
        <w:ind w:firstLine="708"/>
        <w:jc w:val="both"/>
        <w:rPr/>
      </w:pPr>
      <w:r>
        <w:rPr>
          <w:rStyle w:val="Style16"/>
          <w:rFonts w:ascii="Times New Roman" w:hAnsi="Times New Roman"/>
          <w:sz w:val="26"/>
          <w:szCs w:val="26"/>
        </w:rPr>
        <w:t xml:space="preserve">Жоспарланған қызмет: </w:t>
      </w:r>
      <w:r>
        <w:rPr>
          <w:rFonts w:ascii="Times New Roman" w:hAnsi="Times New Roman"/>
          <w:sz w:val="26"/>
          <w:szCs w:val="26"/>
        </w:rPr>
        <w:t>Қарағанды облысы, Нұра ауданындағы «Нұра» кен орнында ашық тәсілмен сазды шикізатты өндіру жөніндегі тау-кен жұмыстарының жоспары.</w:t>
      </w:r>
    </w:p>
    <w:p>
      <w:pPr>
        <w:pStyle w:val="Style18"/>
        <w:spacing w:before="0" w:after="0"/>
        <w:ind w:firstLine="708"/>
        <w:jc w:val="both"/>
        <w:rPr/>
      </w:pPr>
      <w:r>
        <w:rPr>
          <w:rStyle w:val="Style16"/>
          <w:rFonts w:ascii="Times New Roman" w:hAnsi="Times New Roman"/>
          <w:sz w:val="26"/>
          <w:szCs w:val="26"/>
        </w:rPr>
        <w:t>Орналасқан жері:</w:t>
      </w:r>
      <w:r>
        <w:rPr>
          <w:rFonts w:ascii="Times New Roman" w:hAnsi="Times New Roman"/>
          <w:sz w:val="26"/>
          <w:szCs w:val="26"/>
        </w:rPr>
        <w:t xml:space="preserve">Кен орнының ауданы – </w:t>
      </w:r>
      <w:r>
        <w:rPr>
          <w:rStyle w:val="Style16"/>
          <w:rFonts w:ascii="Times New Roman" w:hAnsi="Times New Roman"/>
          <w:sz w:val="26"/>
          <w:szCs w:val="26"/>
        </w:rPr>
        <w:t>216 га</w:t>
      </w:r>
      <w:r>
        <w:rPr>
          <w:rFonts w:ascii="Times New Roman" w:hAnsi="Times New Roman"/>
          <w:sz w:val="26"/>
          <w:szCs w:val="26"/>
        </w:rPr>
        <w:t xml:space="preserve">. Ең жақын елді мекен – </w:t>
      </w:r>
      <w:r>
        <w:rPr>
          <w:rStyle w:val="Style16"/>
          <w:rFonts w:ascii="Times New Roman" w:hAnsi="Times New Roman"/>
          <w:sz w:val="26"/>
          <w:szCs w:val="26"/>
        </w:rPr>
        <w:t>Ахмет ауылы</w:t>
      </w:r>
      <w:r>
        <w:rPr>
          <w:rFonts w:ascii="Times New Roman" w:hAnsi="Times New Roman"/>
          <w:sz w:val="26"/>
          <w:szCs w:val="26"/>
        </w:rPr>
        <w:t xml:space="preserve"> (7,8 км). Жобаны іске асыру мерзімі – </w:t>
      </w:r>
      <w:r>
        <w:rPr>
          <w:rStyle w:val="Style16"/>
          <w:rFonts w:ascii="Times New Roman" w:hAnsi="Times New Roman"/>
          <w:sz w:val="26"/>
          <w:szCs w:val="26"/>
        </w:rPr>
        <w:t>2027–2036 жылдар</w:t>
      </w:r>
      <w:r>
        <w:rPr>
          <w:rFonts w:ascii="Times New Roman" w:hAnsi="Times New Roman"/>
          <w:sz w:val="26"/>
          <w:szCs w:val="26"/>
        </w:rPr>
        <w:t xml:space="preserve">, рекультивация – </w:t>
      </w:r>
      <w:r>
        <w:rPr>
          <w:rStyle w:val="Style16"/>
          <w:rFonts w:ascii="Times New Roman" w:hAnsi="Times New Roman"/>
          <w:sz w:val="26"/>
          <w:szCs w:val="26"/>
        </w:rPr>
        <w:t>2037 жылға дейін</w:t>
      </w:r>
      <w:r>
        <w:rPr>
          <w:rFonts w:ascii="Times New Roman" w:hAnsi="Times New Roman"/>
          <w:sz w:val="26"/>
          <w:szCs w:val="26"/>
        </w:rPr>
        <w:t>.</w:t>
      </w:r>
    </w:p>
    <w:p>
      <w:pPr>
        <w:pStyle w:val="Style18"/>
        <w:spacing w:before="0" w:after="0"/>
        <w:rPr/>
      </w:pPr>
      <w:r>
        <w:rPr>
          <w:rStyle w:val="Style16"/>
          <w:rFonts w:ascii="Times New Roman" w:hAnsi="Times New Roman"/>
          <w:sz w:val="26"/>
          <w:szCs w:val="26"/>
        </w:rPr>
        <w:t>Жобаның негізгі сипаттамасы:</w:t>
      </w:r>
    </w:p>
    <w:p>
      <w:pPr>
        <w:pStyle w:val="Style18"/>
        <w:numPr>
          <w:ilvl w:val="0"/>
          <w:numId w:val="1"/>
        </w:numPr>
        <w:tabs>
          <w:tab w:val="clear" w:pos="708"/>
          <w:tab w:val="left" w:pos="0" w:leader="none"/>
        </w:tabs>
        <w:spacing w:before="0" w:after="0"/>
        <w:ind w:left="709" w:hanging="283"/>
        <w:rPr/>
      </w:pPr>
      <w:r>
        <w:rPr>
          <w:rFonts w:ascii="Times New Roman" w:hAnsi="Times New Roman"/>
          <w:sz w:val="26"/>
          <w:szCs w:val="26"/>
        </w:rPr>
        <w:t xml:space="preserve">Жылдық өндірістік қуаты – </w:t>
      </w:r>
      <w:r>
        <w:rPr>
          <w:rStyle w:val="Style16"/>
          <w:rFonts w:ascii="Times New Roman" w:hAnsi="Times New Roman"/>
          <w:sz w:val="26"/>
          <w:szCs w:val="26"/>
        </w:rPr>
        <w:t>390 мың тонна (190 мың м³)</w:t>
      </w:r>
      <w:r>
        <w:rPr>
          <w:rFonts w:ascii="Times New Roman" w:hAnsi="Times New Roman"/>
          <w:sz w:val="26"/>
          <w:szCs w:val="26"/>
        </w:rPr>
        <w:t>.</w:t>
      </w:r>
    </w:p>
    <w:p>
      <w:pPr>
        <w:pStyle w:val="Style18"/>
        <w:numPr>
          <w:ilvl w:val="0"/>
          <w:numId w:val="1"/>
        </w:numPr>
        <w:tabs>
          <w:tab w:val="clear" w:pos="708"/>
          <w:tab w:val="left" w:pos="0" w:leader="none"/>
        </w:tabs>
        <w:spacing w:before="0" w:after="0"/>
        <w:ind w:left="709" w:hanging="283"/>
        <w:rPr/>
      </w:pPr>
      <w:r>
        <w:rPr>
          <w:rFonts w:ascii="Times New Roman" w:hAnsi="Times New Roman"/>
          <w:sz w:val="26"/>
          <w:szCs w:val="26"/>
        </w:rPr>
        <w:t xml:space="preserve">Өндіру тәсілі – </w:t>
      </w:r>
      <w:r>
        <w:rPr>
          <w:rStyle w:val="Style16"/>
          <w:rFonts w:ascii="Times New Roman" w:hAnsi="Times New Roman"/>
          <w:sz w:val="26"/>
          <w:szCs w:val="26"/>
        </w:rPr>
        <w:t>ашық карьерлік әдіс</w:t>
      </w:r>
      <w:r>
        <w:rPr>
          <w:rFonts w:ascii="Times New Roman" w:hAnsi="Times New Roman"/>
          <w:sz w:val="26"/>
          <w:szCs w:val="26"/>
        </w:rPr>
        <w:t>, жарылыс жұмыстары жүргізілмейді.</w:t>
      </w:r>
    </w:p>
    <w:p>
      <w:pPr>
        <w:pStyle w:val="Style18"/>
        <w:numPr>
          <w:ilvl w:val="0"/>
          <w:numId w:val="1"/>
        </w:numPr>
        <w:tabs>
          <w:tab w:val="clear" w:pos="708"/>
          <w:tab w:val="left" w:pos="0" w:leader="none"/>
        </w:tabs>
        <w:spacing w:before="0" w:after="0"/>
        <w:ind w:left="709" w:hanging="283"/>
        <w:rPr/>
      </w:pPr>
      <w:r>
        <w:rPr>
          <w:rFonts w:ascii="Times New Roman" w:hAnsi="Times New Roman"/>
          <w:sz w:val="26"/>
          <w:szCs w:val="26"/>
        </w:rPr>
        <w:t xml:space="preserve">Карьердің жобалық тереңдігі – </w:t>
      </w:r>
      <w:r>
        <w:rPr>
          <w:rStyle w:val="Style16"/>
          <w:rFonts w:ascii="Times New Roman" w:hAnsi="Times New Roman"/>
          <w:sz w:val="26"/>
          <w:szCs w:val="26"/>
        </w:rPr>
        <w:t>20 м</w:t>
      </w:r>
      <w:r>
        <w:rPr>
          <w:rFonts w:ascii="Times New Roman" w:hAnsi="Times New Roman"/>
          <w:sz w:val="26"/>
          <w:szCs w:val="26"/>
        </w:rPr>
        <w:t>.</w:t>
      </w:r>
    </w:p>
    <w:p>
      <w:pPr>
        <w:pStyle w:val="Style18"/>
        <w:numPr>
          <w:ilvl w:val="0"/>
          <w:numId w:val="1"/>
        </w:numPr>
        <w:tabs>
          <w:tab w:val="clear" w:pos="708"/>
          <w:tab w:val="left" w:pos="0" w:leader="none"/>
        </w:tabs>
        <w:spacing w:before="0" w:after="0"/>
        <w:ind w:left="709" w:hanging="28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Топырақтың құнарлы қабаты бөлек алынып, кейін рекультивация кезінде пайдаланылады.</w:t>
      </w:r>
    </w:p>
    <w:p>
      <w:pPr>
        <w:pStyle w:val="Style18"/>
        <w:spacing w:before="0" w:after="0"/>
        <w:rPr/>
      </w:pPr>
      <w:r>
        <w:rPr>
          <w:rStyle w:val="Style16"/>
          <w:rFonts w:ascii="Times New Roman" w:hAnsi="Times New Roman"/>
          <w:sz w:val="26"/>
          <w:szCs w:val="26"/>
        </w:rPr>
        <w:t>Инженерлік қамтамасыз ету:</w:t>
      </w:r>
    </w:p>
    <w:p>
      <w:pPr>
        <w:pStyle w:val="Style18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0"/>
        <w:ind w:left="709" w:hanging="28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Су – тасымалданатын ауыз және техникалық су.</w:t>
      </w:r>
    </w:p>
    <w:p>
      <w:pPr>
        <w:pStyle w:val="Style18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0"/>
        <w:ind w:left="709" w:hanging="28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Өндірістік ағынды сулар болмайды.</w:t>
      </w:r>
    </w:p>
    <w:p>
      <w:pPr>
        <w:pStyle w:val="Style18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0"/>
        <w:ind w:left="709" w:hanging="28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Электрмен жабдықтау – дизельді электр станциясы арқылы.</w:t>
      </w:r>
    </w:p>
    <w:p>
      <w:pPr>
        <w:pStyle w:val="Style18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0"/>
        <w:ind w:left="709" w:hanging="28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Негізгі техника дизель отынымен жұмыс істейді.</w:t>
      </w:r>
    </w:p>
    <w:p>
      <w:pPr>
        <w:pStyle w:val="Style18"/>
        <w:spacing w:before="0" w:after="0"/>
        <w:rPr/>
      </w:pPr>
      <w:r>
        <w:rPr>
          <w:rStyle w:val="Style16"/>
          <w:rFonts w:ascii="Times New Roman" w:hAnsi="Times New Roman"/>
          <w:sz w:val="26"/>
          <w:szCs w:val="26"/>
        </w:rPr>
        <w:t>Қоршаған ортаға әсері:</w:t>
      </w:r>
    </w:p>
    <w:p>
      <w:pPr>
        <w:pStyle w:val="Style18"/>
        <w:numPr>
          <w:ilvl w:val="0"/>
          <w:numId w:val="3"/>
        </w:numPr>
        <w:tabs>
          <w:tab w:val="clear" w:pos="708"/>
          <w:tab w:val="left" w:pos="0" w:leader="none"/>
        </w:tabs>
        <w:spacing w:before="0" w:after="0"/>
        <w:ind w:left="709" w:hanging="283"/>
        <w:rPr/>
      </w:pPr>
      <w:r>
        <w:rPr>
          <w:rFonts w:ascii="Times New Roman" w:hAnsi="Times New Roman"/>
          <w:sz w:val="26"/>
          <w:szCs w:val="26"/>
        </w:rPr>
        <w:t xml:space="preserve">Атмосфераға жылына шамамен </w:t>
      </w:r>
      <w:r>
        <w:rPr>
          <w:rStyle w:val="Style16"/>
          <w:rFonts w:ascii="Times New Roman" w:hAnsi="Times New Roman"/>
          <w:sz w:val="26"/>
          <w:szCs w:val="26"/>
        </w:rPr>
        <w:t>9,63 т</w:t>
      </w:r>
      <w:r>
        <w:rPr>
          <w:rFonts w:ascii="Times New Roman" w:hAnsi="Times New Roman"/>
          <w:sz w:val="26"/>
          <w:szCs w:val="26"/>
        </w:rPr>
        <w:t xml:space="preserve"> ластаушы зат шығарылады.</w:t>
      </w:r>
    </w:p>
    <w:p>
      <w:pPr>
        <w:pStyle w:val="Style18"/>
        <w:numPr>
          <w:ilvl w:val="0"/>
          <w:numId w:val="3"/>
        </w:numPr>
        <w:tabs>
          <w:tab w:val="clear" w:pos="708"/>
          <w:tab w:val="left" w:pos="0" w:leader="none"/>
        </w:tabs>
        <w:spacing w:before="0" w:after="0"/>
        <w:ind w:left="709" w:hanging="283"/>
        <w:rPr/>
      </w:pPr>
      <w:r>
        <w:rPr>
          <w:rFonts w:ascii="Times New Roman" w:hAnsi="Times New Roman"/>
          <w:sz w:val="26"/>
          <w:szCs w:val="26"/>
        </w:rPr>
        <w:t xml:space="preserve">Қалдықтардың жалпы көлемі – </w:t>
      </w:r>
      <w:r>
        <w:rPr>
          <w:rStyle w:val="Style16"/>
          <w:rFonts w:ascii="Times New Roman" w:hAnsi="Times New Roman"/>
          <w:sz w:val="26"/>
          <w:szCs w:val="26"/>
        </w:rPr>
        <w:t>2,766 т/жыл</w:t>
      </w:r>
      <w:r>
        <w:rPr>
          <w:rFonts w:ascii="Times New Roman" w:hAnsi="Times New Roman"/>
          <w:sz w:val="26"/>
          <w:szCs w:val="26"/>
        </w:rPr>
        <w:t>, оның ішінде тұрмыстық қалдықтар, металл сынығы және майланған шүберек.</w:t>
      </w:r>
    </w:p>
    <w:p>
      <w:pPr>
        <w:pStyle w:val="Style18"/>
        <w:numPr>
          <w:ilvl w:val="0"/>
          <w:numId w:val="3"/>
        </w:numPr>
        <w:tabs>
          <w:tab w:val="clear" w:pos="708"/>
          <w:tab w:val="left" w:pos="0" w:leader="none"/>
        </w:tabs>
        <w:spacing w:before="0" w:after="0"/>
        <w:ind w:left="709" w:hanging="283"/>
        <w:rPr/>
      </w:pPr>
      <w:r>
        <w:rPr>
          <w:rFonts w:ascii="Times New Roman" w:hAnsi="Times New Roman"/>
          <w:sz w:val="26"/>
          <w:szCs w:val="26"/>
        </w:rPr>
        <w:t xml:space="preserve">Жақын су объектісі – </w:t>
      </w:r>
      <w:r>
        <w:rPr>
          <w:rStyle w:val="Style16"/>
          <w:rFonts w:ascii="Times New Roman" w:hAnsi="Times New Roman"/>
          <w:sz w:val="26"/>
          <w:szCs w:val="26"/>
        </w:rPr>
        <w:t>Нұра өзені</w:t>
      </w:r>
      <w:r>
        <w:rPr>
          <w:rFonts w:ascii="Times New Roman" w:hAnsi="Times New Roman"/>
          <w:sz w:val="26"/>
          <w:szCs w:val="26"/>
        </w:rPr>
        <w:t xml:space="preserve">, карьерден шамамен </w:t>
      </w:r>
      <w:r>
        <w:rPr>
          <w:rStyle w:val="Style16"/>
          <w:rFonts w:ascii="Times New Roman" w:hAnsi="Times New Roman"/>
          <w:sz w:val="26"/>
          <w:szCs w:val="26"/>
        </w:rPr>
        <w:t>4 км</w:t>
      </w:r>
      <w:r>
        <w:rPr>
          <w:rFonts w:ascii="Times New Roman" w:hAnsi="Times New Roman"/>
          <w:sz w:val="26"/>
          <w:szCs w:val="26"/>
        </w:rPr>
        <w:t xml:space="preserve"> қашықтықта орналасқан.</w:t>
      </w:r>
    </w:p>
    <w:p>
      <w:pPr>
        <w:pStyle w:val="Style18"/>
        <w:numPr>
          <w:ilvl w:val="0"/>
          <w:numId w:val="3"/>
        </w:numPr>
        <w:tabs>
          <w:tab w:val="clear" w:pos="708"/>
          <w:tab w:val="left" w:pos="0" w:leader="none"/>
        </w:tabs>
        <w:spacing w:before="0" w:after="0"/>
        <w:ind w:left="709" w:hanging="28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Өсімдік және жануарлар дүниесін пайдалануға жол берілмейді, ағаш кесу жоспарланбаған.</w:t>
      </w:r>
    </w:p>
    <w:p>
      <w:pPr>
        <w:pStyle w:val="Style18"/>
        <w:spacing w:before="0" w:after="0"/>
        <w:ind w:left="0" w:right="0" w:firstLine="709"/>
        <w:rPr/>
      </w:pPr>
      <w:r>
        <w:rPr>
          <w:rStyle w:val="Style16"/>
          <w:rFonts w:ascii="Times New Roman" w:hAnsi="Times New Roman"/>
          <w:sz w:val="26"/>
          <w:szCs w:val="26"/>
        </w:rPr>
        <w:t xml:space="preserve">Объектінің санаты: </w:t>
      </w:r>
      <w:r>
        <w:rPr>
          <w:rFonts w:ascii="Times New Roman" w:hAnsi="Times New Roman"/>
          <w:sz w:val="26"/>
          <w:szCs w:val="26"/>
        </w:rPr>
        <w:t xml:space="preserve">Экологиялық кодекске сәйкес жоба </w:t>
      </w:r>
      <w:r>
        <w:rPr>
          <w:rStyle w:val="Style16"/>
          <w:rFonts w:ascii="Times New Roman" w:hAnsi="Times New Roman"/>
          <w:sz w:val="26"/>
          <w:szCs w:val="26"/>
        </w:rPr>
        <w:t>II санаттағы объектіге</w:t>
      </w:r>
      <w:r>
        <w:rPr>
          <w:rFonts w:ascii="Times New Roman" w:hAnsi="Times New Roman"/>
          <w:sz w:val="26"/>
          <w:szCs w:val="26"/>
        </w:rPr>
        <w:t xml:space="preserve"> жатады.</w:t>
      </w:r>
    </w:p>
    <w:p>
      <w:pPr>
        <w:pStyle w:val="Style18"/>
        <w:spacing w:before="0" w:after="0"/>
        <w:ind w:left="0" w:right="0"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  <w:lang w:val="kk-KZ"/>
        </w:rPr>
        <w:t>Қорытынды.</w:t>
      </w:r>
      <w:r>
        <w:rPr>
          <w:rFonts w:ascii="Times New Roman" w:hAnsi="Times New Roman"/>
          <w:sz w:val="26"/>
          <w:szCs w:val="26"/>
          <w:lang w:val="kk-KZ"/>
        </w:rPr>
        <w:t xml:space="preserve"> Жоспарланған</w:t>
      </w:r>
      <w:r>
        <w:rPr>
          <w:rFonts w:ascii="Times New Roman" w:hAnsi="Times New Roman"/>
          <w:sz w:val="26"/>
          <w:szCs w:val="26"/>
        </w:rPr>
        <w:t xml:space="preserve"> қызмет жер бедерінің өзгеруіне, топырақтың бұзылуына, қауіпті қалдықтардың түзілуіне, шу, шаң және басқа да физикалық әсерлердің пайда болуына, сондай-ақ жердің ластану қаупіне әкелуі мүмкін.</w:t>
      </w:r>
    </w:p>
    <w:p>
      <w:pPr>
        <w:pStyle w:val="Style18"/>
        <w:spacing w:before="0" w:after="0"/>
        <w:ind w:left="0" w:right="0"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Сонымен қатар, тарихи-мәдени мұраны сақтау орталығының мәліметіне сәйкес, учаске аумағында тарихи-мәдени ескерткіштердің болуы ықтимал.</w:t>
      </w:r>
    </w:p>
    <w:p>
      <w:pPr>
        <w:pStyle w:val="Style18"/>
        <w:spacing w:before="0" w:after="0"/>
        <w:ind w:left="0" w:right="0" w:firstLine="709"/>
        <w:rPr/>
      </w:pPr>
      <w:r>
        <w:rPr>
          <w:rFonts w:ascii="Times New Roman" w:hAnsi="Times New Roman"/>
          <w:sz w:val="26"/>
          <w:szCs w:val="26"/>
        </w:rPr>
        <w:t xml:space="preserve">Осыған байланысты Қазақстан Республикасы экологиялық заңнамасының талаптарына сәйкес аталған жоба бойынша </w:t>
      </w:r>
      <w:r>
        <w:rPr>
          <w:rStyle w:val="Style16"/>
          <w:rFonts w:ascii="Times New Roman" w:hAnsi="Times New Roman"/>
          <w:sz w:val="26"/>
          <w:szCs w:val="26"/>
        </w:rPr>
        <w:t>қоршаған ортаға әсерді бағалауды (ҚОӘБ) міндетті түрде жүргізу қажет</w:t>
      </w:r>
      <w:r>
        <w:rPr>
          <w:rFonts w:ascii="Times New Roman" w:hAnsi="Times New Roman"/>
          <w:sz w:val="26"/>
          <w:szCs w:val="26"/>
        </w:rPr>
        <w:t>.</w:t>
      </w:r>
    </w:p>
    <w:sectPr>
      <w:type w:val="nextPage"/>
      <w:pgSz w:w="11906" w:h="16838"/>
      <w:pgMar w:left="1701" w:right="1134" w:gutter="0" w:header="0" w:top="1418" w:footer="0" w:bottom="1134"/>
      <w:pgNumType w:fmt="decimal"/>
      <w:formProt w:val="false"/>
      <w:textDirection w:val="lrTb"/>
      <w:docGrid w:type="default" w:linePitch="360" w:charSpace="8192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Tahoma">
    <w:charset w:val="cc"/>
    <w:family w:val="roman"/>
    <w:pitch w:val="variable"/>
  </w:font>
  <w:font w:name="TimesNewRoman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природных ресурсов и регулирования природопользования Карагандинской области - Шайкина А.М."/>
          <w10:wrap anchorx="margin" anchory="margin"/>
        </v:shape>
      </w:pic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semiHidden="1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8402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3">
    <w:name w:val="Heading 3"/>
    <w:basedOn w:val="Style17"/>
    <w:next w:val="Style18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Интернет-ссылка"/>
    <w:basedOn w:val="DefaultParagraphFont"/>
    <w:uiPriority w:val="99"/>
    <w:unhideWhenUsed/>
    <w:rsid w:val="0098402f"/>
    <w:rPr>
      <w:color w:val="0000FF" w:themeColor="hyperlink"/>
      <w:u w:val="single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98402f"/>
    <w:rPr>
      <w:rFonts w:ascii="Tahoma" w:hAnsi="Tahoma" w:cs="Tahoma"/>
      <w:sz w:val="16"/>
      <w:szCs w:val="16"/>
    </w:rPr>
  </w:style>
  <w:style w:type="character" w:styleId="Fontstyle01" w:customStyle="1">
    <w:name w:val="fontstyle01"/>
    <w:basedOn w:val="DefaultParagraphFont"/>
    <w:qFormat/>
    <w:rsid w:val="00214201"/>
    <w:rPr>
      <w:rFonts w:ascii="TimesNewRoman" w:hAnsi="TimesNewRoman" w:eastAsia="TimesNewRoman"/>
      <w:b/>
      <w:bCs/>
      <w:i w:val="false"/>
      <w:iCs w:val="false"/>
      <w:color w:val="000000"/>
      <w:sz w:val="22"/>
      <w:szCs w:val="22"/>
    </w:rPr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character" w:styleId="Style16" w:customStyle="1">
    <w:name w:val="Выделение жирным"/>
    <w:qFormat/>
    <w:rPr>
      <w:b/>
      <w:bCs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8">
    <w:name w:val="Body Text"/>
    <w:basedOn w:val="Normal"/>
    <w:pPr>
      <w:spacing w:before="0" w:after="140"/>
    </w:pPr>
    <w:rPr/>
  </w:style>
  <w:style w:type="paragraph" w:styleId="Style19">
    <w:name w:val="List"/>
    <w:basedOn w:val="Style18"/>
    <w:pPr/>
    <w:rPr>
      <w:rFonts w:cs="Ari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22">
    <w:name w:val="Title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98402f"/>
    <w:pPr>
      <w:widowControl/>
      <w:suppressAutoHyphens w:val="true"/>
      <w:bidi w:val="0"/>
      <w:spacing w:before="0" w:after="0"/>
      <w:jc w:val="left"/>
    </w:pPr>
    <w:rPr>
      <w:rFonts w:ascii="Calibri" w:hAnsi="Calibri" w:eastAsia="" w:cs="" w:eastAsiaTheme="minorEastAsia"/>
      <w:color w:val="auto"/>
      <w:kern w:val="0"/>
      <w:sz w:val="22"/>
      <w:szCs w:val="22"/>
      <w:lang w:val="ru-RU" w:eastAsia="ru-RU" w:bidi="ar-SA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98402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3" w:customStyle="1">
    <w:name w:val="Содержимое врезки"/>
    <w:basedOn w:val="Normal"/>
    <w:qFormat/>
    <w:pPr/>
    <w:rPr/>
  </w:style>
  <w:style w:type="paragraph" w:styleId="NormalWeb">
    <w:name w:val="Normal (Web)"/>
    <w:basedOn w:val="Normal"/>
    <w:uiPriority w:val="99"/>
    <w:semiHidden/>
    <w:unhideWhenUsed/>
    <w:qFormat/>
    <w:rsid w:val="00590fa0"/>
    <w:pPr>
      <w:suppressAutoHyphens w:val="false"/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val="ru-KZ" w:eastAsia="ru-KZ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39"/>
    <w:qFormat/>
    <w:rsid w:val="0098402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BD0F9-6D4E-4885-85FD-0CA90B947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Application>LibreOffice/7.3.3.2$Windows_X86_64 LibreOffice_project/d1d0ea68f081ee2800a922cac8f79445e4603348</Application>
  <AppVersion>15.0000</AppVersion>
  <Pages>2</Pages>
  <Words>249</Words>
  <Characters>1685</Characters>
  <CharactersWithSpaces>1907</CharactersWithSpaces>
  <Paragraphs>23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2026-06-16T05:14:00Z</dcterms:created>
  <dc:creator>RePack by Diakov</dc:creator>
  <dc:description/>
  <dc:language>ru-RU</dc:language>
  <cp:lastModifiedBy/>
  <dcterms:modified xsi:type="dcterms:W3CDTF">2026-08-06T16:39:59Z</dcterms:modified>
  <cp:revision>228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