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9D1703" w14:textId="77777777" w:rsidR="005A2726" w:rsidRDefault="00F51099" w:rsidP="005A2726">
      <w:pPr>
        <w:pStyle w:val="a5"/>
        <w:jc w:val="center"/>
        <w:rPr>
          <w:rFonts w:ascii="Times New Roman" w:hAnsi="Times New Roman"/>
          <w:b/>
          <w:color w:val="000000"/>
          <w:sz w:val="24"/>
          <w:szCs w:val="24"/>
        </w:rPr>
      </w:pPr>
      <w:r w:rsidRPr="004544CE">
        <w:rPr>
          <w:rFonts w:ascii="Times New Roman" w:hAnsi="Times New Roman"/>
          <w:b/>
          <w:color w:val="000000"/>
          <w:sz w:val="24"/>
          <w:szCs w:val="24"/>
        </w:rPr>
        <w:t>ИНФОРМАЦИОННОЕ СООБЩЕНИЕ</w:t>
      </w:r>
    </w:p>
    <w:p w14:paraId="3095AE0C" w14:textId="77777777" w:rsidR="005A2726" w:rsidRPr="00ED2748" w:rsidRDefault="005A2726" w:rsidP="005A2726">
      <w:pPr>
        <w:pStyle w:val="a5"/>
        <w:jc w:val="center"/>
        <w:rPr>
          <w:rFonts w:ascii="Times New Roman" w:hAnsi="Times New Roman"/>
          <w:b/>
          <w:color w:val="000000" w:themeColor="text1"/>
          <w:sz w:val="24"/>
          <w:szCs w:val="24"/>
        </w:rPr>
      </w:pPr>
    </w:p>
    <w:p w14:paraId="23641591" w14:textId="7206C7C3" w:rsidR="00B32484" w:rsidRDefault="00B32484" w:rsidP="00213785">
      <w:pPr>
        <w:spacing w:after="0" w:line="240" w:lineRule="auto"/>
        <w:jc w:val="center"/>
        <w:rPr>
          <w:rFonts w:ascii="Times New Roman" w:eastAsia="Times New Roman" w:hAnsi="Times New Roman"/>
          <w:b/>
          <w:bCs/>
          <w:kern w:val="36"/>
          <w:sz w:val="28"/>
          <w:szCs w:val="28"/>
          <w:lang w:eastAsia="ru-RU"/>
        </w:rPr>
      </w:pPr>
      <w:r w:rsidRPr="00213785">
        <w:rPr>
          <w:rFonts w:ascii="Times New Roman" w:eastAsia="Times New Roman" w:hAnsi="Times New Roman"/>
          <w:b/>
          <w:bCs/>
          <w:kern w:val="36"/>
          <w:sz w:val="28"/>
          <w:szCs w:val="28"/>
          <w:lang w:eastAsia="ru-RU"/>
        </w:rPr>
        <w:t xml:space="preserve">С 7 сентября </w:t>
      </w:r>
      <w:r w:rsidR="003F3E2B" w:rsidRPr="003F3E2B">
        <w:rPr>
          <w:rFonts w:ascii="Times New Roman" w:eastAsia="Times New Roman" w:hAnsi="Times New Roman"/>
          <w:b/>
          <w:bCs/>
          <w:kern w:val="36"/>
          <w:sz w:val="28"/>
          <w:szCs w:val="28"/>
          <w:lang w:eastAsia="ru-RU"/>
        </w:rPr>
        <w:t xml:space="preserve">2026 </w:t>
      </w:r>
      <w:r w:rsidR="003F3E2B">
        <w:rPr>
          <w:rFonts w:ascii="Times New Roman" w:eastAsia="Times New Roman" w:hAnsi="Times New Roman"/>
          <w:b/>
          <w:bCs/>
          <w:kern w:val="36"/>
          <w:sz w:val="28"/>
          <w:szCs w:val="28"/>
          <w:lang w:eastAsia="ru-RU"/>
        </w:rPr>
        <w:t xml:space="preserve">г. </w:t>
      </w:r>
      <w:r w:rsidRPr="00213785">
        <w:rPr>
          <w:rFonts w:ascii="Times New Roman" w:eastAsia="Times New Roman" w:hAnsi="Times New Roman"/>
          <w:b/>
          <w:bCs/>
          <w:kern w:val="36"/>
          <w:sz w:val="28"/>
          <w:szCs w:val="28"/>
          <w:lang w:eastAsia="ru-RU"/>
        </w:rPr>
        <w:t xml:space="preserve">вкладчики ЕНПФ получили больше возможностей </w:t>
      </w:r>
      <w:r w:rsidR="00CC2D69" w:rsidRPr="00213785">
        <w:rPr>
          <w:rFonts w:ascii="Times New Roman" w:eastAsia="Times New Roman" w:hAnsi="Times New Roman"/>
          <w:b/>
          <w:bCs/>
          <w:kern w:val="36"/>
          <w:sz w:val="28"/>
          <w:szCs w:val="28"/>
          <w:lang w:eastAsia="ru-RU"/>
        </w:rPr>
        <w:t>по управлению пенсионными накоплениями</w:t>
      </w:r>
    </w:p>
    <w:p w14:paraId="092A6ADF" w14:textId="77777777" w:rsidR="004B0245" w:rsidRPr="00213785" w:rsidRDefault="004B0245" w:rsidP="00213785">
      <w:pPr>
        <w:spacing w:after="0" w:line="240" w:lineRule="auto"/>
        <w:jc w:val="center"/>
        <w:rPr>
          <w:rFonts w:ascii="Times New Roman" w:eastAsia="Times New Roman" w:hAnsi="Times New Roman"/>
          <w:color w:val="000000" w:themeColor="text1"/>
          <w:sz w:val="28"/>
          <w:szCs w:val="28"/>
          <w:lang w:eastAsia="ru-RU"/>
        </w:rPr>
      </w:pPr>
    </w:p>
    <w:p w14:paraId="3DB3E3DA" w14:textId="67E665A6" w:rsidR="003660B8" w:rsidRPr="00213785" w:rsidRDefault="00B32484" w:rsidP="00D20AFF">
      <w:pPr>
        <w:spacing w:after="0" w:line="240" w:lineRule="auto"/>
        <w:ind w:firstLine="708"/>
        <w:jc w:val="both"/>
        <w:rPr>
          <w:rFonts w:ascii="Times New Roman" w:hAnsi="Times New Roman"/>
          <w:color w:val="000000" w:themeColor="text1"/>
          <w:sz w:val="28"/>
          <w:szCs w:val="28"/>
        </w:rPr>
      </w:pPr>
      <w:r w:rsidRPr="00213785">
        <w:rPr>
          <w:rFonts w:ascii="Times New Roman" w:hAnsi="Times New Roman"/>
          <w:color w:val="000000" w:themeColor="text1"/>
          <w:sz w:val="28"/>
          <w:szCs w:val="28"/>
        </w:rPr>
        <w:t>7 сентября 2026 года вступили в силу изменения в Социальный кодекс Республики Казахстан, расширяющие возможности вкладчиков по управлению своими пенсионными накоплениями</w:t>
      </w:r>
      <w:r w:rsidR="00213785">
        <w:rPr>
          <w:rStyle w:val="af6"/>
          <w:rFonts w:ascii="Times New Roman" w:hAnsi="Times New Roman"/>
          <w:color w:val="000000" w:themeColor="text1"/>
          <w:sz w:val="28"/>
          <w:szCs w:val="28"/>
        </w:rPr>
        <w:footnoteReference w:id="1"/>
      </w:r>
      <w:r w:rsidRPr="00213785">
        <w:rPr>
          <w:rFonts w:ascii="Times New Roman" w:hAnsi="Times New Roman"/>
          <w:color w:val="000000" w:themeColor="text1"/>
          <w:sz w:val="28"/>
          <w:szCs w:val="28"/>
        </w:rPr>
        <w:t>.</w:t>
      </w:r>
      <w:r w:rsidR="003F3E2B">
        <w:rPr>
          <w:rFonts w:ascii="Times New Roman" w:hAnsi="Times New Roman"/>
          <w:color w:val="000000" w:themeColor="text1"/>
          <w:sz w:val="28"/>
          <w:szCs w:val="28"/>
        </w:rPr>
        <w:t xml:space="preserve"> </w:t>
      </w:r>
      <w:r w:rsidR="00033CE0" w:rsidRPr="00213785">
        <w:rPr>
          <w:rFonts w:ascii="Times New Roman" w:hAnsi="Times New Roman"/>
          <w:color w:val="000000" w:themeColor="text1"/>
          <w:sz w:val="28"/>
          <w:szCs w:val="28"/>
        </w:rPr>
        <w:t xml:space="preserve">Согласно нововведениям размер пенсионных накоплений, передаваемых в доверительное управление частным управляющим инвестиционным портфелем (УИП), теперь может составлять до 100% </w:t>
      </w:r>
      <w:r w:rsidR="003F3E2B">
        <w:rPr>
          <w:rFonts w:ascii="Times New Roman" w:hAnsi="Times New Roman"/>
          <w:color w:val="000000" w:themeColor="text1"/>
          <w:sz w:val="28"/>
          <w:szCs w:val="28"/>
        </w:rPr>
        <w:t xml:space="preserve">средств </w:t>
      </w:r>
      <w:r w:rsidR="00033CE0" w:rsidRPr="00213785">
        <w:rPr>
          <w:rFonts w:ascii="Times New Roman" w:hAnsi="Times New Roman"/>
          <w:color w:val="000000" w:themeColor="text1"/>
          <w:sz w:val="28"/>
          <w:szCs w:val="28"/>
        </w:rPr>
        <w:t>за счет обязательных пенсионных взносов (ОПВ), обязательных профессиональных пенсионных взносов</w:t>
      </w:r>
      <w:r w:rsidR="002C14DA" w:rsidRPr="00213785">
        <w:rPr>
          <w:rFonts w:ascii="Times New Roman" w:hAnsi="Times New Roman"/>
          <w:color w:val="000000" w:themeColor="text1"/>
          <w:sz w:val="28"/>
          <w:szCs w:val="28"/>
        </w:rPr>
        <w:t xml:space="preserve"> (ОППВ) </w:t>
      </w:r>
      <w:r w:rsidR="00033CE0" w:rsidRPr="00213785">
        <w:rPr>
          <w:rFonts w:ascii="Times New Roman" w:hAnsi="Times New Roman"/>
          <w:color w:val="000000" w:themeColor="text1"/>
          <w:sz w:val="28"/>
          <w:szCs w:val="28"/>
        </w:rPr>
        <w:t xml:space="preserve">и добровольных пенсионных взносов (ДПВ), имеющихся на индивидуальном </w:t>
      </w:r>
      <w:r w:rsidR="003F3E2B">
        <w:rPr>
          <w:rFonts w:ascii="Times New Roman" w:hAnsi="Times New Roman"/>
          <w:color w:val="000000" w:themeColor="text1"/>
          <w:sz w:val="28"/>
          <w:szCs w:val="28"/>
        </w:rPr>
        <w:t xml:space="preserve">пенсионном </w:t>
      </w:r>
      <w:r w:rsidR="00033CE0" w:rsidRPr="00213785">
        <w:rPr>
          <w:rFonts w:ascii="Times New Roman" w:hAnsi="Times New Roman"/>
          <w:color w:val="000000" w:themeColor="text1"/>
          <w:sz w:val="28"/>
          <w:szCs w:val="28"/>
        </w:rPr>
        <w:t>счете</w:t>
      </w:r>
      <w:r w:rsidR="003F3E2B">
        <w:rPr>
          <w:rFonts w:ascii="Times New Roman" w:hAnsi="Times New Roman"/>
          <w:color w:val="000000" w:themeColor="text1"/>
          <w:sz w:val="28"/>
          <w:szCs w:val="28"/>
        </w:rPr>
        <w:t xml:space="preserve"> вкладчика (получателя)</w:t>
      </w:r>
      <w:r w:rsidR="00033CE0" w:rsidRPr="00213785">
        <w:rPr>
          <w:rFonts w:ascii="Times New Roman" w:hAnsi="Times New Roman"/>
          <w:color w:val="000000" w:themeColor="text1"/>
          <w:sz w:val="28"/>
          <w:szCs w:val="28"/>
        </w:rPr>
        <w:t>.</w:t>
      </w:r>
    </w:p>
    <w:p w14:paraId="6F2B2B03" w14:textId="2BE2CEDF" w:rsidR="00033CE0" w:rsidRDefault="00033CE0" w:rsidP="00D20AFF">
      <w:pPr>
        <w:spacing w:after="0" w:line="240" w:lineRule="auto"/>
        <w:ind w:firstLine="708"/>
        <w:jc w:val="both"/>
        <w:rPr>
          <w:rFonts w:ascii="Times New Roman" w:eastAsia="Times New Roman" w:hAnsi="Times New Roman"/>
          <w:color w:val="000000" w:themeColor="text1"/>
          <w:sz w:val="28"/>
          <w:szCs w:val="28"/>
          <w:lang w:eastAsia="ru-RU"/>
        </w:rPr>
      </w:pPr>
      <w:r>
        <w:rPr>
          <w:rFonts w:ascii="Times New Roman" w:hAnsi="Times New Roman"/>
          <w:color w:val="000000" w:themeColor="text1"/>
          <w:sz w:val="28"/>
          <w:szCs w:val="28"/>
        </w:rPr>
        <w:t>При этом вкладчики ОПВ и ДПВ, а также физические лица, за к</w:t>
      </w:r>
      <w:r w:rsidR="00C57E32">
        <w:rPr>
          <w:rFonts w:ascii="Times New Roman" w:hAnsi="Times New Roman"/>
          <w:color w:val="000000" w:themeColor="text1"/>
          <w:sz w:val="28"/>
          <w:szCs w:val="28"/>
        </w:rPr>
        <w:t xml:space="preserve">оторых перечислены ОППВ и ДПВ, </w:t>
      </w:r>
      <w:r>
        <w:rPr>
          <w:rFonts w:ascii="Times New Roman" w:hAnsi="Times New Roman"/>
          <w:color w:val="000000" w:themeColor="text1"/>
          <w:sz w:val="28"/>
          <w:szCs w:val="28"/>
        </w:rPr>
        <w:t>могут самостоятельно определить</w:t>
      </w:r>
      <w:r>
        <w:rPr>
          <w:rFonts w:ascii="Times New Roman" w:eastAsia="Times New Roman" w:hAnsi="Times New Roman"/>
          <w:color w:val="000000" w:themeColor="text1"/>
          <w:sz w:val="28"/>
          <w:szCs w:val="28"/>
          <w:lang w:eastAsia="ru-RU"/>
        </w:rPr>
        <w:t xml:space="preserve"> объем своих накоплений, передаваемых в доверительное управление, выбрать один или несколько УИП, а также один или несколько инвестиционных портфелей в соответствии со своими финансовыми целями.</w:t>
      </w:r>
    </w:p>
    <w:p w14:paraId="4BA55629" w14:textId="6C1194D6" w:rsidR="00820BD3" w:rsidRDefault="00820BD3" w:rsidP="009930EF">
      <w:pPr>
        <w:spacing w:after="0" w:line="240" w:lineRule="auto"/>
        <w:ind w:firstLine="708"/>
        <w:jc w:val="both"/>
        <w:rPr>
          <w:rFonts w:ascii="Times New Roman" w:eastAsia="Times New Roman" w:hAnsi="Times New Roman"/>
          <w:color w:val="000000" w:themeColor="text1"/>
          <w:sz w:val="28"/>
          <w:szCs w:val="28"/>
          <w:lang w:val="kk-KZ" w:eastAsia="ru-RU"/>
        </w:rPr>
      </w:pPr>
      <w:r w:rsidRPr="00820BD3">
        <w:rPr>
          <w:rFonts w:ascii="Times New Roman" w:eastAsia="Times New Roman" w:hAnsi="Times New Roman"/>
          <w:color w:val="000000" w:themeColor="text1"/>
          <w:sz w:val="28"/>
          <w:szCs w:val="28"/>
          <w:lang w:val="kk-KZ" w:eastAsia="ru-RU"/>
        </w:rPr>
        <w:t>В соответствии с законодательством УИП могут формировать до трех инвестиционных портфелей</w:t>
      </w:r>
      <w:r w:rsidR="009930EF">
        <w:rPr>
          <w:rFonts w:ascii="Times New Roman" w:eastAsia="Times New Roman" w:hAnsi="Times New Roman"/>
          <w:color w:val="000000" w:themeColor="text1"/>
          <w:sz w:val="28"/>
          <w:szCs w:val="28"/>
          <w:lang w:val="kk-KZ" w:eastAsia="ru-RU"/>
        </w:rPr>
        <w:t xml:space="preserve">: </w:t>
      </w:r>
      <w:r w:rsidR="009930EF" w:rsidRPr="009930EF">
        <w:rPr>
          <w:rFonts w:ascii="Times New Roman" w:eastAsia="Times New Roman" w:hAnsi="Times New Roman"/>
          <w:color w:val="000000" w:themeColor="text1"/>
          <w:sz w:val="28"/>
          <w:szCs w:val="28"/>
          <w:lang w:val="kk-KZ" w:eastAsia="ru-RU"/>
        </w:rPr>
        <w:t>консервативный</w:t>
      </w:r>
      <w:r w:rsidR="009930EF">
        <w:rPr>
          <w:rFonts w:ascii="Times New Roman" w:eastAsia="Times New Roman" w:hAnsi="Times New Roman"/>
          <w:color w:val="000000" w:themeColor="text1"/>
          <w:sz w:val="28"/>
          <w:szCs w:val="28"/>
          <w:lang w:val="kk-KZ" w:eastAsia="ru-RU"/>
        </w:rPr>
        <w:t xml:space="preserve">, умеренный, </w:t>
      </w:r>
      <w:r w:rsidR="009930EF" w:rsidRPr="009930EF">
        <w:rPr>
          <w:rFonts w:ascii="Times New Roman" w:eastAsia="Times New Roman" w:hAnsi="Times New Roman"/>
          <w:color w:val="000000" w:themeColor="text1"/>
          <w:sz w:val="28"/>
          <w:szCs w:val="28"/>
          <w:lang w:val="kk-KZ" w:eastAsia="ru-RU"/>
        </w:rPr>
        <w:t>рискованный</w:t>
      </w:r>
      <w:r w:rsidRPr="00820BD3">
        <w:rPr>
          <w:rFonts w:ascii="Times New Roman" w:eastAsia="Times New Roman" w:hAnsi="Times New Roman"/>
          <w:color w:val="000000" w:themeColor="text1"/>
          <w:sz w:val="28"/>
          <w:szCs w:val="28"/>
          <w:lang w:val="kk-KZ" w:eastAsia="ru-RU"/>
        </w:rPr>
        <w:t xml:space="preserve">. Они различаются </w:t>
      </w:r>
      <w:r w:rsidR="00C57E32">
        <w:rPr>
          <w:rFonts w:ascii="Times New Roman" w:eastAsia="Times New Roman" w:hAnsi="Times New Roman"/>
          <w:color w:val="000000" w:themeColor="text1"/>
          <w:sz w:val="28"/>
          <w:szCs w:val="28"/>
          <w:lang w:val="kk-KZ" w:eastAsia="ru-RU"/>
        </w:rPr>
        <w:t xml:space="preserve">по </w:t>
      </w:r>
      <w:r w:rsidRPr="00820BD3">
        <w:rPr>
          <w:rFonts w:ascii="Times New Roman" w:eastAsia="Times New Roman" w:hAnsi="Times New Roman"/>
          <w:color w:val="000000" w:themeColor="text1"/>
          <w:sz w:val="28"/>
          <w:szCs w:val="28"/>
          <w:lang w:val="kk-KZ" w:eastAsia="ru-RU"/>
        </w:rPr>
        <w:t>уровн</w:t>
      </w:r>
      <w:r w:rsidR="00C57E32">
        <w:rPr>
          <w:rFonts w:ascii="Times New Roman" w:eastAsia="Times New Roman" w:hAnsi="Times New Roman"/>
          <w:color w:val="000000" w:themeColor="text1"/>
          <w:sz w:val="28"/>
          <w:szCs w:val="28"/>
          <w:lang w:val="kk-KZ" w:eastAsia="ru-RU"/>
        </w:rPr>
        <w:t>ю</w:t>
      </w:r>
      <w:r w:rsidRPr="00820BD3">
        <w:rPr>
          <w:rFonts w:ascii="Times New Roman" w:eastAsia="Times New Roman" w:hAnsi="Times New Roman"/>
          <w:color w:val="000000" w:themeColor="text1"/>
          <w:sz w:val="28"/>
          <w:szCs w:val="28"/>
          <w:lang w:val="kk-KZ" w:eastAsia="ru-RU"/>
        </w:rPr>
        <w:t xml:space="preserve"> риска, </w:t>
      </w:r>
      <w:r w:rsidR="00706C94" w:rsidRPr="00706C94">
        <w:rPr>
          <w:rFonts w:ascii="Times New Roman" w:eastAsia="Times New Roman" w:hAnsi="Times New Roman"/>
          <w:color w:val="000000" w:themeColor="text1"/>
          <w:sz w:val="28"/>
          <w:szCs w:val="28"/>
          <w:lang w:val="kk-KZ" w:eastAsia="ru-RU"/>
        </w:rPr>
        <w:t>ожидаемой доходности и срокам инвестирования</w:t>
      </w:r>
      <w:r w:rsidRPr="00820BD3">
        <w:rPr>
          <w:rFonts w:ascii="Times New Roman" w:eastAsia="Times New Roman" w:hAnsi="Times New Roman"/>
          <w:color w:val="000000" w:themeColor="text1"/>
          <w:sz w:val="28"/>
          <w:szCs w:val="28"/>
          <w:lang w:val="kk-KZ" w:eastAsia="ru-RU"/>
        </w:rPr>
        <w:t>.</w:t>
      </w:r>
      <w:r w:rsidR="00C57E32">
        <w:rPr>
          <w:rFonts w:ascii="Times New Roman" w:eastAsia="Times New Roman" w:hAnsi="Times New Roman"/>
          <w:color w:val="000000" w:themeColor="text1"/>
          <w:sz w:val="28"/>
          <w:szCs w:val="28"/>
          <w:lang w:val="kk-KZ" w:eastAsia="ru-RU"/>
        </w:rPr>
        <w:t xml:space="preserve"> </w:t>
      </w:r>
      <w:r w:rsidR="00577F6F">
        <w:rPr>
          <w:rFonts w:ascii="Times New Roman" w:eastAsia="Times New Roman" w:hAnsi="Times New Roman"/>
          <w:color w:val="000000" w:themeColor="text1"/>
          <w:sz w:val="28"/>
          <w:szCs w:val="28"/>
          <w:lang w:val="kk-KZ" w:eastAsia="ru-RU"/>
        </w:rPr>
        <w:t>В</w:t>
      </w:r>
      <w:r w:rsidRPr="00820BD3">
        <w:rPr>
          <w:rFonts w:ascii="Times New Roman" w:eastAsia="Times New Roman" w:hAnsi="Times New Roman"/>
          <w:color w:val="000000" w:themeColor="text1"/>
          <w:sz w:val="28"/>
          <w:szCs w:val="28"/>
          <w:lang w:val="kk-KZ" w:eastAsia="ru-RU"/>
        </w:rPr>
        <w:t>озможность выбора различных инвестиционных портфелей закреплена в статье 37-1 Социального кодекса Республики Казахстан. Требования к их формированию определяются уполномоченным органом по регулированию, контролю и надзору финансового рынка и финансовых организаций.</w:t>
      </w:r>
    </w:p>
    <w:p w14:paraId="523B9291" w14:textId="1DBA6CF8" w:rsidR="00213785" w:rsidRDefault="00213785" w:rsidP="00D20AFF">
      <w:pPr>
        <w:spacing w:after="0" w:line="240" w:lineRule="auto"/>
        <w:ind w:firstLine="708"/>
        <w:jc w:val="both"/>
        <w:rPr>
          <w:rFonts w:ascii="Times New Roman" w:eastAsia="Times New Roman" w:hAnsi="Times New Roman"/>
          <w:color w:val="000000" w:themeColor="text1"/>
          <w:sz w:val="28"/>
          <w:szCs w:val="28"/>
          <w:lang w:eastAsia="ru-RU"/>
        </w:rPr>
      </w:pPr>
      <w:r w:rsidRPr="00213785">
        <w:rPr>
          <w:rFonts w:ascii="Times New Roman" w:eastAsia="Times New Roman" w:hAnsi="Times New Roman"/>
          <w:color w:val="000000" w:themeColor="text1"/>
          <w:sz w:val="28"/>
          <w:szCs w:val="28"/>
          <w:lang w:eastAsia="ru-RU"/>
        </w:rPr>
        <w:t>Полная информация о порядке передачи пенсионных накоплений в управлени</w:t>
      </w:r>
      <w:r w:rsidR="00706C94">
        <w:rPr>
          <w:rFonts w:ascii="Times New Roman" w:eastAsia="Times New Roman" w:hAnsi="Times New Roman"/>
          <w:color w:val="000000" w:themeColor="text1"/>
          <w:sz w:val="28"/>
          <w:szCs w:val="28"/>
          <w:lang w:eastAsia="ru-RU"/>
        </w:rPr>
        <w:t>е</w:t>
      </w:r>
      <w:r w:rsidRPr="00213785">
        <w:rPr>
          <w:rFonts w:ascii="Times New Roman" w:eastAsia="Times New Roman" w:hAnsi="Times New Roman"/>
          <w:color w:val="000000" w:themeColor="text1"/>
          <w:sz w:val="28"/>
          <w:szCs w:val="28"/>
          <w:lang w:eastAsia="ru-RU"/>
        </w:rPr>
        <w:t xml:space="preserve"> </w:t>
      </w:r>
      <w:r>
        <w:rPr>
          <w:rFonts w:ascii="Times New Roman" w:eastAsia="Times New Roman" w:hAnsi="Times New Roman"/>
          <w:color w:val="000000" w:themeColor="text1"/>
          <w:sz w:val="28"/>
          <w:szCs w:val="28"/>
          <w:lang w:eastAsia="ru-RU"/>
        </w:rPr>
        <w:t xml:space="preserve">доверительных </w:t>
      </w:r>
      <w:r w:rsidRPr="00213785">
        <w:rPr>
          <w:rFonts w:ascii="Times New Roman" w:eastAsia="Times New Roman" w:hAnsi="Times New Roman"/>
          <w:color w:val="000000" w:themeColor="text1"/>
          <w:sz w:val="28"/>
          <w:szCs w:val="28"/>
          <w:lang w:eastAsia="ru-RU"/>
        </w:rPr>
        <w:t>управляющих инвестиционным портфелем и инвестиционных возможностях доступна на сайте ЕНПФ и на платформе invest.enpf.kz.</w:t>
      </w:r>
    </w:p>
    <w:p w14:paraId="6F9A0029" w14:textId="3F78D628" w:rsidR="00706C94" w:rsidRDefault="00706C94" w:rsidP="00D20AFF">
      <w:pPr>
        <w:spacing w:after="0" w:line="240" w:lineRule="auto"/>
        <w:ind w:firstLine="708"/>
        <w:jc w:val="both"/>
        <w:rPr>
          <w:rFonts w:ascii="Times New Roman" w:eastAsia="Times New Roman" w:hAnsi="Times New Roman"/>
          <w:color w:val="000000" w:themeColor="text1"/>
          <w:sz w:val="28"/>
          <w:szCs w:val="28"/>
          <w:lang w:eastAsia="ru-RU"/>
        </w:rPr>
      </w:pPr>
      <w:bookmarkStart w:id="0" w:name="_GoBack"/>
      <w:bookmarkEnd w:id="0"/>
      <w:r>
        <w:rPr>
          <w:rFonts w:ascii="Times New Roman" w:eastAsia="Times New Roman" w:hAnsi="Times New Roman"/>
          <w:color w:val="000000" w:themeColor="text1"/>
          <w:sz w:val="28"/>
          <w:szCs w:val="28"/>
          <w:lang w:eastAsia="ru-RU"/>
        </w:rPr>
        <w:t>Таким образом, пенсионная система постепенно трансформируется от модели, где вкладчик играет пассивную роль, к системе, предполагающей осознанное участие человека в управлении собственными долгосрочными пенсионными сбережениями. Последовательное расширение возможностей выбора инвестиционной стратегии, повышение доступности информации об управлении пенсионными активами создают условия для более активного участия вкладчиков в принятии решений, связанных с формированием будущего пенсионного дохода.</w:t>
      </w:r>
      <w:r>
        <w:rPr>
          <w:rFonts w:ascii="Times New Roman" w:eastAsia="Times New Roman" w:hAnsi="Times New Roman"/>
          <w:color w:val="000000" w:themeColor="text1"/>
          <w:sz w:val="28"/>
          <w:szCs w:val="28"/>
          <w:lang w:val="kk-KZ" w:eastAsia="ru-RU"/>
        </w:rPr>
        <w:t xml:space="preserve"> </w:t>
      </w:r>
    </w:p>
    <w:p w14:paraId="2756F49A" w14:textId="77777777" w:rsidR="00B32484" w:rsidRPr="00B32484" w:rsidRDefault="00B32484" w:rsidP="00D20AFF">
      <w:pPr>
        <w:spacing w:after="0" w:line="240" w:lineRule="auto"/>
        <w:jc w:val="both"/>
        <w:rPr>
          <w:rFonts w:ascii="Times New Roman" w:eastAsia="Times New Roman" w:hAnsi="Times New Roman"/>
          <w:color w:val="000000" w:themeColor="text1"/>
          <w:sz w:val="28"/>
          <w:szCs w:val="28"/>
          <w:lang w:eastAsia="ru-RU"/>
        </w:rPr>
      </w:pPr>
    </w:p>
    <w:p w14:paraId="6524C434" w14:textId="77777777" w:rsidR="005A2726" w:rsidRDefault="005A2726" w:rsidP="00B578A4">
      <w:pPr>
        <w:spacing w:after="0" w:line="240" w:lineRule="auto"/>
        <w:ind w:firstLine="708"/>
        <w:jc w:val="both"/>
        <w:rPr>
          <w:rStyle w:val="a7"/>
          <w:rFonts w:ascii="Times New Roman" w:hAnsi="Times New Roman"/>
          <w:color w:val="000000" w:themeColor="text1"/>
          <w:sz w:val="24"/>
          <w:szCs w:val="24"/>
        </w:rPr>
      </w:pPr>
    </w:p>
    <w:p w14:paraId="2296FE52" w14:textId="0B786CFA" w:rsidR="00325B9D" w:rsidRDefault="00325B9D" w:rsidP="00325B9D">
      <w:pPr>
        <w:tabs>
          <w:tab w:val="left" w:pos="3756"/>
          <w:tab w:val="left" w:pos="7867"/>
        </w:tabs>
        <w:autoSpaceDE w:val="0"/>
        <w:autoSpaceDN w:val="0"/>
        <w:adjustRightInd w:val="0"/>
        <w:spacing w:after="0" w:line="240" w:lineRule="auto"/>
        <w:jc w:val="both"/>
        <w:rPr>
          <w:rFonts w:ascii="Times New Roman" w:hAnsi="Times New Roman"/>
          <w:sz w:val="24"/>
          <w:szCs w:val="24"/>
        </w:rPr>
      </w:pPr>
      <w:r>
        <w:rPr>
          <w:rFonts w:ascii="Times New Roman" w:hAnsi="Times New Roman"/>
          <w:i/>
          <w:sz w:val="20"/>
          <w:szCs w:val="20"/>
        </w:rPr>
        <w:t xml:space="preserve">ЕНПФ создан 22 августа 2013 года на базе АО «НПФ «ГНПФ». Учредителем и акционером ЕНПФ является Правительство Республики Казахстан в лице ГУ «Комитет государственного имущества и приватизации» Министерства финансов Республики Казахстан. Доверительное управление пенсионными активами ЕНПФ осуществляет Национальный Банк Республики Казахстан. В соответствии с пенсионным законодательством ЕНПФ </w:t>
      </w:r>
      <w:r w:rsidRPr="00A66D52">
        <w:rPr>
          <w:rFonts w:ascii="Times New Roman" w:hAnsi="Times New Roman"/>
          <w:i/>
          <w:color w:val="000000"/>
          <w:sz w:val="20"/>
          <w:szCs w:val="20"/>
          <w:lang w:eastAsia="ru-RU"/>
        </w:rPr>
        <w:t xml:space="preserve">осуществляет привлечение обязательных пенсионных взносов, обязательных пенсионных взносов работодателя, </w:t>
      </w:r>
      <w:r w:rsidRPr="00A66D52">
        <w:rPr>
          <w:rFonts w:ascii="Times New Roman" w:hAnsi="Times New Roman"/>
          <w:i/>
          <w:color w:val="000000"/>
          <w:sz w:val="20"/>
          <w:szCs w:val="20"/>
          <w:lang w:eastAsia="ru-RU"/>
        </w:rPr>
        <w:lastRenderedPageBreak/>
        <w:t>обязательных профессиональных пенсионных взносов, добровольных пенсионных взносов, а также зачисление и учет добровольных пенсионных взносов, сформированных за счет невостребованной суммы гарантийного возмещения по гарантируемому депозиту, перечисленной организацией, осуществляющей обязательное гарантирование депозитов, в соответствии с Законом Республики Казахстан "Об обязательном гарантировании депозитов, размещенных в банках второго уровня Республики Казахстан", обеспечивает осуществление пенсионных выплат.</w:t>
      </w:r>
      <w:r>
        <w:rPr>
          <w:rFonts w:ascii="Times New Roman" w:hAnsi="Times New Roman"/>
          <w:i/>
          <w:color w:val="000000"/>
          <w:sz w:val="20"/>
          <w:szCs w:val="20"/>
          <w:lang w:eastAsia="ru-RU"/>
        </w:rPr>
        <w:t xml:space="preserve"> </w:t>
      </w:r>
      <w:r w:rsidRPr="00A66D52">
        <w:rPr>
          <w:rFonts w:ascii="Times New Roman" w:hAnsi="Times New Roman"/>
          <w:i/>
          <w:color w:val="000000"/>
          <w:sz w:val="20"/>
          <w:szCs w:val="20"/>
          <w:lang w:eastAsia="ru-RU"/>
        </w:rPr>
        <w:t>Также Фонд осуществляет учет целевых активов и целевых требований, учет и зачисление целевых накоплений</w:t>
      </w:r>
      <w:r>
        <w:rPr>
          <w:rFonts w:ascii="Times New Roman" w:hAnsi="Times New Roman"/>
          <w:i/>
          <w:color w:val="000000"/>
          <w:sz w:val="20"/>
          <w:szCs w:val="20"/>
          <w:lang w:eastAsia="ru-RU"/>
        </w:rPr>
        <w:t xml:space="preserve"> (ЦН)</w:t>
      </w:r>
      <w:r w:rsidRPr="00A66D52">
        <w:rPr>
          <w:rFonts w:ascii="Times New Roman" w:hAnsi="Times New Roman"/>
          <w:i/>
          <w:color w:val="000000"/>
          <w:sz w:val="20"/>
          <w:szCs w:val="20"/>
          <w:lang w:eastAsia="ru-RU"/>
        </w:rPr>
        <w:t xml:space="preserve"> на целевые накопительные счета, выплат ЦН их получателю на банковские счета, учет возвратов ЦН в порядке, определенном Правительством Республики Казахстан в рамках программы «Национальный фонд – детям». </w:t>
      </w:r>
      <w:r>
        <w:rPr>
          <w:rFonts w:ascii="Times New Roman" w:hAnsi="Times New Roman"/>
          <w:i/>
          <w:sz w:val="20"/>
          <w:szCs w:val="20"/>
        </w:rPr>
        <w:t xml:space="preserve">(Подробнее на </w:t>
      </w:r>
      <w:hyperlink r:id="rId8" w:history="1">
        <w:r w:rsidR="00B578A4" w:rsidRPr="003114FA">
          <w:rPr>
            <w:rStyle w:val="a7"/>
            <w:rFonts w:ascii="Times New Roman" w:hAnsi="Times New Roman"/>
            <w:i/>
            <w:sz w:val="20"/>
            <w:szCs w:val="20"/>
          </w:rPr>
          <w:t>www.enpf.kz</w:t>
        </w:r>
      </w:hyperlink>
      <w:r>
        <w:rPr>
          <w:rFonts w:ascii="Times New Roman" w:hAnsi="Times New Roman"/>
          <w:i/>
          <w:sz w:val="20"/>
          <w:szCs w:val="20"/>
        </w:rPr>
        <w:t>).</w:t>
      </w:r>
    </w:p>
    <w:p w14:paraId="47CD533D" w14:textId="77777777" w:rsidR="00464AE8" w:rsidRDefault="00464AE8" w:rsidP="00CD10A7">
      <w:pPr>
        <w:pStyle w:val="a5"/>
        <w:jc w:val="both"/>
        <w:rPr>
          <w:rFonts w:ascii="Times New Roman" w:hAnsi="Times New Roman"/>
          <w:sz w:val="24"/>
        </w:rPr>
      </w:pPr>
    </w:p>
    <w:sectPr w:rsidR="00464AE8"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7EA02" w14:textId="77777777" w:rsidR="00F12E60" w:rsidRDefault="00F12E60" w:rsidP="005E4B51">
      <w:pPr>
        <w:spacing w:after="0" w:line="240" w:lineRule="auto"/>
      </w:pPr>
      <w:r>
        <w:separator/>
      </w:r>
    </w:p>
  </w:endnote>
  <w:endnote w:type="continuationSeparator" w:id="0">
    <w:p w14:paraId="24BCA77D" w14:textId="77777777" w:rsidR="00F12E60" w:rsidRDefault="00F12E60"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77777777" w:rsidR="00464AE8" w:rsidRPr="00464AE8" w:rsidRDefault="00464AE8"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63F4D4" w14:textId="77777777" w:rsidR="00F12E60" w:rsidRDefault="00F12E60" w:rsidP="005E4B51">
      <w:pPr>
        <w:spacing w:after="0" w:line="240" w:lineRule="auto"/>
      </w:pPr>
      <w:r>
        <w:separator/>
      </w:r>
    </w:p>
  </w:footnote>
  <w:footnote w:type="continuationSeparator" w:id="0">
    <w:p w14:paraId="6BCBADD7" w14:textId="77777777" w:rsidR="00F12E60" w:rsidRDefault="00F12E60" w:rsidP="005E4B51">
      <w:pPr>
        <w:spacing w:after="0" w:line="240" w:lineRule="auto"/>
      </w:pPr>
      <w:r>
        <w:continuationSeparator/>
      </w:r>
    </w:p>
  </w:footnote>
  <w:footnote w:id="1">
    <w:p w14:paraId="61758620" w14:textId="605FFA0A" w:rsidR="00213785" w:rsidRPr="00213785" w:rsidRDefault="00213785">
      <w:pPr>
        <w:pStyle w:val="af5"/>
        <w:rPr>
          <w:rFonts w:ascii="Times New Roman" w:hAnsi="Times New Roman"/>
        </w:rPr>
      </w:pPr>
      <w:r w:rsidRPr="00213785">
        <w:rPr>
          <w:rStyle w:val="af6"/>
          <w:rFonts w:ascii="Times New Roman" w:hAnsi="Times New Roman"/>
        </w:rPr>
        <w:footnoteRef/>
      </w:r>
      <w:r w:rsidRPr="00213785">
        <w:rPr>
          <w:rFonts w:ascii="Times New Roman" w:hAnsi="Times New Roman"/>
        </w:rPr>
        <w:t xml:space="preserve"> Закон Республики Казахстан от 7 июля 2026 года № 334-VIII «О внесении изменений и дополнений в некоторые законодательные акты Республики Казахстан по вопросам совершенствования социального законодательства»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7777777"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464AE8" w:rsidRPr="00197A68">
      <w:rPr>
        <w:rFonts w:ascii="Times New Roman" w:hAnsi="Times New Roman"/>
        <w:sz w:val="24"/>
        <w:szCs w:val="24"/>
      </w:rPr>
      <w:t xml:space="preserve">Контакты для СМИ: </w:t>
    </w:r>
    <w:hyperlink r:id="rId2" w:history="1">
      <w:r w:rsidR="00464AE8" w:rsidRPr="008137CF">
        <w:rPr>
          <w:rStyle w:val="a7"/>
          <w:rFonts w:ascii="Times New Roman" w:hAnsi="Times New Roman"/>
          <w:sz w:val="24"/>
          <w:szCs w:val="24"/>
        </w:rPr>
        <w:t>press@enpf.kz</w:t>
      </w:r>
    </w:hyperlink>
  </w:p>
  <w:p w14:paraId="0AFA7344" w14:textId="77777777" w:rsidR="00464AE8" w:rsidRPr="001729C9" w:rsidRDefault="00464AE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729C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729C9">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729C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4B0245"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4B0245">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4B0245">
      <w:rPr>
        <w:rFonts w:ascii="Times New Roman" w:hAnsi="Times New Roman"/>
        <w:sz w:val="24"/>
        <w:szCs w:val="24"/>
        <w:lang w:val="en-US" w:eastAsia="ru-RU"/>
      </w:rPr>
      <w:t xml:space="preserve">: </w:t>
    </w:r>
    <w:r w:rsidR="00F12E60">
      <w:fldChar w:fldCharType="begin"/>
    </w:r>
    <w:r w:rsidR="00F12E60" w:rsidRPr="009930EF">
      <w:rPr>
        <w:lang w:val="en-US"/>
      </w:rPr>
      <w:instrText xml:space="preserve"> HYPERLINK "http://www.enpf.kz" </w:instrText>
    </w:r>
    <w:r w:rsidR="00F12E60">
      <w:fldChar w:fldCharType="separate"/>
    </w:r>
    <w:r w:rsidRPr="00B20726">
      <w:rPr>
        <w:rStyle w:val="a7"/>
        <w:rFonts w:ascii="Times New Roman" w:hAnsi="Times New Roman"/>
        <w:sz w:val="24"/>
        <w:szCs w:val="24"/>
        <w:lang w:val="en-US" w:eastAsia="ru-RU"/>
      </w:rPr>
      <w:t>www</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4B0245">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F12E60">
      <w:rPr>
        <w:rStyle w:val="a7"/>
        <w:rFonts w:ascii="Times New Roman" w:hAnsi="Times New Roman"/>
        <w:sz w:val="24"/>
        <w:szCs w:val="24"/>
        <w:lang w:val="en-US" w:eastAsia="ru-RU"/>
      </w:rPr>
      <w:fldChar w:fldCharType="end"/>
    </w:r>
    <w:r w:rsidR="000F7E1E" w:rsidRPr="004B0245">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D22343"/>
    <w:multiLevelType w:val="hybridMultilevel"/>
    <w:tmpl w:val="33C2F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96649FB"/>
    <w:multiLevelType w:val="multilevel"/>
    <w:tmpl w:val="E2A4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A3080E"/>
    <w:multiLevelType w:val="multilevel"/>
    <w:tmpl w:val="4E0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FD9"/>
    <w:rsid w:val="00023B4F"/>
    <w:rsid w:val="000321E5"/>
    <w:rsid w:val="00033CE0"/>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4C72"/>
    <w:rsid w:val="001052E1"/>
    <w:rsid w:val="0010547B"/>
    <w:rsid w:val="0011119D"/>
    <w:rsid w:val="00111668"/>
    <w:rsid w:val="001129C9"/>
    <w:rsid w:val="00113BDC"/>
    <w:rsid w:val="00114529"/>
    <w:rsid w:val="001160B3"/>
    <w:rsid w:val="00116384"/>
    <w:rsid w:val="00116A10"/>
    <w:rsid w:val="001233A9"/>
    <w:rsid w:val="00126213"/>
    <w:rsid w:val="0013024A"/>
    <w:rsid w:val="0013198C"/>
    <w:rsid w:val="00132347"/>
    <w:rsid w:val="00134B9E"/>
    <w:rsid w:val="001366C4"/>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5CE4"/>
    <w:rsid w:val="001A75A9"/>
    <w:rsid w:val="001A7B42"/>
    <w:rsid w:val="001B0570"/>
    <w:rsid w:val="001B2521"/>
    <w:rsid w:val="001B3E3C"/>
    <w:rsid w:val="001B460F"/>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785"/>
    <w:rsid w:val="00213FDB"/>
    <w:rsid w:val="0021436A"/>
    <w:rsid w:val="00215DA6"/>
    <w:rsid w:val="002177CB"/>
    <w:rsid w:val="00217D4E"/>
    <w:rsid w:val="002202E9"/>
    <w:rsid w:val="002209B6"/>
    <w:rsid w:val="00220CC6"/>
    <w:rsid w:val="00222968"/>
    <w:rsid w:val="00226169"/>
    <w:rsid w:val="00226486"/>
    <w:rsid w:val="002264A2"/>
    <w:rsid w:val="0023373F"/>
    <w:rsid w:val="00234B02"/>
    <w:rsid w:val="0023505F"/>
    <w:rsid w:val="002421C0"/>
    <w:rsid w:val="00244BB1"/>
    <w:rsid w:val="00253124"/>
    <w:rsid w:val="00260020"/>
    <w:rsid w:val="00264EB0"/>
    <w:rsid w:val="002702E8"/>
    <w:rsid w:val="00272A93"/>
    <w:rsid w:val="0027611D"/>
    <w:rsid w:val="00281C53"/>
    <w:rsid w:val="00286FFB"/>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4DA"/>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6DB"/>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25C3"/>
    <w:rsid w:val="003237D6"/>
    <w:rsid w:val="00325B9D"/>
    <w:rsid w:val="00330E62"/>
    <w:rsid w:val="00332334"/>
    <w:rsid w:val="003328BD"/>
    <w:rsid w:val="003329EC"/>
    <w:rsid w:val="003368A7"/>
    <w:rsid w:val="00337F14"/>
    <w:rsid w:val="00345132"/>
    <w:rsid w:val="0034624B"/>
    <w:rsid w:val="00353FAE"/>
    <w:rsid w:val="00360081"/>
    <w:rsid w:val="00365A51"/>
    <w:rsid w:val="003660B8"/>
    <w:rsid w:val="00367BF3"/>
    <w:rsid w:val="00370E20"/>
    <w:rsid w:val="003729D3"/>
    <w:rsid w:val="00374ECA"/>
    <w:rsid w:val="0037578D"/>
    <w:rsid w:val="00375843"/>
    <w:rsid w:val="003760EA"/>
    <w:rsid w:val="00380430"/>
    <w:rsid w:val="003818A4"/>
    <w:rsid w:val="00386214"/>
    <w:rsid w:val="00387908"/>
    <w:rsid w:val="003901B3"/>
    <w:rsid w:val="003907B4"/>
    <w:rsid w:val="00391897"/>
    <w:rsid w:val="0039581A"/>
    <w:rsid w:val="00396B53"/>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3E2B"/>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176F"/>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24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E47"/>
    <w:rsid w:val="004D5F64"/>
    <w:rsid w:val="004D7A68"/>
    <w:rsid w:val="004E03C3"/>
    <w:rsid w:val="004E3880"/>
    <w:rsid w:val="004E6EDB"/>
    <w:rsid w:val="004F10EC"/>
    <w:rsid w:val="004F13B8"/>
    <w:rsid w:val="004F1575"/>
    <w:rsid w:val="00501376"/>
    <w:rsid w:val="005049F2"/>
    <w:rsid w:val="00505B36"/>
    <w:rsid w:val="00506C5D"/>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77F6F"/>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4577"/>
    <w:rsid w:val="006F5474"/>
    <w:rsid w:val="006F5498"/>
    <w:rsid w:val="006F5EA6"/>
    <w:rsid w:val="006F6A98"/>
    <w:rsid w:val="006F7120"/>
    <w:rsid w:val="0070633C"/>
    <w:rsid w:val="00706C94"/>
    <w:rsid w:val="00707AEB"/>
    <w:rsid w:val="00707EAF"/>
    <w:rsid w:val="007113F8"/>
    <w:rsid w:val="007123EB"/>
    <w:rsid w:val="00716C3F"/>
    <w:rsid w:val="00716C96"/>
    <w:rsid w:val="00716CB3"/>
    <w:rsid w:val="00717807"/>
    <w:rsid w:val="007178DD"/>
    <w:rsid w:val="0072435D"/>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3A4A"/>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0BD3"/>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535B0"/>
    <w:rsid w:val="008605BE"/>
    <w:rsid w:val="00861B02"/>
    <w:rsid w:val="008621F2"/>
    <w:rsid w:val="00862832"/>
    <w:rsid w:val="008660C7"/>
    <w:rsid w:val="00866623"/>
    <w:rsid w:val="00867875"/>
    <w:rsid w:val="00870065"/>
    <w:rsid w:val="00870693"/>
    <w:rsid w:val="00870716"/>
    <w:rsid w:val="0087197A"/>
    <w:rsid w:val="00872C3D"/>
    <w:rsid w:val="008736FC"/>
    <w:rsid w:val="008769F1"/>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4EE"/>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37E6"/>
    <w:rsid w:val="0098553F"/>
    <w:rsid w:val="00985F4A"/>
    <w:rsid w:val="00986108"/>
    <w:rsid w:val="009865BD"/>
    <w:rsid w:val="0099192B"/>
    <w:rsid w:val="00991DCB"/>
    <w:rsid w:val="009930EF"/>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29F9"/>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12AE"/>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2484"/>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6B6B"/>
    <w:rsid w:val="00B8794C"/>
    <w:rsid w:val="00B92EAC"/>
    <w:rsid w:val="00B92F99"/>
    <w:rsid w:val="00B92FFE"/>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57E32"/>
    <w:rsid w:val="00C61E2A"/>
    <w:rsid w:val="00C63F61"/>
    <w:rsid w:val="00C6628D"/>
    <w:rsid w:val="00C70B46"/>
    <w:rsid w:val="00C721FE"/>
    <w:rsid w:val="00C73DBB"/>
    <w:rsid w:val="00C7548F"/>
    <w:rsid w:val="00C75970"/>
    <w:rsid w:val="00C801A3"/>
    <w:rsid w:val="00C83EE0"/>
    <w:rsid w:val="00C853FF"/>
    <w:rsid w:val="00C92B16"/>
    <w:rsid w:val="00C9370F"/>
    <w:rsid w:val="00CA0D11"/>
    <w:rsid w:val="00CA12E0"/>
    <w:rsid w:val="00CA1F94"/>
    <w:rsid w:val="00CA6402"/>
    <w:rsid w:val="00CA7209"/>
    <w:rsid w:val="00CA7237"/>
    <w:rsid w:val="00CB521C"/>
    <w:rsid w:val="00CB5361"/>
    <w:rsid w:val="00CB61EA"/>
    <w:rsid w:val="00CC2D69"/>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0AFF"/>
    <w:rsid w:val="00D23EB1"/>
    <w:rsid w:val="00D25A49"/>
    <w:rsid w:val="00D263AB"/>
    <w:rsid w:val="00D277F0"/>
    <w:rsid w:val="00D27DBF"/>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2E92"/>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5A23"/>
    <w:rsid w:val="00E77103"/>
    <w:rsid w:val="00E81146"/>
    <w:rsid w:val="00E866F6"/>
    <w:rsid w:val="00E86F2D"/>
    <w:rsid w:val="00E8796E"/>
    <w:rsid w:val="00E87D86"/>
    <w:rsid w:val="00E90C85"/>
    <w:rsid w:val="00E926BF"/>
    <w:rsid w:val="00E93903"/>
    <w:rsid w:val="00E93AFD"/>
    <w:rsid w:val="00E9404C"/>
    <w:rsid w:val="00E97478"/>
    <w:rsid w:val="00E97BC3"/>
    <w:rsid w:val="00EA383D"/>
    <w:rsid w:val="00EA4B5E"/>
    <w:rsid w:val="00EA642F"/>
    <w:rsid w:val="00EA6634"/>
    <w:rsid w:val="00EB1110"/>
    <w:rsid w:val="00EB1C0D"/>
    <w:rsid w:val="00EB1CC6"/>
    <w:rsid w:val="00EB58C6"/>
    <w:rsid w:val="00EB685D"/>
    <w:rsid w:val="00EC10ED"/>
    <w:rsid w:val="00EC12E5"/>
    <w:rsid w:val="00EC2BD4"/>
    <w:rsid w:val="00EC45DC"/>
    <w:rsid w:val="00EC47C0"/>
    <w:rsid w:val="00EC60A4"/>
    <w:rsid w:val="00EC66B4"/>
    <w:rsid w:val="00ED0215"/>
    <w:rsid w:val="00ED0623"/>
    <w:rsid w:val="00ED0A28"/>
    <w:rsid w:val="00ED1C91"/>
    <w:rsid w:val="00ED2748"/>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2E60"/>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E540D"/>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B32484"/>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link w:val="20"/>
    <w:uiPriority w:val="9"/>
    <w:qFormat/>
    <w:rsid w:val="00B3248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customStyle="1" w:styleId="pj">
    <w:name w:val="pj"/>
    <w:basedOn w:val="a"/>
    <w:rsid w:val="00E75A2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B32484"/>
    <w:rPr>
      <w:rFonts w:ascii="Times New Roman" w:eastAsia="Times New Roman" w:hAnsi="Times New Roman"/>
      <w:b/>
      <w:bCs/>
      <w:kern w:val="36"/>
      <w:sz w:val="48"/>
      <w:szCs w:val="48"/>
    </w:rPr>
  </w:style>
  <w:style w:type="character" w:customStyle="1" w:styleId="20">
    <w:name w:val="Заголовок 2 Знак"/>
    <w:basedOn w:val="a0"/>
    <w:link w:val="2"/>
    <w:uiPriority w:val="9"/>
    <w:rsid w:val="00B32484"/>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6797">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29426416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0217272">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32782383">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122335753">
      <w:bodyDiv w:val="1"/>
      <w:marLeft w:val="0"/>
      <w:marRight w:val="0"/>
      <w:marTop w:val="0"/>
      <w:marBottom w:val="0"/>
      <w:divBdr>
        <w:top w:val="none" w:sz="0" w:space="0" w:color="auto"/>
        <w:left w:val="none" w:sz="0" w:space="0" w:color="auto"/>
        <w:bottom w:val="none" w:sz="0" w:space="0" w:color="auto"/>
        <w:right w:val="none" w:sz="0" w:space="0" w:color="auto"/>
      </w:divBdr>
      <w:divsChild>
        <w:div w:id="1106387205">
          <w:marLeft w:val="0"/>
          <w:marRight w:val="0"/>
          <w:marTop w:val="0"/>
          <w:marBottom w:val="0"/>
          <w:divBdr>
            <w:top w:val="none" w:sz="0" w:space="0" w:color="auto"/>
            <w:left w:val="none" w:sz="0" w:space="0" w:color="auto"/>
            <w:bottom w:val="none" w:sz="0" w:space="0" w:color="auto"/>
            <w:right w:val="none" w:sz="0" w:space="0" w:color="auto"/>
          </w:divBdr>
        </w:div>
        <w:div w:id="1403410310">
          <w:marLeft w:val="0"/>
          <w:marRight w:val="0"/>
          <w:marTop w:val="0"/>
          <w:marBottom w:val="0"/>
          <w:divBdr>
            <w:top w:val="none" w:sz="0" w:space="0" w:color="auto"/>
            <w:left w:val="none" w:sz="0" w:space="0" w:color="auto"/>
            <w:bottom w:val="none" w:sz="0" w:space="0" w:color="auto"/>
            <w:right w:val="none" w:sz="0" w:space="0" w:color="auto"/>
          </w:divBdr>
        </w:div>
      </w:divsChild>
    </w:div>
    <w:div w:id="1140149450">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583636492">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2723301">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1603C-133A-4F43-980A-52CD4E976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413</Words>
  <Characters>3180</Characters>
  <Application>Microsoft Office Word</Application>
  <DocSecurity>0</DocSecurity>
  <Lines>51</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Исабекова Меруерт Мухтаровна</cp:lastModifiedBy>
  <cp:revision>2</cp:revision>
  <cp:lastPrinted>2026-07-29T05:43:00Z</cp:lastPrinted>
  <dcterms:created xsi:type="dcterms:W3CDTF">2026-09-01T10:22:00Z</dcterms:created>
  <dcterms:modified xsi:type="dcterms:W3CDTF">2026-09-01T10:22:00Z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