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205"/>
      </w:tblGrid>
      <w:tr w:rsidR="00AC6071" w:rsidRPr="00AC6071" w14:paraId="00E0FEB4" w14:textId="77777777" w:rsidTr="00DA33DD">
        <w:trPr>
          <w:jc w:val="center"/>
        </w:trPr>
        <w:tc>
          <w:tcPr>
            <w:tcW w:w="10205" w:type="dxa"/>
            <w:shd w:val="clear" w:color="auto" w:fill="auto"/>
          </w:tcPr>
          <w:p w14:paraId="62055028" w14:textId="77777777" w:rsidR="00AC6071" w:rsidRPr="00AC6071" w:rsidRDefault="00AC6071" w:rsidP="00DA33DD">
            <w:pPr>
              <w:pStyle w:val="a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C607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ИНФОРМАЦИОННОЕ СООБЩЕНИЕ</w:t>
            </w:r>
          </w:p>
        </w:tc>
      </w:tr>
    </w:tbl>
    <w:p w14:paraId="5297EFA5" w14:textId="77777777" w:rsidR="00BD793D" w:rsidRPr="00BD793D" w:rsidRDefault="00BD793D" w:rsidP="00AC6071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19729EB9" w14:textId="77777777" w:rsidR="00F10A1A" w:rsidRPr="00F10A1A" w:rsidRDefault="00F10A1A" w:rsidP="00F10A1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r w:rsidRP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Инвестиционные портфели под управлением НБРК и УИП </w:t>
      </w:r>
    </w:p>
    <w:p w14:paraId="2B167235" w14:textId="508ACFBC" w:rsidR="00F10A1A" w:rsidRDefault="00F10A1A" w:rsidP="00F10A1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по состоянию на 1 </w:t>
      </w:r>
      <w:r w:rsidR="00A619FD">
        <w:rPr>
          <w:rFonts w:ascii="Times New Roman" w:hAnsi="Times New Roman"/>
          <w:b/>
          <w:color w:val="000000" w:themeColor="text1"/>
          <w:sz w:val="24"/>
          <w:szCs w:val="24"/>
        </w:rPr>
        <w:t>июля</w:t>
      </w:r>
      <w:r w:rsidRP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6 </w:t>
      </w:r>
      <w:r w:rsidRPr="00F10A1A">
        <w:rPr>
          <w:rFonts w:ascii="Times New Roman" w:hAnsi="Times New Roman"/>
          <w:b/>
          <w:color w:val="000000" w:themeColor="text1"/>
          <w:sz w:val="24"/>
          <w:szCs w:val="24"/>
        </w:rPr>
        <w:t>года</w:t>
      </w:r>
    </w:p>
    <w:bookmarkEnd w:id="0"/>
    <w:p w14:paraId="4353DC3A" w14:textId="77777777" w:rsidR="00CD265E" w:rsidRDefault="00CD265E" w:rsidP="00147526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CEA9AF" w14:textId="5178903A" w:rsidR="0009633C" w:rsidRPr="003101D2" w:rsidRDefault="00122E2A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«ЕНПФ»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ЕНПФ</w:t>
      </w:r>
      <w:r>
        <w:rPr>
          <w:rFonts w:ascii="Times New Roman" w:hAnsi="Times New Roman"/>
          <w:color w:val="000000" w:themeColor="text1"/>
          <w:sz w:val="24"/>
          <w:szCs w:val="24"/>
        </w:rPr>
        <w:t>, Фонд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) представляет отчет об управлении пенсионными активами Национальным Банком Республики Казахстан (НБРК) и управляющими ин</w:t>
      </w:r>
      <w:r>
        <w:rPr>
          <w:rFonts w:ascii="Times New Roman" w:hAnsi="Times New Roman"/>
          <w:color w:val="000000" w:themeColor="text1"/>
          <w:sz w:val="24"/>
          <w:szCs w:val="24"/>
        </w:rPr>
        <w:t>вестиционным портфелем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УИП) на сайте enpf.kz в разделе «</w:t>
      </w:r>
      <w:r w:rsidR="00A91E65">
        <w:rPr>
          <w:rFonts w:ascii="Times New Roman" w:hAnsi="Times New Roman"/>
          <w:color w:val="000000" w:themeColor="text1"/>
          <w:sz w:val="24"/>
          <w:szCs w:val="24"/>
          <w:lang w:val="kk-KZ"/>
        </w:rPr>
        <w:t>Статистика и аналитика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00A91E65" w:rsidRPr="00A91E65">
        <w:rPr>
          <w:rFonts w:ascii="Times New Roman" w:hAnsi="Times New Roman"/>
          <w:color w:val="000000" w:themeColor="text1"/>
          <w:sz w:val="24"/>
          <w:szCs w:val="24"/>
        </w:rPr>
        <w:t>Инвестиционное управление пенсионными активами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7D508107" w14:textId="77777777" w:rsidR="0009633C" w:rsidRDefault="0009633C" w:rsidP="0009633C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472DD76" w14:textId="200CD358" w:rsidR="0009633C" w:rsidRDefault="000C0F6E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8" w:history="1">
        <w:r w:rsidR="0009633C">
          <w:rPr>
            <w:rStyle w:val="a7"/>
            <w:rFonts w:ascii="Times New Roman" w:hAnsi="Times New Roman"/>
            <w:sz w:val="24"/>
            <w:szCs w:val="24"/>
          </w:rPr>
          <w:t>Общий объем пенсионных активов</w:t>
        </w:r>
      </w:hyperlink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на 1 </w:t>
      </w:r>
      <w:r w:rsidR="00022D49">
        <w:rPr>
          <w:rFonts w:ascii="Times New Roman" w:hAnsi="Times New Roman"/>
          <w:color w:val="000000" w:themeColor="text1"/>
          <w:sz w:val="24"/>
          <w:szCs w:val="24"/>
        </w:rPr>
        <w:t>июля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253573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года под управлением НБРК и УИП </w:t>
      </w:r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 xml:space="preserve">составил </w:t>
      </w:r>
      <w:r w:rsidR="00A619FD">
        <w:rPr>
          <w:rFonts w:ascii="Times New Roman" w:hAnsi="Times New Roman"/>
          <w:b/>
          <w:color w:val="000000" w:themeColor="text1"/>
          <w:sz w:val="24"/>
          <w:szCs w:val="24"/>
        </w:rPr>
        <w:t>28 081,70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те</w:t>
      </w:r>
      <w:r w:rsidR="00DE69C7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ң</w:t>
      </w:r>
      <w:proofErr w:type="spellStart"/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>ге</w:t>
      </w:r>
      <w:proofErr w:type="spellEnd"/>
      <w:r w:rsidR="0009633C" w:rsidRPr="00C46D9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По состоянию на эту дату  пенсионные активы ЕНПФ, находящиеся в доверительном управлении НБРК, сформированные за счет обязательных пенсионных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ОПВ), обязательных профессиональных пенсионных взносов</w:t>
      </w:r>
      <w:r w:rsidR="0078213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ОППВ), доброволь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>ных пенсионных взносов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ДПВ), составили порядка</w:t>
      </w:r>
      <w:r w:rsidR="002802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24C2A">
        <w:rPr>
          <w:rFonts w:ascii="Times New Roman" w:hAnsi="Times New Roman"/>
          <w:b/>
          <w:color w:val="000000" w:themeColor="text1"/>
          <w:sz w:val="24"/>
          <w:szCs w:val="24"/>
        </w:rPr>
        <w:t>26 786,27</w:t>
      </w:r>
      <w:r w:rsidR="0096285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DE69C7">
        <w:rPr>
          <w:rFonts w:ascii="Times New Roman" w:hAnsi="Times New Roman"/>
          <w:b/>
          <w:color w:val="000000" w:themeColor="text1"/>
          <w:sz w:val="24"/>
          <w:szCs w:val="24"/>
        </w:rPr>
        <w:t>те</w:t>
      </w:r>
      <w:r w:rsidR="00DE69C7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ң</w:t>
      </w:r>
      <w:proofErr w:type="spellStart"/>
      <w:r w:rsidR="00DE69C7">
        <w:rPr>
          <w:rFonts w:ascii="Times New Roman" w:hAnsi="Times New Roman"/>
          <w:b/>
          <w:color w:val="000000" w:themeColor="text1"/>
          <w:sz w:val="24"/>
          <w:szCs w:val="24"/>
        </w:rPr>
        <w:t>ге</w:t>
      </w:r>
      <w:proofErr w:type="spellEnd"/>
      <w:r w:rsidR="0009633C">
        <w:rPr>
          <w:rStyle w:val="af7"/>
          <w:rFonts w:ascii="Times New Roman" w:hAnsi="Times New Roman"/>
          <w:color w:val="000000" w:themeColor="text1"/>
          <w:sz w:val="24"/>
          <w:szCs w:val="24"/>
        </w:rPr>
        <w:footnoteReference w:id="1"/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Объем пенсионных активов, сформированных за счет обязательных пенсионных взносов</w:t>
      </w:r>
      <w:r w:rsidR="00122E2A">
        <w:rPr>
          <w:rFonts w:ascii="Times New Roman" w:hAnsi="Times New Roman"/>
          <w:color w:val="000000" w:themeColor="text1"/>
          <w:sz w:val="24"/>
          <w:szCs w:val="24"/>
        </w:rPr>
        <w:t xml:space="preserve"> работодателя (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ОПВР), </w:t>
      </w:r>
      <w:r w:rsidR="0009633C">
        <w:rPr>
          <w:rFonts w:ascii="Times New Roman" w:hAnsi="Times New Roman"/>
          <w:sz w:val="24"/>
          <w:szCs w:val="24"/>
        </w:rPr>
        <w:t xml:space="preserve">находящихся в доверительном управлении </w:t>
      </w:r>
      <w:r w:rsidR="0009633C">
        <w:rPr>
          <w:rFonts w:ascii="Times New Roman" w:hAnsi="Times New Roman"/>
          <w:sz w:val="24"/>
          <w:szCs w:val="24"/>
          <w:lang w:val="kk-KZ"/>
        </w:rPr>
        <w:t>НБРК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, - </w:t>
      </w:r>
      <w:r w:rsidR="0028029A">
        <w:t xml:space="preserve"> </w:t>
      </w:r>
      <w:r w:rsidR="006B6FF4">
        <w:rPr>
          <w:rFonts w:ascii="Times New Roman" w:hAnsi="Times New Roman"/>
          <w:b/>
          <w:color w:val="000000" w:themeColor="text1"/>
          <w:sz w:val="24"/>
          <w:szCs w:val="24"/>
        </w:rPr>
        <w:t>1173,59</w:t>
      </w:r>
      <w:r w:rsidR="0028029A" w:rsidRPr="0028029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DE69C7" w:rsidRPr="00DE69C7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28029A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14:paraId="15A6AB59" w14:textId="24134B80" w:rsidR="0009633C" w:rsidRPr="00C46D9D" w:rsidRDefault="000C0F6E" w:rsidP="0009633C">
      <w:pPr>
        <w:pStyle w:val="a5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9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Пенсионные активы под управлением УИП</w:t>
        </w:r>
      </w:hyperlink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7776BE">
        <w:rPr>
          <w:rFonts w:ascii="Times New Roman" w:hAnsi="Times New Roman"/>
          <w:b/>
          <w:color w:val="000000" w:themeColor="text1"/>
          <w:sz w:val="24"/>
          <w:szCs w:val="24"/>
        </w:rPr>
        <w:t>121,84</w:t>
      </w:r>
      <w:r w:rsidR="00F10A1A" w:rsidRPr="00F10A1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DE69C7" w:rsidRPr="00DE69C7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 w:rsidRPr="00C46D9D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360820A4" w14:textId="77777777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7DCFA68" w14:textId="77777777" w:rsidR="007A3111" w:rsidRDefault="007A3111" w:rsidP="007A311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Инвестиционный портфель пенсионных активов под управлением НБРК</w:t>
      </w:r>
    </w:p>
    <w:p w14:paraId="337F431F" w14:textId="77777777" w:rsidR="007A3111" w:rsidRDefault="007A3111" w:rsidP="007A311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3EBFD9" w14:textId="3EFCDE10" w:rsidR="007A3111" w:rsidRDefault="00D72D6C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НБРК</w:t>
      </w:r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, как доверительный управляющий пенсионными активами ЕНПФ, проводит сбалансированную инвестиционную политику: инвестирует в различные виды финансовых инструментов, дифференцируя портфель по валютам, странам, секторам и эмитентам. </w:t>
      </w:r>
    </w:p>
    <w:p w14:paraId="6652BB86" w14:textId="0A19F27F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Согласно предоставленной </w:t>
      </w:r>
      <w:r w:rsidR="00D72D6C">
        <w:rPr>
          <w:rFonts w:ascii="Times New Roman" w:hAnsi="Times New Roman"/>
          <w:color w:val="000000" w:themeColor="text1"/>
          <w:sz w:val="24"/>
          <w:szCs w:val="24"/>
        </w:rPr>
        <w:t>НБРК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информации основные 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пенсионных активов, сформированных за счет ОПВ, ОППВ, ДПВ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на 1 </w:t>
      </w:r>
      <w:r w:rsidR="00124C2A">
        <w:rPr>
          <w:rFonts w:ascii="Times New Roman" w:hAnsi="Times New Roman"/>
          <w:color w:val="000000" w:themeColor="text1"/>
          <w:sz w:val="24"/>
          <w:szCs w:val="24"/>
          <w:lang w:val="kk-KZ"/>
        </w:rPr>
        <w:t>июля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124C2A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43,32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>игосударственных</w:t>
      </w:r>
      <w:proofErr w:type="spellEnd"/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 ко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мпаний – </w:t>
      </w:r>
      <w:r w:rsidR="005B7D54">
        <w:rPr>
          <w:rFonts w:ascii="Times New Roman" w:hAnsi="Times New Roman"/>
          <w:color w:val="000000" w:themeColor="text1"/>
          <w:sz w:val="24"/>
          <w:szCs w:val="24"/>
          <w:lang w:val="kk-KZ"/>
        </w:rPr>
        <w:t>7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,87</w:t>
      </w:r>
      <w:r w:rsidR="003101D2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депозиты НБРК – 3,71%, облигации банков второго уровня Республики Казахстан – 2,57%, 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>акции и депозитар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ные расписки эмитентов РК – 2,07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 xml:space="preserve">МФО – 0,97%, </w:t>
      </w:r>
      <w:r>
        <w:rPr>
          <w:rFonts w:ascii="Times New Roman" w:hAnsi="Times New Roman"/>
          <w:color w:val="000000" w:themeColor="text1"/>
          <w:sz w:val="24"/>
          <w:szCs w:val="24"/>
        </w:rPr>
        <w:t>ГЦБ иностранны</w:t>
      </w:r>
      <w:r w:rsidR="00EC746C">
        <w:rPr>
          <w:rFonts w:ascii="Times New Roman" w:hAnsi="Times New Roman"/>
          <w:color w:val="000000" w:themeColor="text1"/>
          <w:sz w:val="24"/>
          <w:szCs w:val="24"/>
        </w:rPr>
        <w:t xml:space="preserve">х 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государств – 0,41</w:t>
      </w:r>
      <w:r w:rsidR="00A0695C">
        <w:rPr>
          <w:rFonts w:ascii="Times New Roman" w:hAnsi="Times New Roman"/>
          <w:color w:val="000000" w:themeColor="text1"/>
          <w:sz w:val="24"/>
          <w:szCs w:val="24"/>
        </w:rPr>
        <w:t xml:space="preserve">%. </w:t>
      </w:r>
    </w:p>
    <w:p w14:paraId="52108245" w14:textId="4B1CEDEC" w:rsidR="00CD265E" w:rsidRPr="00CD265E" w:rsidRDefault="005B7D54" w:rsidP="00CD265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38,37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% активов инвестируется в рамках индексного управления. Такой подход предполагает формирование инвестиционного портфеля с ориентацией на эталонный портфель</w:t>
      </w:r>
      <w:r w:rsidR="00CD265E">
        <w:rPr>
          <w:rFonts w:ascii="Times New Roman" w:hAnsi="Times New Roman"/>
          <w:color w:val="000000" w:themeColor="text1"/>
          <w:sz w:val="24"/>
          <w:szCs w:val="24"/>
        </w:rPr>
        <w:t>, представляющий собой набор ценных бумаг, отражающий стратегические интересы инвестора. Доходность эталонного портфеля служит мерой при оценке эффективности управления. В качестве эталонного портфеля используются индексы, разработанные и отслеживаемые ведущими мировыми финансовыми компаниями либо НБРК.</w:t>
      </w:r>
      <w:r w:rsidR="00C151D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Индексное управление активами осуществляется НБРК как самостоятельно, так и с привлечением зарубежных управляющих компаний по отдельным направлениям, включая </w:t>
      </w:r>
      <w:proofErr w:type="spellStart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>субпортфели</w:t>
      </w:r>
      <w:proofErr w:type="spellEnd"/>
      <w:r w:rsidR="00CD265E" w:rsidRPr="00CD265E">
        <w:rPr>
          <w:rFonts w:ascii="Times New Roman" w:hAnsi="Times New Roman"/>
          <w:color w:val="000000" w:themeColor="text1"/>
          <w:sz w:val="24"/>
          <w:szCs w:val="24"/>
        </w:rPr>
        <w:t xml:space="preserve"> облигаций развитых и развивающихся стран, корпоративных облигаций и акций.</w:t>
      </w:r>
    </w:p>
    <w:p w14:paraId="1415E84A" w14:textId="0963ED2E" w:rsidR="005B7D54" w:rsidRPr="005B7D54" w:rsidRDefault="007A3111" w:rsidP="005B7D5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в разрезе валют, в которые номинированы финансовые инструменты, приобретенные за счет ОПВ, ОППВ, ДПВ, по состоянию на 1 </w:t>
      </w:r>
      <w:r w:rsidR="005B7D54">
        <w:rPr>
          <w:rFonts w:ascii="Times New Roman" w:hAnsi="Times New Roman"/>
          <w:color w:val="000000" w:themeColor="text1"/>
          <w:sz w:val="24"/>
          <w:szCs w:val="24"/>
        </w:rPr>
        <w:t>июля</w:t>
      </w:r>
      <w:r w:rsidR="003101D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2026 г. выглядит так: инвестиции в национальной валюте – </w:t>
      </w:r>
      <w:r w:rsidR="005B7D54" w:rsidRPr="005B7D54">
        <w:rPr>
          <w:rFonts w:ascii="Times New Roman" w:hAnsi="Times New Roman"/>
          <w:color w:val="000000" w:themeColor="text1"/>
          <w:sz w:val="24"/>
          <w:szCs w:val="24"/>
        </w:rPr>
        <w:t>59,00%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="005B7D54" w:rsidRPr="005B7D54">
        <w:rPr>
          <w:rFonts w:ascii="Times New Roman" w:hAnsi="Times New Roman"/>
          <w:color w:val="000000" w:themeColor="text1"/>
          <w:sz w:val="24"/>
          <w:szCs w:val="24"/>
        </w:rPr>
        <w:t>41,00%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 пенсионных активов. </w:t>
      </w:r>
    </w:p>
    <w:p w14:paraId="5E10AB7C" w14:textId="35AF3D4A" w:rsidR="007244F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результате инвестирования доход в виде вознаграждения по ценным бумагам, в том числе по размещенным вкладам и операциям «обратное РЕПО» составил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>1 114,54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DE69C7" w:rsidRPr="00DE69C7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доходы от рыночной переоценки ценных бумаг –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>91,69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DE69C7" w:rsidRPr="00DE69C7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FE17DB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 xml:space="preserve">оходы по активам, находящимся во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внешнем управлении, в том числе с учетом курсовой переоценки </w:t>
      </w:r>
      <w:r w:rsidR="00FE17DB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>127,62</w:t>
      </w:r>
      <w:r w:rsidR="00FE17DB"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DE69C7" w:rsidRPr="00DE69C7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 w:rsidR="00FE17D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прочие доходы – </w:t>
      </w:r>
      <w:r w:rsidR="00FE17DB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A0695C" w:rsidRPr="00A0695C">
        <w:rPr>
          <w:rFonts w:ascii="Times New Roman" w:hAnsi="Times New Roman"/>
          <w:color w:val="000000" w:themeColor="text1"/>
          <w:sz w:val="24"/>
          <w:szCs w:val="24"/>
        </w:rPr>
        <w:t>,33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DE69C7" w:rsidRPr="00DE69C7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623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683CF92B" w14:textId="5FDC53EB" w:rsidR="00A0695C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Рыночная переоценка </w:t>
      </w:r>
      <w:r w:rsidR="00FE17DB" w:rsidRPr="00FE17DB">
        <w:rPr>
          <w:rFonts w:ascii="Times New Roman" w:hAnsi="Times New Roman"/>
          <w:color w:val="000000" w:themeColor="text1"/>
          <w:sz w:val="24"/>
          <w:szCs w:val="24"/>
        </w:rPr>
        <w:t>иностранной валюты, за исключением активов во внешнем управлении</w:t>
      </w:r>
      <w:r w:rsidR="00FE17DB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сложилась отрицательной.</w:t>
      </w:r>
    </w:p>
    <w:p w14:paraId="7D284899" w14:textId="016327D1" w:rsidR="005B7D54" w:rsidRDefault="005B7D54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7D54">
        <w:rPr>
          <w:rFonts w:ascii="Times New Roman" w:hAnsi="Times New Roman"/>
          <w:color w:val="000000" w:themeColor="text1"/>
          <w:sz w:val="24"/>
          <w:szCs w:val="24"/>
        </w:rPr>
        <w:t>Размер начисленного инвестиционного дохода за последние 12 месяцев с июля 2025 года по июнь 2026 года составил порядка 2,51 трлн теңге, доходность за данный период составила 10,29%.</w:t>
      </w:r>
    </w:p>
    <w:p w14:paraId="73F43B85" w14:textId="77777777" w:rsidR="003052DF" w:rsidRDefault="003052DF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8FA2562" w14:textId="00191EB0" w:rsidR="007A3111" w:rsidRDefault="007A3111" w:rsidP="007A31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Направления инвестирования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ОПВР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на 1 </w:t>
      </w:r>
      <w:r w:rsidR="000B5E16">
        <w:rPr>
          <w:rFonts w:ascii="Times New Roman" w:hAnsi="Times New Roman"/>
          <w:color w:val="000000" w:themeColor="text1"/>
          <w:sz w:val="24"/>
          <w:szCs w:val="24"/>
        </w:rPr>
        <w:t>июля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2026 года выглядят следующим образом: государственные ценные бумаги </w:t>
      </w:r>
      <w:r w:rsidR="009D2B80">
        <w:rPr>
          <w:rFonts w:ascii="Times New Roman" w:hAnsi="Times New Roman"/>
          <w:color w:val="000000" w:themeColor="text1"/>
          <w:sz w:val="24"/>
          <w:szCs w:val="24"/>
        </w:rPr>
        <w:t>Министерства финансов РК – 88,17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>депозит</w:t>
      </w:r>
      <w:r w:rsidR="00EC34F0">
        <w:rPr>
          <w:rFonts w:ascii="Times New Roman" w:hAnsi="Times New Roman"/>
          <w:color w:val="000000" w:themeColor="text1"/>
          <w:sz w:val="24"/>
          <w:szCs w:val="24"/>
        </w:rPr>
        <w:t>ы НБРК – 8,74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EC34F0">
        <w:rPr>
          <w:rFonts w:ascii="Times New Roman" w:hAnsi="Times New Roman"/>
          <w:color w:val="000000" w:themeColor="text1"/>
          <w:sz w:val="24"/>
          <w:szCs w:val="24"/>
        </w:rPr>
        <w:t xml:space="preserve">операции РЕПО – 3,08%, </w:t>
      </w:r>
      <w:r>
        <w:rPr>
          <w:rFonts w:ascii="Times New Roman" w:hAnsi="Times New Roman"/>
          <w:color w:val="000000" w:themeColor="text1"/>
          <w:sz w:val="24"/>
          <w:szCs w:val="24"/>
        </w:rPr>
        <w:t>денежные средства</w:t>
      </w:r>
      <w:r w:rsidR="00EC34F0">
        <w:rPr>
          <w:rFonts w:ascii="Times New Roman" w:hAnsi="Times New Roman"/>
          <w:color w:val="000000" w:themeColor="text1"/>
          <w:sz w:val="24"/>
          <w:szCs w:val="24"/>
        </w:rPr>
        <w:t xml:space="preserve"> на инвестиционных счетах - 0,01</w:t>
      </w:r>
      <w:r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1F78D7D3" w14:textId="01012EF4" w:rsidR="007A3111" w:rsidRDefault="007A3111" w:rsidP="007A311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Инвестиционный портфель за счет ОПВР включает только финансовые инструменты, номинированные в национальной валюте. Доход в виде вознаграждения по ценным бумагам, в том числе по размещенным вкладам и операциям «обратное РЕПО» составил </w:t>
      </w:r>
      <w:r w:rsidR="000E6F8C" w:rsidRPr="000E6F8C">
        <w:rPr>
          <w:rFonts w:ascii="Times New Roman" w:hAnsi="Times New Roman"/>
          <w:color w:val="000000" w:themeColor="text1"/>
          <w:sz w:val="24"/>
          <w:szCs w:val="24"/>
        </w:rPr>
        <w:t>69,44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DE69C7" w:rsidRPr="00DE69C7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 Рыночная переоценка ценны</w:t>
      </w:r>
      <w:r w:rsidR="00532A27">
        <w:rPr>
          <w:rFonts w:ascii="Times New Roman" w:hAnsi="Times New Roman"/>
          <w:color w:val="000000" w:themeColor="text1"/>
          <w:sz w:val="24"/>
          <w:szCs w:val="24"/>
        </w:rPr>
        <w:t xml:space="preserve">х бумаг принесла вкладчикам </w:t>
      </w:r>
      <w:r w:rsidR="00F73E5C" w:rsidRPr="00F73E5C">
        <w:rPr>
          <w:rFonts w:ascii="Times New Roman" w:hAnsi="Times New Roman"/>
          <w:color w:val="000000" w:themeColor="text1"/>
          <w:sz w:val="24"/>
          <w:szCs w:val="24"/>
        </w:rPr>
        <w:t>1,</w:t>
      </w:r>
      <w:r w:rsidR="000E6F8C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F73E5C" w:rsidRPr="00F73E5C">
        <w:rPr>
          <w:rFonts w:ascii="Times New Roman" w:hAnsi="Times New Roman"/>
          <w:color w:val="000000" w:themeColor="text1"/>
          <w:sz w:val="24"/>
          <w:szCs w:val="24"/>
        </w:rPr>
        <w:t>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млрд </w:t>
      </w:r>
      <w:r w:rsidR="00AA1ED4" w:rsidRPr="00AA1ED4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4BEC8AFB" w14:textId="573736AA" w:rsidR="008A76B6" w:rsidRDefault="008A76B6" w:rsidP="007A311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A76B6">
        <w:rPr>
          <w:rFonts w:ascii="Times New Roman" w:hAnsi="Times New Roman"/>
          <w:color w:val="000000" w:themeColor="text1"/>
          <w:sz w:val="24"/>
          <w:szCs w:val="24"/>
        </w:rPr>
        <w:t>По состоянию на 1 июля 2026 года размер начисленного инвестиционного дохода за последние 12 месяцев составил 122,77 млрд теңге, доходность за данный период составила 16,84%.</w:t>
      </w:r>
    </w:p>
    <w:p w14:paraId="3A9CAA34" w14:textId="49E4AF8C" w:rsidR="007A3111" w:rsidRDefault="000C0F6E" w:rsidP="007A3111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hyperlink r:id="rId10" w:history="1">
        <w:r w:rsidR="007A3111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инвестиционного портфеля финансовых инструментов под управлением НБРК с указанием эмитентов и обзор инвестиционной деятельности размещены на официальном сайте ЕНПФ. Также на сайте 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enpf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spellStart"/>
      <w:r w:rsidR="007A3111">
        <w:rPr>
          <w:rFonts w:ascii="Times New Roman" w:hAnsi="Times New Roman"/>
          <w:color w:val="000000" w:themeColor="text1"/>
          <w:sz w:val="24"/>
          <w:szCs w:val="24"/>
          <w:lang w:val="en-US"/>
        </w:rPr>
        <w:t>kz</w:t>
      </w:r>
      <w:proofErr w:type="spellEnd"/>
      <w:r w:rsidR="007A3111">
        <w:rPr>
          <w:rFonts w:ascii="Times New Roman" w:hAnsi="Times New Roman"/>
          <w:color w:val="000000" w:themeColor="text1"/>
          <w:sz w:val="24"/>
          <w:szCs w:val="24"/>
        </w:rPr>
        <w:t xml:space="preserve"> размещена информация </w:t>
      </w:r>
      <w:hyperlink r:id="rId11" w:history="1">
        <w:r w:rsidR="007A3111">
          <w:rPr>
            <w:rStyle w:val="a7"/>
            <w:rFonts w:ascii="Times New Roman" w:hAnsi="Times New Roman"/>
            <w:sz w:val="24"/>
            <w:szCs w:val="24"/>
            <w:lang w:val="kk-KZ"/>
          </w:rPr>
          <w:t>о структуре портфеля</w:t>
        </w:r>
      </w:hyperlink>
      <w:r w:rsidR="007A3111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по пенсионным активам, сформированным за счет ОПВР. </w:t>
      </w:r>
    </w:p>
    <w:p w14:paraId="012E81B9" w14:textId="4C3292E8" w:rsidR="0009633C" w:rsidRDefault="0009633C" w:rsidP="0009633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Управляющие инвестиционным портфелем</w:t>
      </w:r>
    </w:p>
    <w:p w14:paraId="703338F9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81D8D15" w14:textId="090EBBB0" w:rsidR="0009633C" w:rsidRDefault="0009633C" w:rsidP="000963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Общий объем пенсионных активов, находящихся под</w:t>
      </w:r>
      <w:r w:rsidR="00147526">
        <w:rPr>
          <w:rFonts w:ascii="Times New Roman" w:hAnsi="Times New Roman"/>
          <w:color w:val="000000" w:themeColor="text1"/>
          <w:sz w:val="24"/>
          <w:szCs w:val="24"/>
        </w:rPr>
        <w:t xml:space="preserve"> управлением УИП, составляет </w:t>
      </w:r>
      <w:r w:rsidR="00A619FD">
        <w:rPr>
          <w:rFonts w:ascii="Times New Roman" w:hAnsi="Times New Roman"/>
          <w:b/>
          <w:color w:val="000000" w:themeColor="text1"/>
          <w:sz w:val="24"/>
          <w:szCs w:val="24"/>
        </w:rPr>
        <w:t>121,84</w:t>
      </w:r>
      <w:r w:rsidR="00F10A1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AA1ED4" w:rsidRPr="00AA1ED4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</w:p>
    <w:p w14:paraId="20BA6846" w14:textId="10C8FA45" w:rsidR="0009633C" w:rsidRDefault="000F087B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665B9A">
        <w:rPr>
          <w:rFonts w:ascii="Times New Roman" w:hAnsi="Times New Roman"/>
          <w:color w:val="000000" w:themeColor="text1"/>
          <w:sz w:val="24"/>
          <w:szCs w:val="24"/>
        </w:rPr>
        <w:t xml:space="preserve">По состоянию на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255B3" w:rsidRPr="003255B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31C80">
        <w:rPr>
          <w:rFonts w:ascii="Times New Roman" w:hAnsi="Times New Roman"/>
          <w:color w:val="000000" w:themeColor="text1"/>
          <w:sz w:val="24"/>
          <w:szCs w:val="24"/>
          <w:lang w:val="kk-KZ"/>
        </w:rPr>
        <w:t>июля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867EC">
        <w:rPr>
          <w:rFonts w:ascii="Times New Roman" w:hAnsi="Times New Roman"/>
          <w:color w:val="000000" w:themeColor="text1"/>
          <w:sz w:val="24"/>
          <w:szCs w:val="24"/>
        </w:rPr>
        <w:t xml:space="preserve">2026 г.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пенсионные активы, находящиеся в доверительном управлении </w:t>
      </w:r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Alatau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City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Invest</w:t>
      </w:r>
      <w:proofErr w:type="spellEnd"/>
      <w:r w:rsidR="003D6878" w:rsidRPr="003D6878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 w:rsidR="00173401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331C8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9</w:t>
      </w:r>
      <w:r w:rsidR="00331C80">
        <w:rPr>
          <w:rFonts w:ascii="Times New Roman" w:hAnsi="Times New Roman"/>
          <w:b/>
          <w:color w:val="000000" w:themeColor="text1"/>
          <w:sz w:val="24"/>
          <w:szCs w:val="24"/>
        </w:rPr>
        <w:t>,32</w:t>
      </w:r>
      <w:r w:rsidR="0084697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9633C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AA1ED4" w:rsidRPr="00AA1ED4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E62F4C" w14:textId="7AD7D6FA" w:rsidR="008A6600" w:rsidRDefault="0009633C" w:rsidP="0017340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Основные инвестиции компании: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паи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84697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46970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173401">
        <w:rPr>
          <w:rFonts w:ascii="Times New Roman" w:hAnsi="Times New Roman"/>
          <w:color w:val="000000" w:themeColor="text1"/>
          <w:sz w:val="24"/>
          <w:szCs w:val="24"/>
        </w:rPr>
        <w:t xml:space="preserve"> (ETF) – </w:t>
      </w:r>
      <w:r w:rsidR="0077086D">
        <w:rPr>
          <w:rFonts w:ascii="Times New Roman" w:hAnsi="Times New Roman"/>
          <w:color w:val="000000" w:themeColor="text1"/>
          <w:sz w:val="24"/>
          <w:szCs w:val="24"/>
        </w:rPr>
        <w:t>31,79</w:t>
      </w:r>
      <w:r w:rsidR="00A37EC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004335" w:rsidRPr="00173401">
        <w:rPr>
          <w:rFonts w:ascii="Times New Roman" w:hAnsi="Times New Roman"/>
          <w:color w:val="000000" w:themeColor="text1"/>
          <w:sz w:val="24"/>
          <w:szCs w:val="24"/>
        </w:rPr>
        <w:t xml:space="preserve">кции и депозитарные расписки эмитентов РК </w:t>
      </w:r>
      <w:r w:rsidR="003255B3">
        <w:rPr>
          <w:rFonts w:ascii="Times New Roman" w:hAnsi="Times New Roman"/>
          <w:color w:val="000000" w:themeColor="text1"/>
          <w:sz w:val="24"/>
          <w:szCs w:val="24"/>
        </w:rPr>
        <w:t>– 1</w:t>
      </w:r>
      <w:r w:rsidR="0077086D">
        <w:rPr>
          <w:rFonts w:ascii="Times New Roman" w:hAnsi="Times New Roman"/>
          <w:color w:val="000000" w:themeColor="text1"/>
          <w:sz w:val="24"/>
          <w:szCs w:val="24"/>
        </w:rPr>
        <w:t>4,57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5F142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r w:rsidR="00173401">
        <w:rPr>
          <w:rFonts w:ascii="Times New Roman" w:hAnsi="Times New Roman"/>
          <w:color w:val="000000" w:themeColor="text1"/>
          <w:sz w:val="24"/>
          <w:szCs w:val="24"/>
        </w:rPr>
        <w:t>банков второго уровня РК – 1</w:t>
      </w:r>
      <w:r w:rsidR="0077086D">
        <w:rPr>
          <w:rFonts w:ascii="Times New Roman" w:hAnsi="Times New Roman"/>
          <w:color w:val="000000" w:themeColor="text1"/>
          <w:sz w:val="24"/>
          <w:szCs w:val="24"/>
        </w:rPr>
        <w:t>0,80</w:t>
      </w:r>
      <w:r w:rsidR="005F1426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ГЦБ иностранных государств – 9,42%, корпоративные облигации эмитентов РК – 8,19%, </w:t>
      </w:r>
      <w:r w:rsidR="007A4676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7A4676"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77086D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6,24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%, РЕПО – 4,99%, 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77086D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4,28</w:t>
      </w:r>
      <w:r w:rsidR="0002472B"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846970">
        <w:rPr>
          <w:rFonts w:ascii="Times New Roman" w:hAnsi="Times New Roman"/>
          <w:color w:val="000000" w:themeColor="text1"/>
          <w:sz w:val="24"/>
          <w:szCs w:val="24"/>
        </w:rPr>
        <w:t>МФ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О – 2,94</w:t>
      </w:r>
      <w:r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0433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79A3AC9" w14:textId="512604DF" w:rsidR="0003051C" w:rsidRPr="0003051C" w:rsidRDefault="0009633C" w:rsidP="0003051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83147F">
        <w:rPr>
          <w:rFonts w:ascii="Times New Roman" w:hAnsi="Times New Roman"/>
          <w:color w:val="000000" w:themeColor="text1"/>
          <w:sz w:val="24"/>
          <w:szCs w:val="24"/>
        </w:rPr>
        <w:t>44,66</w:t>
      </w:r>
      <w:r w:rsidR="0003051C" w:rsidRPr="0003051C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портфеля представлено в </w:t>
      </w:r>
      <w:r w:rsidR="00AA1ED4" w:rsidRPr="00AA1ED4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83147F" w:rsidRPr="00861ECC">
        <w:rPr>
          <w:rFonts w:ascii="Times New Roman" w:hAnsi="Times New Roman"/>
          <w:color w:val="000000" w:themeColor="text1"/>
          <w:sz w:val="24"/>
          <w:szCs w:val="24"/>
        </w:rPr>
        <w:t>54</w:t>
      </w:r>
      <w:r w:rsidR="0083147F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83147F" w:rsidRPr="00861ECC">
        <w:rPr>
          <w:rFonts w:ascii="Times New Roman" w:hAnsi="Times New Roman"/>
          <w:color w:val="000000" w:themeColor="text1"/>
          <w:sz w:val="24"/>
          <w:szCs w:val="24"/>
        </w:rPr>
        <w:t>48</w:t>
      </w:r>
      <w:r w:rsidR="0003051C" w:rsidRPr="0003051C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долларах США, </w:t>
      </w:r>
      <w:r w:rsidR="00592C9F" w:rsidRPr="00592C9F">
        <w:rPr>
          <w:rFonts w:ascii="Times New Roman" w:hAnsi="Times New Roman"/>
          <w:color w:val="000000" w:themeColor="text1"/>
          <w:sz w:val="24"/>
          <w:szCs w:val="24"/>
        </w:rPr>
        <w:t>0,</w:t>
      </w:r>
      <w:r w:rsidR="0003051C">
        <w:rPr>
          <w:rFonts w:ascii="Times New Roman" w:hAnsi="Times New Roman"/>
          <w:color w:val="000000" w:themeColor="text1"/>
          <w:sz w:val="24"/>
          <w:szCs w:val="24"/>
        </w:rPr>
        <w:t>8</w:t>
      </w:r>
      <w:r w:rsidR="00592C9F" w:rsidRPr="00592C9F">
        <w:rPr>
          <w:rFonts w:ascii="Times New Roman" w:hAnsi="Times New Roman"/>
          <w:color w:val="000000" w:themeColor="text1"/>
          <w:sz w:val="24"/>
          <w:szCs w:val="24"/>
        </w:rPr>
        <w:t>6%</w:t>
      </w:r>
      <w:r w:rsidR="00592C9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95AA0">
        <w:rPr>
          <w:rFonts w:ascii="Times New Roman" w:hAnsi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 других валютах. </w:t>
      </w:r>
    </w:p>
    <w:p w14:paraId="08FC177C" w14:textId="2793ED0C" w:rsidR="002B27D5" w:rsidRDefault="007A4676" w:rsidP="002B27D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A4676">
        <w:rPr>
          <w:rFonts w:ascii="Times New Roman" w:hAnsi="Times New Roman"/>
          <w:color w:val="000000" w:themeColor="text1"/>
          <w:sz w:val="24"/>
          <w:szCs w:val="24"/>
        </w:rPr>
        <w:t xml:space="preserve">Доходность пенсионных активов за последние 12 месяцев </w:t>
      </w:r>
      <w:r w:rsidR="0003051C">
        <w:rPr>
          <w:rFonts w:ascii="Times New Roman" w:hAnsi="Times New Roman"/>
          <w:sz w:val="24"/>
          <w:szCs w:val="24"/>
        </w:rPr>
        <w:t>с</w:t>
      </w:r>
      <w:r w:rsidR="0003051C">
        <w:rPr>
          <w:rFonts w:ascii="Times New Roman" w:hAnsi="Times New Roman"/>
          <w:sz w:val="24"/>
          <w:szCs w:val="24"/>
          <w:lang w:val="kk-KZ"/>
        </w:rPr>
        <w:t xml:space="preserve"> июля </w:t>
      </w:r>
      <w:r w:rsidR="0003051C">
        <w:rPr>
          <w:rFonts w:ascii="Times New Roman" w:hAnsi="Times New Roman"/>
          <w:sz w:val="24"/>
          <w:szCs w:val="24"/>
        </w:rPr>
        <w:t xml:space="preserve">2025 года по </w:t>
      </w:r>
      <w:r w:rsidR="0003051C">
        <w:rPr>
          <w:rFonts w:ascii="Times New Roman" w:hAnsi="Times New Roman"/>
          <w:sz w:val="24"/>
          <w:szCs w:val="24"/>
          <w:lang w:val="kk-KZ"/>
        </w:rPr>
        <w:t xml:space="preserve">июнь </w:t>
      </w:r>
      <w:r w:rsidR="0003051C">
        <w:rPr>
          <w:rFonts w:ascii="Times New Roman" w:hAnsi="Times New Roman"/>
          <w:sz w:val="24"/>
          <w:szCs w:val="24"/>
        </w:rPr>
        <w:t>2026 года составила</w:t>
      </w:r>
      <w:r w:rsidR="0003051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3051C">
        <w:rPr>
          <w:rFonts w:ascii="Times New Roman" w:hAnsi="Times New Roman"/>
          <w:sz w:val="24"/>
          <w:szCs w:val="24"/>
        </w:rPr>
        <w:t>13,88%</w:t>
      </w:r>
      <w:r w:rsidR="00592C9F">
        <w:rPr>
          <w:rFonts w:ascii="Times New Roman" w:hAnsi="Times New Roman"/>
          <w:sz w:val="24"/>
          <w:szCs w:val="24"/>
        </w:rPr>
        <w:t xml:space="preserve">. </w:t>
      </w:r>
    </w:p>
    <w:p w14:paraId="474C6133" w14:textId="414E8865" w:rsidR="0009633C" w:rsidRDefault="000C0F6E" w:rsidP="0009633C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2" w:history="1">
        <w:r w:rsidR="0009633C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09633C">
        <w:rPr>
          <w:rStyle w:val="a7"/>
          <w:rFonts w:ascii="Times New Roman" w:hAnsi="Times New Roman"/>
          <w:sz w:val="24"/>
          <w:szCs w:val="24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</w:t>
      </w:r>
      <w:r w:rsidR="0009633C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управлением </w:t>
      </w:r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Alatau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City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Invest</w:t>
      </w:r>
      <w:proofErr w:type="spellEnd"/>
      <w:r w:rsidR="008D60F4" w:rsidRPr="008D60F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09633C">
        <w:rPr>
          <w:rFonts w:ascii="Times New Roman" w:hAnsi="Times New Roman"/>
          <w:color w:val="000000" w:themeColor="text1"/>
          <w:sz w:val="24"/>
          <w:szCs w:val="24"/>
        </w:rPr>
        <w:t xml:space="preserve"> с указанием эмитентов представлена на сайте ЕНПФ.</w:t>
      </w:r>
    </w:p>
    <w:p w14:paraId="5839BE4A" w14:textId="77777777" w:rsidR="0009633C" w:rsidRDefault="0009633C" w:rsidP="0009633C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4811177" w14:textId="5B414764" w:rsidR="00140C95" w:rsidRDefault="00D133ED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 состоянию на 01.0</w:t>
      </w:r>
      <w:r w:rsidRPr="00D133ED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.2026 г. пенсионные активы ЕНПФ,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«BCC Invest»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15,</w:t>
      </w:r>
      <w:r w:rsidRPr="00D133ED">
        <w:rPr>
          <w:rFonts w:ascii="Times New Roman" w:hAnsi="Times New Roman"/>
          <w:b/>
          <w:color w:val="000000" w:themeColor="text1"/>
          <w:sz w:val="24"/>
          <w:szCs w:val="24"/>
        </w:rPr>
        <w:t>53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AA1ED4" w:rsidRPr="00AA1ED4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5687D46D" w14:textId="3E12D441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направления инве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стиций: ГЦБ МФ РК – 28,58%, облигации БВУ РК – 20,35%,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15,72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акции и депозитарные расписки, выпущенные организациями Республики Казахстан – 9,00%,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облигаци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и эмитентов-резидентов РК – 8,12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 структура</w:t>
      </w:r>
      <w:proofErr w:type="gramEnd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активов которых повторяет структуру компонентов индекса MSCI ACWI </w:t>
      </w:r>
      <w:proofErr w:type="spellStart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 xml:space="preserve">– 5,55%,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 облига</w:t>
      </w:r>
      <w:r w:rsidR="00D133ED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5,42%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4570805C" w14:textId="368E61F0" w:rsidR="00D133ED" w:rsidRPr="00D133ED" w:rsidRDefault="00140C95" w:rsidP="00D133ED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67,76%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D133ED" w:rsidRPr="00D133ED">
        <w:rPr>
          <w:rFonts w:ascii="Times New Roman" w:hAnsi="Times New Roman"/>
          <w:color w:val="000000" w:themeColor="text1"/>
          <w:sz w:val="24"/>
          <w:szCs w:val="24"/>
        </w:rPr>
        <w:t>32,24%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F597029" w14:textId="67BFDBBE" w:rsidR="00140C95" w:rsidRDefault="00D133ED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33ED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сначала года составила 5,98%, за последние 12 месяцев с июля 2025 года по июнь 2026 года составила 11,41%.</w:t>
      </w:r>
    </w:p>
    <w:p w14:paraId="1530A346" w14:textId="349BDE69" w:rsidR="00140C95" w:rsidRDefault="000C0F6E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3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инвестиционного портфеля финансовых инструментов под управлением АО «BCC Invest» с указанием эмитентов представлена на сайте ЕНПФ. </w:t>
      </w:r>
    </w:p>
    <w:p w14:paraId="05F467C2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3D4137" w14:textId="6F3CBA1E" w:rsidR="00140C95" w:rsidRDefault="00D133ED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 состоянию на 01.07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.2026 г. 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Halyk</w:t>
      </w:r>
      <w:proofErr w:type="spellEnd"/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Global</w:t>
      </w:r>
      <w:r w:rsidR="00140C95" w:rsidRP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  <w:lang w:val="en-US"/>
        </w:rPr>
        <w:t>Markets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Style w:val="af7"/>
          <w:b/>
          <w:i/>
          <w:color w:val="000000" w:themeColor="text1"/>
        </w:rPr>
        <w:footnoteReference w:id="2"/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6,95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AA1ED4" w:rsidRPr="00AA1ED4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24FB9640" w14:textId="62F57516" w:rsidR="00140C95" w:rsidRDefault="00140C95" w:rsidP="00140C95">
      <w:pPr>
        <w:spacing w:after="0" w:line="0" w:lineRule="atLeast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портфеля таковы: долевые инструменты иностра</w:t>
      </w:r>
      <w:r w:rsidR="00BF6938">
        <w:rPr>
          <w:rFonts w:ascii="Times New Roman" w:hAnsi="Times New Roman"/>
          <w:color w:val="000000" w:themeColor="text1"/>
          <w:sz w:val="24"/>
          <w:szCs w:val="24"/>
        </w:rPr>
        <w:t>нных эмитентов (Паи ETF) – 26,64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 w:rsidR="00301F37">
        <w:rPr>
          <w:rFonts w:ascii="Times New Roman" w:hAnsi="Times New Roman"/>
          <w:color w:val="000000" w:themeColor="text1"/>
          <w:sz w:val="24"/>
          <w:szCs w:val="24"/>
        </w:rPr>
        <w:t>квазигосударственных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17,64%, </w:t>
      </w:r>
      <w:r w:rsidR="00BF6938">
        <w:rPr>
          <w:rFonts w:ascii="Times New Roman" w:hAnsi="Times New Roman"/>
          <w:color w:val="000000" w:themeColor="text1"/>
          <w:sz w:val="24"/>
          <w:szCs w:val="24"/>
        </w:rPr>
        <w:t xml:space="preserve">облигации банков второго уровня РК – 15,45%, </w:t>
      </w:r>
      <w:r>
        <w:rPr>
          <w:rFonts w:ascii="Times New Roman" w:hAnsi="Times New Roman"/>
          <w:color w:val="000000" w:themeColor="text1"/>
          <w:sz w:val="24"/>
          <w:szCs w:val="24"/>
        </w:rPr>
        <w:t>обратное РЕПО (не бо</w:t>
      </w:r>
      <w:r w:rsidR="00BF6938">
        <w:rPr>
          <w:rFonts w:ascii="Times New Roman" w:hAnsi="Times New Roman"/>
          <w:color w:val="000000" w:themeColor="text1"/>
          <w:sz w:val="24"/>
          <w:szCs w:val="24"/>
        </w:rPr>
        <w:t>лее 90 календарных дней) – 10,39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BF6938">
        <w:rPr>
          <w:rFonts w:ascii="Times New Roman" w:hAnsi="Times New Roman"/>
          <w:color w:val="000000" w:themeColor="text1"/>
          <w:sz w:val="24"/>
          <w:szCs w:val="24"/>
        </w:rPr>
        <w:t>ноты НБРК – 7,04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BF6938">
        <w:rPr>
          <w:rFonts w:ascii="Times New Roman" w:hAnsi="Times New Roman"/>
          <w:color w:val="000000" w:themeColor="text1"/>
          <w:sz w:val="24"/>
          <w:szCs w:val="24"/>
        </w:rPr>
        <w:t xml:space="preserve">акции и депозитарные расписки, выпущенные организациями Республики Казахстан – 6,10%, </w:t>
      </w:r>
      <w:r>
        <w:rPr>
          <w:rFonts w:ascii="Times New Roman" w:hAnsi="Times New Roman"/>
          <w:color w:val="000000" w:themeColor="text1"/>
          <w:sz w:val="24"/>
          <w:szCs w:val="24"/>
        </w:rPr>
        <w:t>корпоративные</w:t>
      </w:r>
      <w:r w:rsidR="00BF6938">
        <w:rPr>
          <w:rFonts w:ascii="Times New Roman" w:hAnsi="Times New Roman"/>
          <w:color w:val="000000" w:themeColor="text1"/>
          <w:sz w:val="24"/>
          <w:szCs w:val="24"/>
        </w:rPr>
        <w:t xml:space="preserve"> облигации организаций РК – 5,91%, ГЦБ МФ РК – 5,58</w:t>
      </w:r>
      <w:r>
        <w:rPr>
          <w:rFonts w:ascii="Times New Roman" w:hAnsi="Times New Roman"/>
          <w:color w:val="000000" w:themeColor="text1"/>
          <w:sz w:val="24"/>
          <w:szCs w:val="24"/>
        </w:rPr>
        <w:t>%, ценные бумаги, имеющие статус государственных, выпущенные центральными правительства</w:t>
      </w:r>
      <w:r w:rsidR="00BF6938">
        <w:rPr>
          <w:rFonts w:ascii="Times New Roman" w:hAnsi="Times New Roman"/>
          <w:color w:val="000000" w:themeColor="text1"/>
          <w:sz w:val="24"/>
          <w:szCs w:val="24"/>
        </w:rPr>
        <w:t>ми иностранных государств – 4,97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%. </w:t>
      </w:r>
    </w:p>
    <w:p w14:paraId="3BD3B5C3" w14:textId="09C5C7D0" w:rsidR="00BF6938" w:rsidRPr="00BF6938" w:rsidRDefault="00140C95" w:rsidP="00BF6938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Отметим, что </w:t>
      </w:r>
      <w:r w:rsidR="00BF6938" w:rsidRPr="00BF6938">
        <w:rPr>
          <w:rFonts w:ascii="Times New Roman" w:hAnsi="Times New Roman"/>
          <w:color w:val="000000" w:themeColor="text1"/>
          <w:sz w:val="24"/>
          <w:szCs w:val="24"/>
        </w:rPr>
        <w:t>63,26%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 представлено в </w:t>
      </w:r>
      <w:r w:rsidR="00AA1ED4" w:rsidRPr="00AA1ED4">
        <w:rPr>
          <w:rFonts w:ascii="Times New Roman" w:hAnsi="Times New Roman"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BF6938" w:rsidRPr="00BF6938">
        <w:rPr>
          <w:rFonts w:ascii="Times New Roman" w:hAnsi="Times New Roman"/>
          <w:color w:val="000000" w:themeColor="text1"/>
          <w:sz w:val="24"/>
          <w:szCs w:val="24"/>
        </w:rPr>
        <w:t>36,74%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– в долларах США. </w:t>
      </w:r>
    </w:p>
    <w:p w14:paraId="7669CC5D" w14:textId="3B5FF3BA" w:rsidR="00140C95" w:rsidRDefault="00BF6938" w:rsidP="00140C95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BF6938">
        <w:rPr>
          <w:rFonts w:ascii="Times New Roman" w:hAnsi="Times New Roman"/>
          <w:sz w:val="24"/>
          <w:szCs w:val="24"/>
        </w:rPr>
        <w:t>Доходность пенсионных активов за последние 12 месяцев составила 12,37%.</w:t>
      </w:r>
    </w:p>
    <w:p w14:paraId="53D200F9" w14:textId="2CDD4828" w:rsidR="00140C95" w:rsidRDefault="000C0F6E" w:rsidP="00140C9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4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Global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Markets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3A7C2D98" w14:textId="77777777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EDF197" w14:textId="0A4A53EA" w:rsidR="00140C95" w:rsidRDefault="00301F37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 состоянию на 01.07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.2026 года пенсионные активы, находящиеся в доверительном управлении </w:t>
      </w:r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«ДО Народного Банка Казахстана «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 w:rsidR="00140C95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65,58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40C9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млрд </w:t>
      </w:r>
      <w:r w:rsidR="00AA1ED4" w:rsidRPr="00AA1ED4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140C95">
        <w:rPr>
          <w:color w:val="000000" w:themeColor="text1"/>
        </w:rPr>
        <w:t xml:space="preserve"> </w:t>
      </w:r>
    </w:p>
    <w:p w14:paraId="6B5A11BC" w14:textId="7102E325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Основные инвестиции в структуре портфеля выглядят так: облигации банков второго уровня 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>РК – 21,51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14,17%, паи </w:t>
      </w:r>
      <w:proofErr w:type="spellStart"/>
      <w:r w:rsidR="00301F37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01F37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01F37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(ETF) – 11,59%, ГЦБ МФ РК – 8,10%, акции и депозитарные расписки эмитентов РК – 7,67%, обратное </w:t>
      </w:r>
      <w:proofErr w:type="spellStart"/>
      <w:r w:rsidR="00301F37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301F37">
        <w:rPr>
          <w:rFonts w:ascii="Times New Roman" w:hAnsi="Times New Roman"/>
          <w:color w:val="000000" w:themeColor="text1"/>
          <w:sz w:val="24"/>
          <w:szCs w:val="24"/>
        </w:rPr>
        <w:t xml:space="preserve"> (не более 90 календарных дней) – 7,32%, корпоративные облигации эмитентов РК – 7,02%, МФО – 4,39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301F37">
        <w:rPr>
          <w:rFonts w:ascii="Times New Roman" w:hAnsi="Times New Roman"/>
          <w:color w:val="000000" w:themeColor="text1"/>
          <w:sz w:val="24"/>
          <w:szCs w:val="24"/>
        </w:rPr>
        <w:t>корпоративные облигации иностранных эмитентов – 4,19%, ноты НБРК – 1,21%.</w:t>
      </w:r>
    </w:p>
    <w:p w14:paraId="67906A3A" w14:textId="5CCE23C8" w:rsidR="00E447F5" w:rsidRPr="00E447F5" w:rsidRDefault="00140C95" w:rsidP="00E447F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</w:t>
      </w:r>
      <w:r w:rsidR="00E447F5" w:rsidRPr="00E447F5">
        <w:rPr>
          <w:rFonts w:ascii="Times New Roman" w:hAnsi="Times New Roman"/>
          <w:color w:val="000000" w:themeColor="text1"/>
          <w:sz w:val="24"/>
          <w:szCs w:val="24"/>
        </w:rPr>
        <w:t>64,89%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E447F5" w:rsidRPr="00E447F5">
        <w:rPr>
          <w:rFonts w:ascii="Times New Roman" w:hAnsi="Times New Roman"/>
          <w:color w:val="000000" w:themeColor="text1"/>
          <w:sz w:val="24"/>
          <w:szCs w:val="24"/>
        </w:rPr>
        <w:t>35,11%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7DC6EFC" w14:textId="651344A0" w:rsidR="00140C95" w:rsidRDefault="00E447F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447F5">
        <w:rPr>
          <w:rFonts w:ascii="Times New Roman" w:hAnsi="Times New Roman"/>
          <w:color w:val="000000" w:themeColor="text1"/>
          <w:sz w:val="24"/>
          <w:szCs w:val="24"/>
        </w:rPr>
        <w:t>Доходность пенсионных активов за последние 12 месяцев с июля 2025 года по июнь 2026 года составила 11,69%.</w:t>
      </w:r>
    </w:p>
    <w:p w14:paraId="2E9A6D53" w14:textId="3ABA5009" w:rsidR="00140C95" w:rsidRDefault="000C0F6E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5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«ДО Народного Банка Казахстана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Halyk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Finance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7560D055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253C26" w14:textId="6584EED6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По состоянию на 01.0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.2026 года пенсионные активы, находящиеся в доверительном управлении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Tansar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Capital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составили </w:t>
      </w:r>
      <w:r w:rsidR="00750EAD">
        <w:rPr>
          <w:rFonts w:ascii="Times New Roman" w:hAnsi="Times New Roman"/>
          <w:b/>
          <w:color w:val="000000" w:themeColor="text1"/>
          <w:sz w:val="24"/>
          <w:szCs w:val="24"/>
        </w:rPr>
        <w:t>0,32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 </w:t>
      </w:r>
      <w:r w:rsidR="00AA1ED4" w:rsidRPr="00AA1ED4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color w:val="000000" w:themeColor="text1"/>
        </w:rPr>
        <w:t xml:space="preserve"> </w:t>
      </w:r>
    </w:p>
    <w:p w14:paraId="15814D9B" w14:textId="5D37A621" w:rsidR="00140C95" w:rsidRDefault="00140C95" w:rsidP="00750EA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Основные инвестиции в структуре порт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 xml:space="preserve">феля выглядят так: </w:t>
      </w:r>
      <w:proofErr w:type="spellStart"/>
      <w:r w:rsidR="00750EAD">
        <w:rPr>
          <w:rFonts w:ascii="Times New Roman" w:hAnsi="Times New Roman"/>
          <w:color w:val="000000" w:themeColor="text1"/>
          <w:sz w:val="24"/>
          <w:szCs w:val="24"/>
        </w:rPr>
        <w:t>Репо</w:t>
      </w:r>
      <w:proofErr w:type="spellEnd"/>
      <w:r w:rsidR="00750EAD">
        <w:rPr>
          <w:rFonts w:ascii="Times New Roman" w:hAnsi="Times New Roman"/>
          <w:color w:val="000000" w:themeColor="text1"/>
          <w:sz w:val="24"/>
          <w:szCs w:val="24"/>
        </w:rPr>
        <w:t xml:space="preserve"> –  37,33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аи </w:t>
      </w:r>
      <w:proofErr w:type="spellStart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>Exchange</w:t>
      </w:r>
      <w:proofErr w:type="spellEnd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>Traded</w:t>
      </w:r>
      <w:proofErr w:type="spellEnd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>Funds</w:t>
      </w:r>
      <w:proofErr w:type="spellEnd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структура активов которых повторяет структуру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компонентов индекса MSCI ACWI </w:t>
      </w:r>
      <w:proofErr w:type="spellStart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>Index</w:t>
      </w:r>
      <w:proofErr w:type="spellEnd"/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 xml:space="preserve">– 32,27%, </w:t>
      </w:r>
      <w:r>
        <w:rPr>
          <w:rFonts w:ascii="Times New Roman" w:hAnsi="Times New Roman"/>
          <w:color w:val="000000" w:themeColor="text1"/>
          <w:sz w:val="24"/>
          <w:szCs w:val="24"/>
        </w:rPr>
        <w:t>паи (ETF на ос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новные фондовые индексы) – 7,32</w:t>
      </w:r>
      <w:r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расписки, выпущенные организаци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ями Республики Казахстан – 4,71</w:t>
      </w:r>
      <w:r>
        <w:rPr>
          <w:rFonts w:ascii="Times New Roman" w:hAnsi="Times New Roman"/>
          <w:color w:val="000000" w:themeColor="text1"/>
          <w:sz w:val="24"/>
          <w:szCs w:val="24"/>
        </w:rPr>
        <w:t>%.</w:t>
      </w:r>
    </w:p>
    <w:p w14:paraId="3EF539D5" w14:textId="192E2F6B" w:rsidR="00750EAD" w:rsidRDefault="00750EAD" w:rsidP="00750EA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 инструменты в национальной валюте инвестировано портфеля - </w:t>
      </w:r>
      <w:r w:rsidRPr="00750EAD">
        <w:rPr>
          <w:rFonts w:ascii="Times New Roman" w:hAnsi="Times New Roman"/>
          <w:color w:val="000000" w:themeColor="text1"/>
          <w:sz w:val="24"/>
          <w:szCs w:val="24"/>
        </w:rPr>
        <w:t>42,35%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в долларах США – </w:t>
      </w:r>
      <w:r w:rsidRPr="00750EAD">
        <w:rPr>
          <w:rFonts w:ascii="Times New Roman" w:hAnsi="Times New Roman"/>
          <w:color w:val="000000" w:themeColor="text1"/>
          <w:sz w:val="24"/>
          <w:szCs w:val="24"/>
        </w:rPr>
        <w:t>57,65%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D39DEA8" w14:textId="4397126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АО «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» начал управление пенсионными активами 8 апреля 2026 года. </w:t>
      </w:r>
      <w:r w:rsidR="00750EAD" w:rsidRPr="00750EAD">
        <w:rPr>
          <w:rFonts w:ascii="Times New Roman" w:hAnsi="Times New Roman"/>
          <w:color w:val="000000" w:themeColor="text1"/>
          <w:sz w:val="24"/>
          <w:szCs w:val="24"/>
        </w:rPr>
        <w:t xml:space="preserve">Доходность пенсионных активов с начала управления составила 1,84%. </w:t>
      </w:r>
    </w:p>
    <w:p w14:paraId="001F83F7" w14:textId="11DA353C" w:rsidR="00140C95" w:rsidRDefault="000C0F6E" w:rsidP="00140C9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hyperlink r:id="rId16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Tansar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Capital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>» с указанием эмитентов представлена на сайте ЕНПФ.</w:t>
      </w:r>
    </w:p>
    <w:p w14:paraId="54163F4B" w14:textId="77CC0052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По состоянию на 01.0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.2026 г. пенсионные активы ЕНПФ, находящиеся в доверительном управлении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АО «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Сентрас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Секьюритиз</w:t>
      </w:r>
      <w:proofErr w:type="spellEnd"/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составили порядка </w:t>
      </w:r>
      <w:r w:rsidR="00750EAD">
        <w:rPr>
          <w:rFonts w:ascii="Times New Roman" w:hAnsi="Times New Roman"/>
          <w:b/>
          <w:color w:val="000000" w:themeColor="text1"/>
          <w:sz w:val="24"/>
          <w:szCs w:val="24"/>
        </w:rPr>
        <w:t>14,14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млрд</w:t>
      </w:r>
      <w:r w:rsidR="00AA1ED4" w:rsidRPr="00AA1ED4">
        <w:t xml:space="preserve"> </w:t>
      </w:r>
      <w:r w:rsidR="00AA1ED4" w:rsidRPr="00AA1ED4">
        <w:rPr>
          <w:rFonts w:ascii="Times New Roman" w:hAnsi="Times New Roman"/>
          <w:b/>
          <w:color w:val="000000" w:themeColor="text1"/>
          <w:sz w:val="24"/>
          <w:szCs w:val="24"/>
        </w:rPr>
        <w:t>теңге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48712A9" w14:textId="640C1FD0" w:rsidR="00140C95" w:rsidRDefault="00140C95" w:rsidP="00140C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В обли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гации БВУ РК инвестировано 22,70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%, </w:t>
      </w:r>
      <w:r w:rsidR="00B82402">
        <w:rPr>
          <w:rFonts w:ascii="Times New Roman" w:hAnsi="Times New Roman"/>
          <w:color w:val="000000" w:themeColor="text1"/>
          <w:sz w:val="24"/>
          <w:szCs w:val="24"/>
        </w:rPr>
        <w:t xml:space="preserve">РЕПО – 16,24%,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облигации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квазигосуда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рственных</w:t>
      </w:r>
      <w:proofErr w:type="spellEnd"/>
      <w:r w:rsidR="00750EAD"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РК – 13,75</w:t>
      </w:r>
      <w:r>
        <w:rPr>
          <w:rFonts w:ascii="Times New Roman" w:hAnsi="Times New Roman"/>
          <w:color w:val="000000" w:themeColor="text1"/>
          <w:sz w:val="24"/>
          <w:szCs w:val="24"/>
        </w:rPr>
        <w:t>%, корпоративны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е облигации эмитентов РК – 13,63</w:t>
      </w:r>
      <w:r>
        <w:rPr>
          <w:rFonts w:ascii="Times New Roman" w:hAnsi="Times New Roman"/>
          <w:color w:val="000000" w:themeColor="text1"/>
          <w:sz w:val="24"/>
          <w:szCs w:val="24"/>
        </w:rPr>
        <w:t>%, госу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дарственные облигации США – 6,95</w:t>
      </w:r>
      <w:r>
        <w:rPr>
          <w:rFonts w:ascii="Times New Roman" w:hAnsi="Times New Roman"/>
          <w:color w:val="000000" w:themeColor="text1"/>
          <w:sz w:val="24"/>
          <w:szCs w:val="24"/>
        </w:rPr>
        <w:t>%, корпоративные облига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>ции иностранных эмитентов – 4,73%, ГЦБ МФ РК – 4,52</w:t>
      </w:r>
      <w:r>
        <w:rPr>
          <w:rFonts w:ascii="Times New Roman" w:hAnsi="Times New Roman"/>
          <w:color w:val="000000" w:themeColor="text1"/>
          <w:sz w:val="24"/>
          <w:szCs w:val="24"/>
        </w:rPr>
        <w:t>%, акции и депозитарные распи</w:t>
      </w:r>
      <w:r w:rsidR="00750EAD">
        <w:rPr>
          <w:rFonts w:ascii="Times New Roman" w:hAnsi="Times New Roman"/>
          <w:color w:val="000000" w:themeColor="text1"/>
          <w:sz w:val="24"/>
          <w:szCs w:val="24"/>
        </w:rPr>
        <w:t xml:space="preserve">ски иностранных эмитентов – 3,59%, </w:t>
      </w:r>
      <w:r w:rsidR="00B82402">
        <w:rPr>
          <w:rFonts w:ascii="Times New Roman" w:hAnsi="Times New Roman"/>
          <w:color w:val="000000" w:themeColor="text1"/>
          <w:sz w:val="24"/>
          <w:szCs w:val="24"/>
        </w:rPr>
        <w:t>акции и депозитарные расписки эмитентов-резидентов РК – 3,34%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673312A" w14:textId="1B09BDA7" w:rsidR="00B82402" w:rsidRPr="00B82402" w:rsidRDefault="00140C95" w:rsidP="00B82402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Инвестиции в национальной валюте составили </w:t>
      </w:r>
      <w:r w:rsidR="00B82402" w:rsidRPr="00B82402">
        <w:rPr>
          <w:rFonts w:ascii="Times New Roman" w:hAnsi="Times New Roman"/>
          <w:color w:val="000000" w:themeColor="text1"/>
          <w:sz w:val="24"/>
          <w:szCs w:val="24"/>
        </w:rPr>
        <w:t>70,51%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портфеля, в долларах США – </w:t>
      </w:r>
      <w:r w:rsidR="00B82402" w:rsidRPr="00B82402">
        <w:rPr>
          <w:rFonts w:ascii="Times New Roman" w:hAnsi="Times New Roman"/>
          <w:color w:val="000000" w:themeColor="text1"/>
          <w:sz w:val="24"/>
          <w:szCs w:val="24"/>
        </w:rPr>
        <w:t>29,49%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4B3AB99B" w14:textId="22600C2B" w:rsidR="00140C95" w:rsidRDefault="00140C95" w:rsidP="00140C95">
      <w:pPr>
        <w:suppressAutoHyphens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Доходность пенсионных активов за последние 12 месяцев </w:t>
      </w:r>
      <w:r w:rsidR="00B82402" w:rsidRPr="00B82402">
        <w:rPr>
          <w:rFonts w:ascii="Times New Roman" w:hAnsi="Times New Roman"/>
          <w:sz w:val="24"/>
          <w:szCs w:val="24"/>
        </w:rPr>
        <w:t>с июля 2025 года по июнь 2026 года составила 18,66%.</w:t>
      </w:r>
    </w:p>
    <w:p w14:paraId="26EF3B5D" w14:textId="43B1A34B" w:rsidR="00140C95" w:rsidRDefault="000C0F6E" w:rsidP="00140C95">
      <w:pPr>
        <w:spacing w:after="0"/>
        <w:ind w:firstLine="708"/>
        <w:rPr>
          <w:rFonts w:ascii="Times New Roman" w:hAnsi="Times New Roman"/>
          <w:color w:val="000000" w:themeColor="text1"/>
          <w:sz w:val="24"/>
          <w:szCs w:val="24"/>
        </w:rPr>
      </w:pPr>
      <w:hyperlink r:id="rId17" w:history="1">
        <w:r w:rsidR="00140C95">
          <w:rPr>
            <w:rStyle w:val="a7"/>
            <w:rFonts w:ascii="Times New Roman" w:hAnsi="Times New Roman"/>
            <w:sz w:val="24"/>
            <w:szCs w:val="24"/>
          </w:rPr>
          <w:t>Подробная структура</w:t>
        </w:r>
      </w:hyperlink>
      <w:r w:rsidR="00140C95">
        <w:rPr>
          <w:rStyle w:val="a7"/>
        </w:rPr>
        <w:t xml:space="preserve"> </w:t>
      </w:r>
      <w:r w:rsidR="00140C95">
        <w:rPr>
          <w:rFonts w:ascii="Times New Roman" w:hAnsi="Times New Roman"/>
          <w:color w:val="000000" w:themeColor="text1"/>
          <w:sz w:val="24"/>
          <w:szCs w:val="24"/>
        </w:rPr>
        <w:t>инвестиционного портфеля финансовых инструментов под управлением АО «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Сентрас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140C95">
        <w:rPr>
          <w:rFonts w:ascii="Times New Roman" w:hAnsi="Times New Roman"/>
          <w:color w:val="000000" w:themeColor="text1"/>
          <w:sz w:val="24"/>
          <w:szCs w:val="24"/>
        </w:rPr>
        <w:t>Секьюритиз</w:t>
      </w:r>
      <w:proofErr w:type="spellEnd"/>
      <w:r w:rsidR="00140C95">
        <w:rPr>
          <w:rFonts w:ascii="Times New Roman" w:hAnsi="Times New Roman"/>
          <w:color w:val="000000" w:themeColor="text1"/>
          <w:sz w:val="24"/>
          <w:szCs w:val="24"/>
        </w:rPr>
        <w:t xml:space="preserve">» с указанием эмитентов представлена на сайте ЕНПФ. </w:t>
      </w:r>
    </w:p>
    <w:p w14:paraId="42C52046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344284D4" w14:textId="77777777" w:rsidR="00140C95" w:rsidRDefault="00140C95" w:rsidP="00140C95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Напомним, что ЕНПФ запустил единую информационную интернет-платформу по инвестиционному управлению пенсионными активами граждан </w:t>
      </w:r>
      <w:hyperlink r:id="rId18" w:history="1">
        <w:r>
          <w:rPr>
            <w:rStyle w:val="a7"/>
            <w:rFonts w:ascii="Times New Roman" w:hAnsi="Times New Roman"/>
            <w:sz w:val="24"/>
            <w:szCs w:val="24"/>
          </w:rPr>
          <w:t>invest.enpf.kz</w:t>
        </w:r>
      </w:hyperlink>
      <w:r>
        <w:rPr>
          <w:rFonts w:ascii="Times New Roman" w:hAnsi="Times New Roman"/>
          <w:color w:val="000000" w:themeColor="text1"/>
          <w:sz w:val="24"/>
          <w:szCs w:val="24"/>
        </w:rPr>
        <w:t xml:space="preserve">, которая объединяет всю ключевую информацию об УИП в одном цифровом пространстве и обеспечивает системный подход к предоставлению данных об инвестиционной деятельности. </w:t>
      </w:r>
    </w:p>
    <w:p w14:paraId="5272B2A2" w14:textId="77777777" w:rsidR="00147906" w:rsidRPr="00147906" w:rsidRDefault="00147906" w:rsidP="00147906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E44271E" w14:textId="77777777" w:rsidR="00536504" w:rsidRPr="003F7CB0" w:rsidRDefault="00536504" w:rsidP="0053650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79D9CEB" w14:textId="77777777" w:rsidR="002404B3" w:rsidRPr="003F7CB0" w:rsidRDefault="002404B3" w:rsidP="002404B3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(Подробнее на </w:t>
      </w:r>
      <w:hyperlink r:id="rId19" w:history="1">
        <w:r w:rsidRPr="003F7CB0">
          <w:rPr>
            <w:rStyle w:val="a7"/>
            <w:rFonts w:ascii="Times New Roman" w:hAnsi="Times New Roman"/>
            <w:i/>
            <w:color w:val="000000" w:themeColor="text1"/>
            <w:sz w:val="20"/>
            <w:szCs w:val="20"/>
          </w:rPr>
          <w:t>www.enpf.kz</w:t>
        </w:r>
      </w:hyperlink>
      <w:r w:rsidRPr="003F7CB0">
        <w:rPr>
          <w:rFonts w:ascii="Times New Roman" w:hAnsi="Times New Roman"/>
          <w:i/>
          <w:color w:val="000000" w:themeColor="text1"/>
          <w:sz w:val="20"/>
          <w:szCs w:val="20"/>
        </w:rPr>
        <w:t>).</w:t>
      </w:r>
    </w:p>
    <w:p w14:paraId="14998FF5" w14:textId="77777777" w:rsidR="002404B3" w:rsidRPr="003F7CB0" w:rsidRDefault="002404B3" w:rsidP="002404B3">
      <w:pPr>
        <w:pStyle w:val="a5"/>
        <w:jc w:val="both"/>
        <w:rPr>
          <w:rFonts w:ascii="Times New Roman" w:hAnsi="Times New Roman"/>
          <w:color w:val="000000" w:themeColor="text1"/>
          <w:sz w:val="24"/>
        </w:rPr>
      </w:pPr>
    </w:p>
    <w:p w14:paraId="62346066" w14:textId="77777777" w:rsidR="0085653F" w:rsidRPr="003F7CB0" w:rsidRDefault="0085653F" w:rsidP="005015F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sectPr w:rsidR="0085653F" w:rsidRPr="003F7CB0" w:rsidSect="00464AE8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B6F91B" w14:textId="77777777" w:rsidR="00C269E6" w:rsidRDefault="00C269E6" w:rsidP="005E4B51">
      <w:pPr>
        <w:spacing w:after="0" w:line="240" w:lineRule="auto"/>
      </w:pPr>
      <w:r>
        <w:separator/>
      </w:r>
    </w:p>
  </w:endnote>
  <w:endnote w:type="continuationSeparator" w:id="0">
    <w:p w14:paraId="541ED6FD" w14:textId="77777777" w:rsidR="00C269E6" w:rsidRDefault="00C269E6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EB780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D96B68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4E310" w14:textId="77777777" w:rsidR="00C269E6" w:rsidRDefault="00C269E6" w:rsidP="005E4B51">
      <w:pPr>
        <w:spacing w:after="0" w:line="240" w:lineRule="auto"/>
      </w:pPr>
      <w:r>
        <w:separator/>
      </w:r>
    </w:p>
  </w:footnote>
  <w:footnote w:type="continuationSeparator" w:id="0">
    <w:p w14:paraId="65E5F794" w14:textId="77777777" w:rsidR="00C269E6" w:rsidRDefault="00C269E6" w:rsidP="005E4B51">
      <w:pPr>
        <w:spacing w:after="0" w:line="240" w:lineRule="auto"/>
      </w:pPr>
      <w:r>
        <w:continuationSeparator/>
      </w:r>
    </w:p>
  </w:footnote>
  <w:footnote w:id="1">
    <w:p w14:paraId="3A7D7A14" w14:textId="77777777" w:rsidR="0009633C" w:rsidRPr="007311F7" w:rsidRDefault="0009633C" w:rsidP="0009633C">
      <w:pPr>
        <w:pStyle w:val="af5"/>
        <w:jc w:val="both"/>
        <w:rPr>
          <w:rFonts w:ascii="Times New Roman" w:hAnsi="Times New Roman" w:cs="Times New Roman"/>
          <w:sz w:val="18"/>
          <w:szCs w:val="18"/>
        </w:rPr>
      </w:pPr>
      <w:r w:rsidRPr="007311F7">
        <w:rPr>
          <w:rStyle w:val="af7"/>
          <w:rFonts w:ascii="Times New Roman" w:hAnsi="Times New Roman" w:cs="Times New Roman"/>
          <w:sz w:val="18"/>
          <w:szCs w:val="18"/>
        </w:rPr>
        <w:footnoteRef/>
      </w:r>
      <w:r w:rsidRPr="007311F7">
        <w:rPr>
          <w:rFonts w:ascii="Times New Roman" w:hAnsi="Times New Roman" w:cs="Times New Roman"/>
          <w:sz w:val="18"/>
          <w:szCs w:val="18"/>
        </w:rPr>
        <w:t xml:space="preserve"> без учета денег на счетах пенсионных взносов и выплат</w:t>
      </w:r>
    </w:p>
  </w:footnote>
  <w:footnote w:id="2">
    <w:p w14:paraId="76EE7E65" w14:textId="77777777" w:rsidR="00140C95" w:rsidRDefault="00140C95" w:rsidP="00140C95">
      <w:pPr>
        <w:pStyle w:val="af5"/>
        <w:rPr>
          <w:rFonts w:ascii="Times New Roman" w:hAnsi="Times New Roman" w:cs="Times New Roman"/>
        </w:rPr>
      </w:pPr>
      <w:r>
        <w:rPr>
          <w:rStyle w:val="af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с 01.01.2026 года АО «ЕНПФ» не осуществляет прием заявлений на перевод пенсионных накоплений в АО «</w:t>
      </w:r>
      <w:proofErr w:type="spellStart"/>
      <w:r>
        <w:rPr>
          <w:rFonts w:ascii="Times New Roman" w:hAnsi="Times New Roman" w:cs="Times New Roman"/>
        </w:rPr>
        <w:t>Halyk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Global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Markets</w:t>
      </w:r>
      <w:proofErr w:type="spellEnd"/>
      <w:r>
        <w:rPr>
          <w:rFonts w:ascii="Times New Roman" w:hAnsi="Times New Roman" w:cs="Times New Roman"/>
        </w:rPr>
        <w:t>» на основании полученного от АО «</w:t>
      </w:r>
      <w:proofErr w:type="spellStart"/>
      <w:r>
        <w:rPr>
          <w:rFonts w:ascii="Times New Roman" w:hAnsi="Times New Roman" w:cs="Times New Roman"/>
        </w:rPr>
        <w:t>Halyk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Global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Markets</w:t>
      </w:r>
      <w:proofErr w:type="spellEnd"/>
      <w:r>
        <w:rPr>
          <w:rFonts w:ascii="Times New Roman" w:hAnsi="Times New Roman" w:cs="Times New Roman"/>
        </w:rPr>
        <w:t>» уведомления о расторжении договора о доверительном управлении с 2027 года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F0F6B4" w14:textId="77777777" w:rsidR="00464AE8" w:rsidRDefault="00B30EAE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C93DB9D" wp14:editId="2F5D04C8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4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16355233" w14:textId="77777777" w:rsidR="00464AE8" w:rsidRPr="00861ECC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861ECC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861ECC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861EC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861EC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861ECC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69F3D48" w14:textId="77777777" w:rsidR="00464AE8" w:rsidRPr="00CF0E23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75FEA2F5" w14:textId="77777777" w:rsidR="00464AE8" w:rsidRDefault="00335A54" w:rsidP="00464AE8"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9264" behindDoc="0" locked="0" layoutInCell="1" allowOverlap="1" wp14:anchorId="1E8D31F8" wp14:editId="29C2AB3F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4ED24" id="Line 1" o:spid="_x0000_s1026" style="position:absolute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2B7C3" w14:textId="77777777" w:rsidR="005E4B51" w:rsidRDefault="00B30EAE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C30538C" wp14:editId="5501FC86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850B2C5" w14:textId="77777777" w:rsidR="005E4B51" w:rsidRPr="00861ECC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861ECC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861ECC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861EC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861ECC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="00105694" w:rsidRPr="00861ECC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3AE6FDDE" w14:textId="77777777" w:rsidR="005E4B51" w:rsidRPr="00CF0E23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CF0E23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4AA6005E" w14:textId="77777777" w:rsidR="005E4B51" w:rsidRPr="00CF0E23" w:rsidRDefault="00335A54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89" distB="4294967289" distL="114300" distR="114300" simplePos="0" relativeHeight="251657216" behindDoc="0" locked="0" layoutInCell="1" allowOverlap="1" wp14:anchorId="48417247" wp14:editId="11C9E038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02AE578" id="Line 1" o:spid="_x0000_s1026" style="position:absolute;z-index:251657216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95A82"/>
    <w:multiLevelType w:val="hybridMultilevel"/>
    <w:tmpl w:val="12BC0534"/>
    <w:lvl w:ilvl="0" w:tplc="5F2817D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AF06FA2"/>
    <w:multiLevelType w:val="hybridMultilevel"/>
    <w:tmpl w:val="F732BE0C"/>
    <w:lvl w:ilvl="0" w:tplc="7416E0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92E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6E4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CE0C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8A1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8065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0D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C70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EED3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78549E6"/>
    <w:multiLevelType w:val="hybridMultilevel"/>
    <w:tmpl w:val="6B949A76"/>
    <w:lvl w:ilvl="0" w:tplc="10A02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E0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A6C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F2D1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AAB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C62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60C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AA0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90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998615D"/>
    <w:multiLevelType w:val="hybridMultilevel"/>
    <w:tmpl w:val="CFF0E3F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7E0423"/>
    <w:multiLevelType w:val="hybridMultilevel"/>
    <w:tmpl w:val="A72CF78E"/>
    <w:lvl w:ilvl="0" w:tplc="AE6C1C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EE7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481C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88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AB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1643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607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BA0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2B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19E1"/>
    <w:rsid w:val="00002F75"/>
    <w:rsid w:val="00003367"/>
    <w:rsid w:val="00004335"/>
    <w:rsid w:val="000044B0"/>
    <w:rsid w:val="000118C0"/>
    <w:rsid w:val="00014930"/>
    <w:rsid w:val="00015574"/>
    <w:rsid w:val="00015596"/>
    <w:rsid w:val="000161E3"/>
    <w:rsid w:val="00017497"/>
    <w:rsid w:val="0001782F"/>
    <w:rsid w:val="0002072B"/>
    <w:rsid w:val="00022D49"/>
    <w:rsid w:val="000238FE"/>
    <w:rsid w:val="00023E3E"/>
    <w:rsid w:val="00023FE7"/>
    <w:rsid w:val="0002472B"/>
    <w:rsid w:val="00024F4E"/>
    <w:rsid w:val="00025274"/>
    <w:rsid w:val="00025D81"/>
    <w:rsid w:val="00026E1F"/>
    <w:rsid w:val="00026ED6"/>
    <w:rsid w:val="0003051C"/>
    <w:rsid w:val="000318B6"/>
    <w:rsid w:val="000325CB"/>
    <w:rsid w:val="00032A1C"/>
    <w:rsid w:val="00035A66"/>
    <w:rsid w:val="000361A8"/>
    <w:rsid w:val="000417D1"/>
    <w:rsid w:val="00042461"/>
    <w:rsid w:val="00042ABB"/>
    <w:rsid w:val="000440A1"/>
    <w:rsid w:val="00047374"/>
    <w:rsid w:val="00047DCD"/>
    <w:rsid w:val="00047EA3"/>
    <w:rsid w:val="000506A2"/>
    <w:rsid w:val="00050D4E"/>
    <w:rsid w:val="00051703"/>
    <w:rsid w:val="00051CE1"/>
    <w:rsid w:val="00053B84"/>
    <w:rsid w:val="00053E68"/>
    <w:rsid w:val="0005483C"/>
    <w:rsid w:val="00056C35"/>
    <w:rsid w:val="0005711F"/>
    <w:rsid w:val="000603DD"/>
    <w:rsid w:val="00062F18"/>
    <w:rsid w:val="000639A2"/>
    <w:rsid w:val="00063D17"/>
    <w:rsid w:val="00063E22"/>
    <w:rsid w:val="00066203"/>
    <w:rsid w:val="00067943"/>
    <w:rsid w:val="00067DA4"/>
    <w:rsid w:val="00072360"/>
    <w:rsid w:val="00074229"/>
    <w:rsid w:val="00074864"/>
    <w:rsid w:val="000777BA"/>
    <w:rsid w:val="00080B00"/>
    <w:rsid w:val="00080D6A"/>
    <w:rsid w:val="00080EB0"/>
    <w:rsid w:val="000820E4"/>
    <w:rsid w:val="00082D7C"/>
    <w:rsid w:val="00083E59"/>
    <w:rsid w:val="00085B67"/>
    <w:rsid w:val="00087078"/>
    <w:rsid w:val="0008726A"/>
    <w:rsid w:val="00087B50"/>
    <w:rsid w:val="00094426"/>
    <w:rsid w:val="00094D9E"/>
    <w:rsid w:val="00094F3B"/>
    <w:rsid w:val="00095AA0"/>
    <w:rsid w:val="00095CA4"/>
    <w:rsid w:val="0009633C"/>
    <w:rsid w:val="00096561"/>
    <w:rsid w:val="000A1BEE"/>
    <w:rsid w:val="000A3545"/>
    <w:rsid w:val="000A3E38"/>
    <w:rsid w:val="000A4ADB"/>
    <w:rsid w:val="000A7202"/>
    <w:rsid w:val="000B0C17"/>
    <w:rsid w:val="000B10F5"/>
    <w:rsid w:val="000B129D"/>
    <w:rsid w:val="000B16B6"/>
    <w:rsid w:val="000B3CC2"/>
    <w:rsid w:val="000B5E16"/>
    <w:rsid w:val="000B6AAD"/>
    <w:rsid w:val="000C0F6E"/>
    <w:rsid w:val="000C1502"/>
    <w:rsid w:val="000C2617"/>
    <w:rsid w:val="000C2939"/>
    <w:rsid w:val="000C319C"/>
    <w:rsid w:val="000C37D1"/>
    <w:rsid w:val="000C66C5"/>
    <w:rsid w:val="000C6EDB"/>
    <w:rsid w:val="000C761A"/>
    <w:rsid w:val="000D026B"/>
    <w:rsid w:val="000D0C36"/>
    <w:rsid w:val="000D0E3E"/>
    <w:rsid w:val="000D18EA"/>
    <w:rsid w:val="000D26AD"/>
    <w:rsid w:val="000D33E3"/>
    <w:rsid w:val="000D348C"/>
    <w:rsid w:val="000D3CCA"/>
    <w:rsid w:val="000D43E0"/>
    <w:rsid w:val="000D4BC8"/>
    <w:rsid w:val="000D4E81"/>
    <w:rsid w:val="000D4FEA"/>
    <w:rsid w:val="000D60D5"/>
    <w:rsid w:val="000D6754"/>
    <w:rsid w:val="000D7F9A"/>
    <w:rsid w:val="000E0CB1"/>
    <w:rsid w:val="000E1591"/>
    <w:rsid w:val="000E2E15"/>
    <w:rsid w:val="000E4104"/>
    <w:rsid w:val="000E4A2B"/>
    <w:rsid w:val="000E5346"/>
    <w:rsid w:val="000E6445"/>
    <w:rsid w:val="000E6F8C"/>
    <w:rsid w:val="000F087B"/>
    <w:rsid w:val="000F0AC8"/>
    <w:rsid w:val="000F17BD"/>
    <w:rsid w:val="000F38BE"/>
    <w:rsid w:val="000F5D5B"/>
    <w:rsid w:val="000F5FE8"/>
    <w:rsid w:val="000F62B2"/>
    <w:rsid w:val="000F7969"/>
    <w:rsid w:val="000F7D3D"/>
    <w:rsid w:val="001004F9"/>
    <w:rsid w:val="00101681"/>
    <w:rsid w:val="00101789"/>
    <w:rsid w:val="00101857"/>
    <w:rsid w:val="0010264B"/>
    <w:rsid w:val="00103F4F"/>
    <w:rsid w:val="00103F58"/>
    <w:rsid w:val="00104101"/>
    <w:rsid w:val="00104826"/>
    <w:rsid w:val="00105694"/>
    <w:rsid w:val="00107BA6"/>
    <w:rsid w:val="00107FC1"/>
    <w:rsid w:val="001109DE"/>
    <w:rsid w:val="00110F64"/>
    <w:rsid w:val="00112488"/>
    <w:rsid w:val="00113472"/>
    <w:rsid w:val="00114529"/>
    <w:rsid w:val="00114653"/>
    <w:rsid w:val="00115430"/>
    <w:rsid w:val="00115F6F"/>
    <w:rsid w:val="00116A10"/>
    <w:rsid w:val="00116A37"/>
    <w:rsid w:val="00117ADE"/>
    <w:rsid w:val="00120C0F"/>
    <w:rsid w:val="00121230"/>
    <w:rsid w:val="00122470"/>
    <w:rsid w:val="00122E2A"/>
    <w:rsid w:val="0012321D"/>
    <w:rsid w:val="001233A9"/>
    <w:rsid w:val="001233AE"/>
    <w:rsid w:val="00123F95"/>
    <w:rsid w:val="00124C2A"/>
    <w:rsid w:val="0012583E"/>
    <w:rsid w:val="001261CB"/>
    <w:rsid w:val="00127D3C"/>
    <w:rsid w:val="00130A5B"/>
    <w:rsid w:val="00130B28"/>
    <w:rsid w:val="001334D4"/>
    <w:rsid w:val="001347A6"/>
    <w:rsid w:val="00134DCD"/>
    <w:rsid w:val="0013545B"/>
    <w:rsid w:val="001358DB"/>
    <w:rsid w:val="00135D73"/>
    <w:rsid w:val="00137553"/>
    <w:rsid w:val="00140C95"/>
    <w:rsid w:val="0014112D"/>
    <w:rsid w:val="00142C6A"/>
    <w:rsid w:val="00142F72"/>
    <w:rsid w:val="0014329F"/>
    <w:rsid w:val="00145B35"/>
    <w:rsid w:val="001464FC"/>
    <w:rsid w:val="00147526"/>
    <w:rsid w:val="00147894"/>
    <w:rsid w:val="00147906"/>
    <w:rsid w:val="0015195A"/>
    <w:rsid w:val="0015240C"/>
    <w:rsid w:val="00154E44"/>
    <w:rsid w:val="00156FA7"/>
    <w:rsid w:val="0016026B"/>
    <w:rsid w:val="0016419B"/>
    <w:rsid w:val="0016761E"/>
    <w:rsid w:val="001679B4"/>
    <w:rsid w:val="00170032"/>
    <w:rsid w:val="0017052D"/>
    <w:rsid w:val="00172248"/>
    <w:rsid w:val="00172DC6"/>
    <w:rsid w:val="00173248"/>
    <w:rsid w:val="00173401"/>
    <w:rsid w:val="001749DF"/>
    <w:rsid w:val="001770F0"/>
    <w:rsid w:val="001805DA"/>
    <w:rsid w:val="00180B6A"/>
    <w:rsid w:val="001815B1"/>
    <w:rsid w:val="0018210E"/>
    <w:rsid w:val="0018423C"/>
    <w:rsid w:val="00185607"/>
    <w:rsid w:val="00186204"/>
    <w:rsid w:val="0018691B"/>
    <w:rsid w:val="0019014A"/>
    <w:rsid w:val="00190D9C"/>
    <w:rsid w:val="0019128A"/>
    <w:rsid w:val="0019145C"/>
    <w:rsid w:val="00191989"/>
    <w:rsid w:val="00192579"/>
    <w:rsid w:val="001944D8"/>
    <w:rsid w:val="0019521F"/>
    <w:rsid w:val="00196760"/>
    <w:rsid w:val="001A06D2"/>
    <w:rsid w:val="001A0BAD"/>
    <w:rsid w:val="001A33AF"/>
    <w:rsid w:val="001A47AE"/>
    <w:rsid w:val="001A4D7B"/>
    <w:rsid w:val="001A59C3"/>
    <w:rsid w:val="001A6BAA"/>
    <w:rsid w:val="001B2521"/>
    <w:rsid w:val="001B3F6A"/>
    <w:rsid w:val="001B4504"/>
    <w:rsid w:val="001B5DD2"/>
    <w:rsid w:val="001B5DE8"/>
    <w:rsid w:val="001B60B1"/>
    <w:rsid w:val="001B630F"/>
    <w:rsid w:val="001C0BF0"/>
    <w:rsid w:val="001C1241"/>
    <w:rsid w:val="001C2CF9"/>
    <w:rsid w:val="001C31B2"/>
    <w:rsid w:val="001C3219"/>
    <w:rsid w:val="001C4C4B"/>
    <w:rsid w:val="001C4FC3"/>
    <w:rsid w:val="001C78D1"/>
    <w:rsid w:val="001C7996"/>
    <w:rsid w:val="001D0ACB"/>
    <w:rsid w:val="001D13B3"/>
    <w:rsid w:val="001D31F8"/>
    <w:rsid w:val="001D4074"/>
    <w:rsid w:val="001D5E1B"/>
    <w:rsid w:val="001D644B"/>
    <w:rsid w:val="001D6635"/>
    <w:rsid w:val="001E17B7"/>
    <w:rsid w:val="001E1B05"/>
    <w:rsid w:val="001E3A64"/>
    <w:rsid w:val="001E42DF"/>
    <w:rsid w:val="001E593C"/>
    <w:rsid w:val="001E5C2B"/>
    <w:rsid w:val="001E5D56"/>
    <w:rsid w:val="001E6F85"/>
    <w:rsid w:val="001E766E"/>
    <w:rsid w:val="001E7A0D"/>
    <w:rsid w:val="001F05F8"/>
    <w:rsid w:val="001F167F"/>
    <w:rsid w:val="001F250C"/>
    <w:rsid w:val="001F2544"/>
    <w:rsid w:val="001F3D39"/>
    <w:rsid w:val="001F3EDD"/>
    <w:rsid w:val="001F6591"/>
    <w:rsid w:val="001F6CE1"/>
    <w:rsid w:val="0020064B"/>
    <w:rsid w:val="00200B6A"/>
    <w:rsid w:val="0020501D"/>
    <w:rsid w:val="0020664C"/>
    <w:rsid w:val="002068EE"/>
    <w:rsid w:val="00207474"/>
    <w:rsid w:val="00207E02"/>
    <w:rsid w:val="00211061"/>
    <w:rsid w:val="002115FD"/>
    <w:rsid w:val="00211E65"/>
    <w:rsid w:val="00213FDB"/>
    <w:rsid w:val="00214B27"/>
    <w:rsid w:val="00215568"/>
    <w:rsid w:val="00215A82"/>
    <w:rsid w:val="0021753B"/>
    <w:rsid w:val="002202E9"/>
    <w:rsid w:val="00220EC1"/>
    <w:rsid w:val="002212F8"/>
    <w:rsid w:val="00222350"/>
    <w:rsid w:val="0022306C"/>
    <w:rsid w:val="00226370"/>
    <w:rsid w:val="00226755"/>
    <w:rsid w:val="00232735"/>
    <w:rsid w:val="002329EA"/>
    <w:rsid w:val="00234B02"/>
    <w:rsid w:val="002404B3"/>
    <w:rsid w:val="00241AA5"/>
    <w:rsid w:val="00241F3C"/>
    <w:rsid w:val="00242863"/>
    <w:rsid w:val="00244E84"/>
    <w:rsid w:val="00244EA4"/>
    <w:rsid w:val="00245BB9"/>
    <w:rsid w:val="00247815"/>
    <w:rsid w:val="002507E4"/>
    <w:rsid w:val="00250CA1"/>
    <w:rsid w:val="002511F4"/>
    <w:rsid w:val="00252CEE"/>
    <w:rsid w:val="00252DF4"/>
    <w:rsid w:val="00253573"/>
    <w:rsid w:val="00253629"/>
    <w:rsid w:val="00253F44"/>
    <w:rsid w:val="0026603B"/>
    <w:rsid w:val="00267626"/>
    <w:rsid w:val="002712ED"/>
    <w:rsid w:val="00272597"/>
    <w:rsid w:val="00272E1C"/>
    <w:rsid w:val="00273C9C"/>
    <w:rsid w:val="00277402"/>
    <w:rsid w:val="00277C5A"/>
    <w:rsid w:val="0028029A"/>
    <w:rsid w:val="002806F0"/>
    <w:rsid w:val="002807B0"/>
    <w:rsid w:val="00281481"/>
    <w:rsid w:val="00282732"/>
    <w:rsid w:val="00283A86"/>
    <w:rsid w:val="002844B4"/>
    <w:rsid w:val="002858B5"/>
    <w:rsid w:val="0028639D"/>
    <w:rsid w:val="00292805"/>
    <w:rsid w:val="0029451E"/>
    <w:rsid w:val="00295F54"/>
    <w:rsid w:val="0029729A"/>
    <w:rsid w:val="00297E2B"/>
    <w:rsid w:val="002A2C5D"/>
    <w:rsid w:val="002A3353"/>
    <w:rsid w:val="002A3C30"/>
    <w:rsid w:val="002A4CDE"/>
    <w:rsid w:val="002A4FA9"/>
    <w:rsid w:val="002A7BD5"/>
    <w:rsid w:val="002A7C98"/>
    <w:rsid w:val="002B0A5F"/>
    <w:rsid w:val="002B0E7B"/>
    <w:rsid w:val="002B21A9"/>
    <w:rsid w:val="002B27D5"/>
    <w:rsid w:val="002B324B"/>
    <w:rsid w:val="002B3BD2"/>
    <w:rsid w:val="002B3F71"/>
    <w:rsid w:val="002B3FEC"/>
    <w:rsid w:val="002B485D"/>
    <w:rsid w:val="002B5532"/>
    <w:rsid w:val="002B6CD8"/>
    <w:rsid w:val="002B7F89"/>
    <w:rsid w:val="002C263B"/>
    <w:rsid w:val="002C296E"/>
    <w:rsid w:val="002C2DDA"/>
    <w:rsid w:val="002C2F32"/>
    <w:rsid w:val="002C575B"/>
    <w:rsid w:val="002C7FAC"/>
    <w:rsid w:val="002D0D95"/>
    <w:rsid w:val="002D159D"/>
    <w:rsid w:val="002D24C6"/>
    <w:rsid w:val="002D26EA"/>
    <w:rsid w:val="002D6411"/>
    <w:rsid w:val="002E0050"/>
    <w:rsid w:val="002E4724"/>
    <w:rsid w:val="002E5174"/>
    <w:rsid w:val="002E7817"/>
    <w:rsid w:val="002F112B"/>
    <w:rsid w:val="002F1A10"/>
    <w:rsid w:val="002F228D"/>
    <w:rsid w:val="002F3194"/>
    <w:rsid w:val="002F58F4"/>
    <w:rsid w:val="002F6F6D"/>
    <w:rsid w:val="002F79EF"/>
    <w:rsid w:val="00300D07"/>
    <w:rsid w:val="00300D77"/>
    <w:rsid w:val="00301F37"/>
    <w:rsid w:val="00303A0A"/>
    <w:rsid w:val="003052DF"/>
    <w:rsid w:val="00310065"/>
    <w:rsid w:val="003101D2"/>
    <w:rsid w:val="003102FF"/>
    <w:rsid w:val="00314990"/>
    <w:rsid w:val="00314BE1"/>
    <w:rsid w:val="00315023"/>
    <w:rsid w:val="003166E9"/>
    <w:rsid w:val="00317D08"/>
    <w:rsid w:val="00320A05"/>
    <w:rsid w:val="00320B8F"/>
    <w:rsid w:val="00321787"/>
    <w:rsid w:val="00321E04"/>
    <w:rsid w:val="00322756"/>
    <w:rsid w:val="00322C27"/>
    <w:rsid w:val="00322D60"/>
    <w:rsid w:val="00323E29"/>
    <w:rsid w:val="003255B3"/>
    <w:rsid w:val="00325FBD"/>
    <w:rsid w:val="00326BF8"/>
    <w:rsid w:val="00331AC5"/>
    <w:rsid w:val="00331C80"/>
    <w:rsid w:val="00331EE9"/>
    <w:rsid w:val="003328BD"/>
    <w:rsid w:val="00332A92"/>
    <w:rsid w:val="00332FCD"/>
    <w:rsid w:val="00335A54"/>
    <w:rsid w:val="00336F2A"/>
    <w:rsid w:val="0033793A"/>
    <w:rsid w:val="00337F14"/>
    <w:rsid w:val="00341A65"/>
    <w:rsid w:val="003437A0"/>
    <w:rsid w:val="003437BA"/>
    <w:rsid w:val="003447B6"/>
    <w:rsid w:val="00345EEA"/>
    <w:rsid w:val="0034624B"/>
    <w:rsid w:val="003463DF"/>
    <w:rsid w:val="00346B0C"/>
    <w:rsid w:val="003476AA"/>
    <w:rsid w:val="0034783A"/>
    <w:rsid w:val="00351026"/>
    <w:rsid w:val="003522BA"/>
    <w:rsid w:val="00353FAE"/>
    <w:rsid w:val="00354A02"/>
    <w:rsid w:val="003565BC"/>
    <w:rsid w:val="003567B0"/>
    <w:rsid w:val="003628FA"/>
    <w:rsid w:val="00362F57"/>
    <w:rsid w:val="00365A51"/>
    <w:rsid w:val="00365BC6"/>
    <w:rsid w:val="00367478"/>
    <w:rsid w:val="00370075"/>
    <w:rsid w:val="00374416"/>
    <w:rsid w:val="00375FF3"/>
    <w:rsid w:val="003761A8"/>
    <w:rsid w:val="003805F1"/>
    <w:rsid w:val="003821CB"/>
    <w:rsid w:val="003824B2"/>
    <w:rsid w:val="00382EBF"/>
    <w:rsid w:val="003841E0"/>
    <w:rsid w:val="00384553"/>
    <w:rsid w:val="003846A5"/>
    <w:rsid w:val="003875BF"/>
    <w:rsid w:val="00390AD9"/>
    <w:rsid w:val="00390D04"/>
    <w:rsid w:val="00391897"/>
    <w:rsid w:val="00394035"/>
    <w:rsid w:val="00395160"/>
    <w:rsid w:val="00395697"/>
    <w:rsid w:val="00397931"/>
    <w:rsid w:val="00397A19"/>
    <w:rsid w:val="00397E59"/>
    <w:rsid w:val="003A0834"/>
    <w:rsid w:val="003A4C20"/>
    <w:rsid w:val="003A4CAF"/>
    <w:rsid w:val="003B1C95"/>
    <w:rsid w:val="003B40D8"/>
    <w:rsid w:val="003B5670"/>
    <w:rsid w:val="003B6533"/>
    <w:rsid w:val="003B70B8"/>
    <w:rsid w:val="003C0A4D"/>
    <w:rsid w:val="003C0ACD"/>
    <w:rsid w:val="003C14AC"/>
    <w:rsid w:val="003C51D2"/>
    <w:rsid w:val="003C5410"/>
    <w:rsid w:val="003C5D76"/>
    <w:rsid w:val="003C645D"/>
    <w:rsid w:val="003D0412"/>
    <w:rsid w:val="003D0AAC"/>
    <w:rsid w:val="003D2209"/>
    <w:rsid w:val="003D383E"/>
    <w:rsid w:val="003D3F3F"/>
    <w:rsid w:val="003D4780"/>
    <w:rsid w:val="003D4A88"/>
    <w:rsid w:val="003D4D80"/>
    <w:rsid w:val="003D5F89"/>
    <w:rsid w:val="003D6878"/>
    <w:rsid w:val="003D6F4B"/>
    <w:rsid w:val="003D7659"/>
    <w:rsid w:val="003E11E2"/>
    <w:rsid w:val="003E27CF"/>
    <w:rsid w:val="003E53C9"/>
    <w:rsid w:val="003E6F69"/>
    <w:rsid w:val="003E7E03"/>
    <w:rsid w:val="003F7CB0"/>
    <w:rsid w:val="004001D4"/>
    <w:rsid w:val="00401FCC"/>
    <w:rsid w:val="00403525"/>
    <w:rsid w:val="00403F7A"/>
    <w:rsid w:val="0040406E"/>
    <w:rsid w:val="0040528C"/>
    <w:rsid w:val="004057F9"/>
    <w:rsid w:val="00405E32"/>
    <w:rsid w:val="00406AA4"/>
    <w:rsid w:val="004071E3"/>
    <w:rsid w:val="00407746"/>
    <w:rsid w:val="0040777F"/>
    <w:rsid w:val="0041043F"/>
    <w:rsid w:val="00411111"/>
    <w:rsid w:val="00412D34"/>
    <w:rsid w:val="004131BC"/>
    <w:rsid w:val="00414686"/>
    <w:rsid w:val="00415482"/>
    <w:rsid w:val="0042114A"/>
    <w:rsid w:val="00422550"/>
    <w:rsid w:val="00424550"/>
    <w:rsid w:val="00425764"/>
    <w:rsid w:val="00427C2C"/>
    <w:rsid w:val="00430530"/>
    <w:rsid w:val="0043162C"/>
    <w:rsid w:val="004350AA"/>
    <w:rsid w:val="004373E7"/>
    <w:rsid w:val="00442AD3"/>
    <w:rsid w:val="00443681"/>
    <w:rsid w:val="00445E90"/>
    <w:rsid w:val="004476CD"/>
    <w:rsid w:val="00450B4D"/>
    <w:rsid w:val="00453994"/>
    <w:rsid w:val="00456263"/>
    <w:rsid w:val="00456728"/>
    <w:rsid w:val="00457394"/>
    <w:rsid w:val="00461C92"/>
    <w:rsid w:val="00461EEF"/>
    <w:rsid w:val="00463F9F"/>
    <w:rsid w:val="00464AE8"/>
    <w:rsid w:val="004657D6"/>
    <w:rsid w:val="00465CC5"/>
    <w:rsid w:val="00465F79"/>
    <w:rsid w:val="00466B67"/>
    <w:rsid w:val="0047037B"/>
    <w:rsid w:val="00471FAA"/>
    <w:rsid w:val="004733AE"/>
    <w:rsid w:val="0047509F"/>
    <w:rsid w:val="00476650"/>
    <w:rsid w:val="00476FBF"/>
    <w:rsid w:val="004775C3"/>
    <w:rsid w:val="0048013F"/>
    <w:rsid w:val="0048252C"/>
    <w:rsid w:val="00483941"/>
    <w:rsid w:val="00487156"/>
    <w:rsid w:val="004873F4"/>
    <w:rsid w:val="00490603"/>
    <w:rsid w:val="004941E5"/>
    <w:rsid w:val="00494C14"/>
    <w:rsid w:val="00496D3D"/>
    <w:rsid w:val="004978E1"/>
    <w:rsid w:val="00497D98"/>
    <w:rsid w:val="004A1E3D"/>
    <w:rsid w:val="004A21B5"/>
    <w:rsid w:val="004A40D7"/>
    <w:rsid w:val="004A5A4B"/>
    <w:rsid w:val="004A707B"/>
    <w:rsid w:val="004B019C"/>
    <w:rsid w:val="004B1240"/>
    <w:rsid w:val="004B2E28"/>
    <w:rsid w:val="004B2E87"/>
    <w:rsid w:val="004B4986"/>
    <w:rsid w:val="004B795C"/>
    <w:rsid w:val="004C01D3"/>
    <w:rsid w:val="004C04D0"/>
    <w:rsid w:val="004C06DD"/>
    <w:rsid w:val="004C25D3"/>
    <w:rsid w:val="004C3479"/>
    <w:rsid w:val="004C756F"/>
    <w:rsid w:val="004D0BA4"/>
    <w:rsid w:val="004D1751"/>
    <w:rsid w:val="004D2155"/>
    <w:rsid w:val="004D37F3"/>
    <w:rsid w:val="004D384B"/>
    <w:rsid w:val="004D4C39"/>
    <w:rsid w:val="004D4CA7"/>
    <w:rsid w:val="004D542D"/>
    <w:rsid w:val="004D5E9C"/>
    <w:rsid w:val="004D69D5"/>
    <w:rsid w:val="004D6B0E"/>
    <w:rsid w:val="004E3880"/>
    <w:rsid w:val="004E59E5"/>
    <w:rsid w:val="004E7ED1"/>
    <w:rsid w:val="004F1852"/>
    <w:rsid w:val="004F3EB1"/>
    <w:rsid w:val="004F45CB"/>
    <w:rsid w:val="004F4D35"/>
    <w:rsid w:val="004F5584"/>
    <w:rsid w:val="004F6E36"/>
    <w:rsid w:val="005015F4"/>
    <w:rsid w:val="00503963"/>
    <w:rsid w:val="005049F2"/>
    <w:rsid w:val="00504C9C"/>
    <w:rsid w:val="00505436"/>
    <w:rsid w:val="005100BF"/>
    <w:rsid w:val="00510117"/>
    <w:rsid w:val="005139DE"/>
    <w:rsid w:val="00514A67"/>
    <w:rsid w:val="00520A80"/>
    <w:rsid w:val="00520B4D"/>
    <w:rsid w:val="00520C25"/>
    <w:rsid w:val="0052172D"/>
    <w:rsid w:val="00521F0E"/>
    <w:rsid w:val="00523B88"/>
    <w:rsid w:val="00524A6F"/>
    <w:rsid w:val="0052627C"/>
    <w:rsid w:val="0052677E"/>
    <w:rsid w:val="0053087C"/>
    <w:rsid w:val="00532A27"/>
    <w:rsid w:val="00533B09"/>
    <w:rsid w:val="0053453E"/>
    <w:rsid w:val="00536504"/>
    <w:rsid w:val="00536ED6"/>
    <w:rsid w:val="005379A2"/>
    <w:rsid w:val="00540E68"/>
    <w:rsid w:val="005412FC"/>
    <w:rsid w:val="00541430"/>
    <w:rsid w:val="005416D2"/>
    <w:rsid w:val="00542A28"/>
    <w:rsid w:val="00543898"/>
    <w:rsid w:val="0054430D"/>
    <w:rsid w:val="00544F19"/>
    <w:rsid w:val="0054535B"/>
    <w:rsid w:val="0054585C"/>
    <w:rsid w:val="00547E23"/>
    <w:rsid w:val="005511CD"/>
    <w:rsid w:val="00552662"/>
    <w:rsid w:val="00554540"/>
    <w:rsid w:val="00554636"/>
    <w:rsid w:val="00556532"/>
    <w:rsid w:val="00556AE9"/>
    <w:rsid w:val="00560376"/>
    <w:rsid w:val="005613D8"/>
    <w:rsid w:val="00564A1D"/>
    <w:rsid w:val="00564F37"/>
    <w:rsid w:val="005668A8"/>
    <w:rsid w:val="005675DA"/>
    <w:rsid w:val="00567A13"/>
    <w:rsid w:val="005711B2"/>
    <w:rsid w:val="00572EB7"/>
    <w:rsid w:val="005738D6"/>
    <w:rsid w:val="00574D2D"/>
    <w:rsid w:val="00575C47"/>
    <w:rsid w:val="00576418"/>
    <w:rsid w:val="00577550"/>
    <w:rsid w:val="00577837"/>
    <w:rsid w:val="00577D15"/>
    <w:rsid w:val="00582AE3"/>
    <w:rsid w:val="005835BE"/>
    <w:rsid w:val="00586072"/>
    <w:rsid w:val="00586D72"/>
    <w:rsid w:val="00587BC3"/>
    <w:rsid w:val="00591883"/>
    <w:rsid w:val="005924E3"/>
    <w:rsid w:val="005927BB"/>
    <w:rsid w:val="00592C9F"/>
    <w:rsid w:val="0059321A"/>
    <w:rsid w:val="00594E72"/>
    <w:rsid w:val="005951FD"/>
    <w:rsid w:val="00595CCD"/>
    <w:rsid w:val="005963B3"/>
    <w:rsid w:val="00597C2B"/>
    <w:rsid w:val="005A0D7E"/>
    <w:rsid w:val="005A1D22"/>
    <w:rsid w:val="005A2CF3"/>
    <w:rsid w:val="005A3377"/>
    <w:rsid w:val="005A363D"/>
    <w:rsid w:val="005A41AC"/>
    <w:rsid w:val="005A52B7"/>
    <w:rsid w:val="005A665E"/>
    <w:rsid w:val="005A7847"/>
    <w:rsid w:val="005B06B9"/>
    <w:rsid w:val="005B11AB"/>
    <w:rsid w:val="005B26D9"/>
    <w:rsid w:val="005B272D"/>
    <w:rsid w:val="005B4387"/>
    <w:rsid w:val="005B4552"/>
    <w:rsid w:val="005B4603"/>
    <w:rsid w:val="005B64D2"/>
    <w:rsid w:val="005B6B9E"/>
    <w:rsid w:val="005B6C6F"/>
    <w:rsid w:val="005B7D54"/>
    <w:rsid w:val="005C040C"/>
    <w:rsid w:val="005C1F76"/>
    <w:rsid w:val="005C213A"/>
    <w:rsid w:val="005C3698"/>
    <w:rsid w:val="005C45A6"/>
    <w:rsid w:val="005C5227"/>
    <w:rsid w:val="005C5635"/>
    <w:rsid w:val="005C63F9"/>
    <w:rsid w:val="005C6A7E"/>
    <w:rsid w:val="005C7583"/>
    <w:rsid w:val="005C778E"/>
    <w:rsid w:val="005C794B"/>
    <w:rsid w:val="005D0508"/>
    <w:rsid w:val="005D1721"/>
    <w:rsid w:val="005D1C2A"/>
    <w:rsid w:val="005D1D39"/>
    <w:rsid w:val="005D1DAE"/>
    <w:rsid w:val="005D1DB4"/>
    <w:rsid w:val="005D2A06"/>
    <w:rsid w:val="005D38E9"/>
    <w:rsid w:val="005D52D4"/>
    <w:rsid w:val="005D5BBE"/>
    <w:rsid w:val="005D6AAB"/>
    <w:rsid w:val="005D6F96"/>
    <w:rsid w:val="005E270D"/>
    <w:rsid w:val="005E2E57"/>
    <w:rsid w:val="005E4B51"/>
    <w:rsid w:val="005E4F62"/>
    <w:rsid w:val="005E5E04"/>
    <w:rsid w:val="005E7523"/>
    <w:rsid w:val="005F1083"/>
    <w:rsid w:val="005F1426"/>
    <w:rsid w:val="005F1872"/>
    <w:rsid w:val="005F246A"/>
    <w:rsid w:val="005F2F85"/>
    <w:rsid w:val="005F302C"/>
    <w:rsid w:val="005F6F25"/>
    <w:rsid w:val="006007A6"/>
    <w:rsid w:val="00602F30"/>
    <w:rsid w:val="00606920"/>
    <w:rsid w:val="00606970"/>
    <w:rsid w:val="00611C0E"/>
    <w:rsid w:val="00612CFA"/>
    <w:rsid w:val="00614B11"/>
    <w:rsid w:val="00616435"/>
    <w:rsid w:val="006165A5"/>
    <w:rsid w:val="0061666D"/>
    <w:rsid w:val="00616E69"/>
    <w:rsid w:val="0061767F"/>
    <w:rsid w:val="00620887"/>
    <w:rsid w:val="00620E4F"/>
    <w:rsid w:val="006230A0"/>
    <w:rsid w:val="00623E4B"/>
    <w:rsid w:val="00624D5E"/>
    <w:rsid w:val="006308C1"/>
    <w:rsid w:val="00632BCE"/>
    <w:rsid w:val="00634666"/>
    <w:rsid w:val="00635363"/>
    <w:rsid w:val="0063584E"/>
    <w:rsid w:val="00635910"/>
    <w:rsid w:val="006369E2"/>
    <w:rsid w:val="00640B05"/>
    <w:rsid w:val="00641162"/>
    <w:rsid w:val="0064347C"/>
    <w:rsid w:val="006438E1"/>
    <w:rsid w:val="0064521B"/>
    <w:rsid w:val="00645601"/>
    <w:rsid w:val="0064591E"/>
    <w:rsid w:val="00646173"/>
    <w:rsid w:val="00646CEC"/>
    <w:rsid w:val="00647272"/>
    <w:rsid w:val="00647623"/>
    <w:rsid w:val="00647819"/>
    <w:rsid w:val="00647C6E"/>
    <w:rsid w:val="006505A9"/>
    <w:rsid w:val="00651BC7"/>
    <w:rsid w:val="00656F54"/>
    <w:rsid w:val="006607DE"/>
    <w:rsid w:val="00660D89"/>
    <w:rsid w:val="0066147B"/>
    <w:rsid w:val="00662370"/>
    <w:rsid w:val="0066310A"/>
    <w:rsid w:val="006637D8"/>
    <w:rsid w:val="0066526F"/>
    <w:rsid w:val="00665B9A"/>
    <w:rsid w:val="00665EA4"/>
    <w:rsid w:val="00670897"/>
    <w:rsid w:val="00670F28"/>
    <w:rsid w:val="00672292"/>
    <w:rsid w:val="0067313E"/>
    <w:rsid w:val="00674D4F"/>
    <w:rsid w:val="00681DF4"/>
    <w:rsid w:val="0068215C"/>
    <w:rsid w:val="00683CFB"/>
    <w:rsid w:val="0068563B"/>
    <w:rsid w:val="00686B2B"/>
    <w:rsid w:val="00690D91"/>
    <w:rsid w:val="00692725"/>
    <w:rsid w:val="00693158"/>
    <w:rsid w:val="00695BCA"/>
    <w:rsid w:val="006A0B5C"/>
    <w:rsid w:val="006A0F42"/>
    <w:rsid w:val="006A24CC"/>
    <w:rsid w:val="006A4F99"/>
    <w:rsid w:val="006A5DC4"/>
    <w:rsid w:val="006A6762"/>
    <w:rsid w:val="006B06F4"/>
    <w:rsid w:val="006B0EDA"/>
    <w:rsid w:val="006B116E"/>
    <w:rsid w:val="006B4207"/>
    <w:rsid w:val="006B61B4"/>
    <w:rsid w:val="006B6431"/>
    <w:rsid w:val="006B6AB8"/>
    <w:rsid w:val="006B6FF4"/>
    <w:rsid w:val="006C0D38"/>
    <w:rsid w:val="006C3B7A"/>
    <w:rsid w:val="006C472E"/>
    <w:rsid w:val="006C545F"/>
    <w:rsid w:val="006C5EA8"/>
    <w:rsid w:val="006C6609"/>
    <w:rsid w:val="006C6DF7"/>
    <w:rsid w:val="006C776A"/>
    <w:rsid w:val="006C777F"/>
    <w:rsid w:val="006C7EDA"/>
    <w:rsid w:val="006D0CD3"/>
    <w:rsid w:val="006D0EB0"/>
    <w:rsid w:val="006D34DA"/>
    <w:rsid w:val="006D3D51"/>
    <w:rsid w:val="006D3ED2"/>
    <w:rsid w:val="006D40E0"/>
    <w:rsid w:val="006D4D45"/>
    <w:rsid w:val="006D4D86"/>
    <w:rsid w:val="006D64AD"/>
    <w:rsid w:val="006D7065"/>
    <w:rsid w:val="006E17CE"/>
    <w:rsid w:val="006E18DD"/>
    <w:rsid w:val="006E3624"/>
    <w:rsid w:val="006E4AE4"/>
    <w:rsid w:val="006E5B28"/>
    <w:rsid w:val="006E6790"/>
    <w:rsid w:val="006E714C"/>
    <w:rsid w:val="006E776D"/>
    <w:rsid w:val="006E784B"/>
    <w:rsid w:val="006F0632"/>
    <w:rsid w:val="006F1325"/>
    <w:rsid w:val="006F1E72"/>
    <w:rsid w:val="006F2F9D"/>
    <w:rsid w:val="006F3534"/>
    <w:rsid w:val="006F3E0C"/>
    <w:rsid w:val="006F419C"/>
    <w:rsid w:val="006F44D5"/>
    <w:rsid w:val="006F7120"/>
    <w:rsid w:val="0070014C"/>
    <w:rsid w:val="007003F9"/>
    <w:rsid w:val="00700C80"/>
    <w:rsid w:val="00701E04"/>
    <w:rsid w:val="007056FC"/>
    <w:rsid w:val="00705BC7"/>
    <w:rsid w:val="00707031"/>
    <w:rsid w:val="007101A0"/>
    <w:rsid w:val="00712ECE"/>
    <w:rsid w:val="00713286"/>
    <w:rsid w:val="00714438"/>
    <w:rsid w:val="0071539F"/>
    <w:rsid w:val="007159F8"/>
    <w:rsid w:val="00716A3D"/>
    <w:rsid w:val="007244F1"/>
    <w:rsid w:val="007245F0"/>
    <w:rsid w:val="007261D7"/>
    <w:rsid w:val="00730930"/>
    <w:rsid w:val="007311F7"/>
    <w:rsid w:val="007317E3"/>
    <w:rsid w:val="007319CD"/>
    <w:rsid w:val="00731DB5"/>
    <w:rsid w:val="007320D4"/>
    <w:rsid w:val="00734228"/>
    <w:rsid w:val="00734843"/>
    <w:rsid w:val="0073515E"/>
    <w:rsid w:val="007353CD"/>
    <w:rsid w:val="007355F9"/>
    <w:rsid w:val="00737086"/>
    <w:rsid w:val="00737D1D"/>
    <w:rsid w:val="00741566"/>
    <w:rsid w:val="007418B9"/>
    <w:rsid w:val="00741F1A"/>
    <w:rsid w:val="00742C16"/>
    <w:rsid w:val="007431D3"/>
    <w:rsid w:val="007436F6"/>
    <w:rsid w:val="00743FA2"/>
    <w:rsid w:val="00745A4A"/>
    <w:rsid w:val="007462CD"/>
    <w:rsid w:val="007508D9"/>
    <w:rsid w:val="00750D5C"/>
    <w:rsid w:val="00750EAD"/>
    <w:rsid w:val="00752216"/>
    <w:rsid w:val="0075259E"/>
    <w:rsid w:val="00754B05"/>
    <w:rsid w:val="00757010"/>
    <w:rsid w:val="00757021"/>
    <w:rsid w:val="00757377"/>
    <w:rsid w:val="0076044E"/>
    <w:rsid w:val="0076268B"/>
    <w:rsid w:val="0076270D"/>
    <w:rsid w:val="0076290F"/>
    <w:rsid w:val="00764BC3"/>
    <w:rsid w:val="00765DD3"/>
    <w:rsid w:val="00767E2D"/>
    <w:rsid w:val="00767EFA"/>
    <w:rsid w:val="0077086D"/>
    <w:rsid w:val="00771020"/>
    <w:rsid w:val="0077272F"/>
    <w:rsid w:val="007727A5"/>
    <w:rsid w:val="00773A89"/>
    <w:rsid w:val="007760AF"/>
    <w:rsid w:val="00776C52"/>
    <w:rsid w:val="00777168"/>
    <w:rsid w:val="007776BE"/>
    <w:rsid w:val="00777E5E"/>
    <w:rsid w:val="00780F2E"/>
    <w:rsid w:val="0078213E"/>
    <w:rsid w:val="007833D7"/>
    <w:rsid w:val="00786221"/>
    <w:rsid w:val="00786B44"/>
    <w:rsid w:val="00791ADF"/>
    <w:rsid w:val="007928C1"/>
    <w:rsid w:val="007934DF"/>
    <w:rsid w:val="00794D5C"/>
    <w:rsid w:val="00795268"/>
    <w:rsid w:val="00795793"/>
    <w:rsid w:val="007975FD"/>
    <w:rsid w:val="007A0336"/>
    <w:rsid w:val="007A1E42"/>
    <w:rsid w:val="007A2233"/>
    <w:rsid w:val="007A2F7F"/>
    <w:rsid w:val="007A3111"/>
    <w:rsid w:val="007A4676"/>
    <w:rsid w:val="007A4DA3"/>
    <w:rsid w:val="007A634B"/>
    <w:rsid w:val="007A64DD"/>
    <w:rsid w:val="007B0AFB"/>
    <w:rsid w:val="007B45AB"/>
    <w:rsid w:val="007B49D7"/>
    <w:rsid w:val="007C09CE"/>
    <w:rsid w:val="007C0B32"/>
    <w:rsid w:val="007C109D"/>
    <w:rsid w:val="007C1494"/>
    <w:rsid w:val="007C2298"/>
    <w:rsid w:val="007C338E"/>
    <w:rsid w:val="007C37D8"/>
    <w:rsid w:val="007C3C19"/>
    <w:rsid w:val="007C469A"/>
    <w:rsid w:val="007C4EB9"/>
    <w:rsid w:val="007C50C1"/>
    <w:rsid w:val="007C577C"/>
    <w:rsid w:val="007C7A34"/>
    <w:rsid w:val="007D050C"/>
    <w:rsid w:val="007D25B8"/>
    <w:rsid w:val="007D37FB"/>
    <w:rsid w:val="007D40DA"/>
    <w:rsid w:val="007D52FE"/>
    <w:rsid w:val="007D5E85"/>
    <w:rsid w:val="007D6240"/>
    <w:rsid w:val="007D6CE3"/>
    <w:rsid w:val="007D7A43"/>
    <w:rsid w:val="007E0639"/>
    <w:rsid w:val="007E0699"/>
    <w:rsid w:val="007E145E"/>
    <w:rsid w:val="007E35A7"/>
    <w:rsid w:val="007E3DA1"/>
    <w:rsid w:val="007E3DD2"/>
    <w:rsid w:val="007E7355"/>
    <w:rsid w:val="007F384C"/>
    <w:rsid w:val="007F3C50"/>
    <w:rsid w:val="007F420E"/>
    <w:rsid w:val="007F4B11"/>
    <w:rsid w:val="007F6E72"/>
    <w:rsid w:val="007F723B"/>
    <w:rsid w:val="008026B5"/>
    <w:rsid w:val="00802CD1"/>
    <w:rsid w:val="00802EBF"/>
    <w:rsid w:val="008046B8"/>
    <w:rsid w:val="00804D97"/>
    <w:rsid w:val="00805487"/>
    <w:rsid w:val="00805D11"/>
    <w:rsid w:val="0080603E"/>
    <w:rsid w:val="00810930"/>
    <w:rsid w:val="00813E5B"/>
    <w:rsid w:val="00816C28"/>
    <w:rsid w:val="0082177B"/>
    <w:rsid w:val="00823452"/>
    <w:rsid w:val="00823E84"/>
    <w:rsid w:val="0082643F"/>
    <w:rsid w:val="00826776"/>
    <w:rsid w:val="00826DD3"/>
    <w:rsid w:val="0082749A"/>
    <w:rsid w:val="00827A90"/>
    <w:rsid w:val="00827BED"/>
    <w:rsid w:val="00827E16"/>
    <w:rsid w:val="0083055E"/>
    <w:rsid w:val="008306E1"/>
    <w:rsid w:val="00830958"/>
    <w:rsid w:val="00830BAE"/>
    <w:rsid w:val="00830CA9"/>
    <w:rsid w:val="0083147F"/>
    <w:rsid w:val="0083202A"/>
    <w:rsid w:val="00834786"/>
    <w:rsid w:val="00834BBC"/>
    <w:rsid w:val="00835D6E"/>
    <w:rsid w:val="00835F33"/>
    <w:rsid w:val="0083749D"/>
    <w:rsid w:val="00840A1D"/>
    <w:rsid w:val="00840E50"/>
    <w:rsid w:val="0084283E"/>
    <w:rsid w:val="00846970"/>
    <w:rsid w:val="008500C7"/>
    <w:rsid w:val="00851BDB"/>
    <w:rsid w:val="00852096"/>
    <w:rsid w:val="008533D0"/>
    <w:rsid w:val="0085361A"/>
    <w:rsid w:val="00854CED"/>
    <w:rsid w:val="0085555B"/>
    <w:rsid w:val="00855F0F"/>
    <w:rsid w:val="0085653F"/>
    <w:rsid w:val="00857007"/>
    <w:rsid w:val="00857707"/>
    <w:rsid w:val="00860F6D"/>
    <w:rsid w:val="00861ECC"/>
    <w:rsid w:val="00866ABE"/>
    <w:rsid w:val="00870191"/>
    <w:rsid w:val="00872149"/>
    <w:rsid w:val="0087233A"/>
    <w:rsid w:val="00872C3D"/>
    <w:rsid w:val="00874299"/>
    <w:rsid w:val="008750A7"/>
    <w:rsid w:val="00875E86"/>
    <w:rsid w:val="0087648F"/>
    <w:rsid w:val="008772D2"/>
    <w:rsid w:val="00877FED"/>
    <w:rsid w:val="00882326"/>
    <w:rsid w:val="00884108"/>
    <w:rsid w:val="00887A13"/>
    <w:rsid w:val="00887AC4"/>
    <w:rsid w:val="0089187E"/>
    <w:rsid w:val="00892E61"/>
    <w:rsid w:val="00894163"/>
    <w:rsid w:val="00894D45"/>
    <w:rsid w:val="00895677"/>
    <w:rsid w:val="00896DD5"/>
    <w:rsid w:val="00897283"/>
    <w:rsid w:val="00897B17"/>
    <w:rsid w:val="008A0973"/>
    <w:rsid w:val="008A3FA7"/>
    <w:rsid w:val="008A4101"/>
    <w:rsid w:val="008A5852"/>
    <w:rsid w:val="008A6600"/>
    <w:rsid w:val="008A68C2"/>
    <w:rsid w:val="008A76B6"/>
    <w:rsid w:val="008B0CFB"/>
    <w:rsid w:val="008B1B64"/>
    <w:rsid w:val="008B3EB5"/>
    <w:rsid w:val="008B67BC"/>
    <w:rsid w:val="008B7136"/>
    <w:rsid w:val="008B7781"/>
    <w:rsid w:val="008B7BDE"/>
    <w:rsid w:val="008C1453"/>
    <w:rsid w:val="008C17DB"/>
    <w:rsid w:val="008C1B22"/>
    <w:rsid w:val="008C3256"/>
    <w:rsid w:val="008C3FD0"/>
    <w:rsid w:val="008C6FD6"/>
    <w:rsid w:val="008C72BE"/>
    <w:rsid w:val="008D1E18"/>
    <w:rsid w:val="008D1FD2"/>
    <w:rsid w:val="008D2B6E"/>
    <w:rsid w:val="008D2C4C"/>
    <w:rsid w:val="008D528E"/>
    <w:rsid w:val="008D54A0"/>
    <w:rsid w:val="008D60F4"/>
    <w:rsid w:val="008D62E3"/>
    <w:rsid w:val="008D7C9D"/>
    <w:rsid w:val="008E022C"/>
    <w:rsid w:val="008E07FD"/>
    <w:rsid w:val="008E2CBE"/>
    <w:rsid w:val="008E3B65"/>
    <w:rsid w:val="008E5D55"/>
    <w:rsid w:val="008F12EA"/>
    <w:rsid w:val="008F3A93"/>
    <w:rsid w:val="008F425A"/>
    <w:rsid w:val="008F5262"/>
    <w:rsid w:val="008F5A48"/>
    <w:rsid w:val="008F5AA5"/>
    <w:rsid w:val="008F5D56"/>
    <w:rsid w:val="008F5D60"/>
    <w:rsid w:val="008F7D4A"/>
    <w:rsid w:val="0090136C"/>
    <w:rsid w:val="00902A21"/>
    <w:rsid w:val="00902C0B"/>
    <w:rsid w:val="00902CA8"/>
    <w:rsid w:val="00902F79"/>
    <w:rsid w:val="0090472B"/>
    <w:rsid w:val="009109C0"/>
    <w:rsid w:val="00911E36"/>
    <w:rsid w:val="00912091"/>
    <w:rsid w:val="009141AE"/>
    <w:rsid w:val="0091562F"/>
    <w:rsid w:val="00916294"/>
    <w:rsid w:val="00917429"/>
    <w:rsid w:val="00922077"/>
    <w:rsid w:val="00922450"/>
    <w:rsid w:val="00922F66"/>
    <w:rsid w:val="00923A9A"/>
    <w:rsid w:val="00924170"/>
    <w:rsid w:val="0092562C"/>
    <w:rsid w:val="00925D74"/>
    <w:rsid w:val="00931E98"/>
    <w:rsid w:val="00936283"/>
    <w:rsid w:val="009363EE"/>
    <w:rsid w:val="009364D2"/>
    <w:rsid w:val="00936CA0"/>
    <w:rsid w:val="0094414D"/>
    <w:rsid w:val="009452C2"/>
    <w:rsid w:val="00946D9F"/>
    <w:rsid w:val="00950B9C"/>
    <w:rsid w:val="0095383D"/>
    <w:rsid w:val="00954299"/>
    <w:rsid w:val="0095633F"/>
    <w:rsid w:val="0095751C"/>
    <w:rsid w:val="00957C15"/>
    <w:rsid w:val="009603D1"/>
    <w:rsid w:val="00960955"/>
    <w:rsid w:val="00960DE8"/>
    <w:rsid w:val="00960E47"/>
    <w:rsid w:val="0096203F"/>
    <w:rsid w:val="00962852"/>
    <w:rsid w:val="00962AA5"/>
    <w:rsid w:val="00963349"/>
    <w:rsid w:val="009635CE"/>
    <w:rsid w:val="009643D7"/>
    <w:rsid w:val="00964D37"/>
    <w:rsid w:val="009660AC"/>
    <w:rsid w:val="0096783C"/>
    <w:rsid w:val="00967B7B"/>
    <w:rsid w:val="00970181"/>
    <w:rsid w:val="009706C5"/>
    <w:rsid w:val="00970C67"/>
    <w:rsid w:val="00972A55"/>
    <w:rsid w:val="0097332C"/>
    <w:rsid w:val="00974A94"/>
    <w:rsid w:val="0097558E"/>
    <w:rsid w:val="00976A7F"/>
    <w:rsid w:val="0098038F"/>
    <w:rsid w:val="009804FA"/>
    <w:rsid w:val="00980A66"/>
    <w:rsid w:val="00980EF4"/>
    <w:rsid w:val="00981632"/>
    <w:rsid w:val="00982120"/>
    <w:rsid w:val="0098257C"/>
    <w:rsid w:val="0098307D"/>
    <w:rsid w:val="00984430"/>
    <w:rsid w:val="0098515B"/>
    <w:rsid w:val="0098553F"/>
    <w:rsid w:val="00985672"/>
    <w:rsid w:val="00985A96"/>
    <w:rsid w:val="009862E5"/>
    <w:rsid w:val="00987907"/>
    <w:rsid w:val="009907DB"/>
    <w:rsid w:val="00990B65"/>
    <w:rsid w:val="00991422"/>
    <w:rsid w:val="00992015"/>
    <w:rsid w:val="009922A5"/>
    <w:rsid w:val="00994F4A"/>
    <w:rsid w:val="0099526B"/>
    <w:rsid w:val="00996CA4"/>
    <w:rsid w:val="00997F1A"/>
    <w:rsid w:val="009A0613"/>
    <w:rsid w:val="009A11A7"/>
    <w:rsid w:val="009A13E1"/>
    <w:rsid w:val="009A40B3"/>
    <w:rsid w:val="009A4161"/>
    <w:rsid w:val="009A4E28"/>
    <w:rsid w:val="009A5874"/>
    <w:rsid w:val="009B0E3D"/>
    <w:rsid w:val="009B13FD"/>
    <w:rsid w:val="009B16A3"/>
    <w:rsid w:val="009B1E96"/>
    <w:rsid w:val="009B2214"/>
    <w:rsid w:val="009B302F"/>
    <w:rsid w:val="009B309E"/>
    <w:rsid w:val="009B3201"/>
    <w:rsid w:val="009B4E62"/>
    <w:rsid w:val="009B53B9"/>
    <w:rsid w:val="009B570E"/>
    <w:rsid w:val="009B5E72"/>
    <w:rsid w:val="009B5F42"/>
    <w:rsid w:val="009B686F"/>
    <w:rsid w:val="009B690B"/>
    <w:rsid w:val="009B77E8"/>
    <w:rsid w:val="009C1023"/>
    <w:rsid w:val="009C1C4D"/>
    <w:rsid w:val="009C29B9"/>
    <w:rsid w:val="009C437F"/>
    <w:rsid w:val="009C565D"/>
    <w:rsid w:val="009C66DA"/>
    <w:rsid w:val="009D1688"/>
    <w:rsid w:val="009D170B"/>
    <w:rsid w:val="009D2B80"/>
    <w:rsid w:val="009D3D0B"/>
    <w:rsid w:val="009D3F0D"/>
    <w:rsid w:val="009D413B"/>
    <w:rsid w:val="009D65D4"/>
    <w:rsid w:val="009E1F5F"/>
    <w:rsid w:val="009E2675"/>
    <w:rsid w:val="009E3BF0"/>
    <w:rsid w:val="009E4747"/>
    <w:rsid w:val="009E5334"/>
    <w:rsid w:val="009E6785"/>
    <w:rsid w:val="009E6867"/>
    <w:rsid w:val="009E774A"/>
    <w:rsid w:val="009F145A"/>
    <w:rsid w:val="009F1823"/>
    <w:rsid w:val="009F19B4"/>
    <w:rsid w:val="009F2691"/>
    <w:rsid w:val="009F46BB"/>
    <w:rsid w:val="009F7A16"/>
    <w:rsid w:val="00A00944"/>
    <w:rsid w:val="00A01B0B"/>
    <w:rsid w:val="00A0238D"/>
    <w:rsid w:val="00A0250C"/>
    <w:rsid w:val="00A0259A"/>
    <w:rsid w:val="00A02C96"/>
    <w:rsid w:val="00A032AF"/>
    <w:rsid w:val="00A058CF"/>
    <w:rsid w:val="00A06347"/>
    <w:rsid w:val="00A0695C"/>
    <w:rsid w:val="00A0715B"/>
    <w:rsid w:val="00A0741B"/>
    <w:rsid w:val="00A07584"/>
    <w:rsid w:val="00A07BBA"/>
    <w:rsid w:val="00A110FD"/>
    <w:rsid w:val="00A127F9"/>
    <w:rsid w:val="00A13881"/>
    <w:rsid w:val="00A13ED9"/>
    <w:rsid w:val="00A1442E"/>
    <w:rsid w:val="00A154FA"/>
    <w:rsid w:val="00A15AE1"/>
    <w:rsid w:val="00A15B23"/>
    <w:rsid w:val="00A15B79"/>
    <w:rsid w:val="00A15BD3"/>
    <w:rsid w:val="00A20332"/>
    <w:rsid w:val="00A20397"/>
    <w:rsid w:val="00A210C3"/>
    <w:rsid w:val="00A21193"/>
    <w:rsid w:val="00A2188F"/>
    <w:rsid w:val="00A22128"/>
    <w:rsid w:val="00A22F0C"/>
    <w:rsid w:val="00A25478"/>
    <w:rsid w:val="00A27A0F"/>
    <w:rsid w:val="00A31319"/>
    <w:rsid w:val="00A331E0"/>
    <w:rsid w:val="00A34C73"/>
    <w:rsid w:val="00A34FD2"/>
    <w:rsid w:val="00A37EC6"/>
    <w:rsid w:val="00A42AEC"/>
    <w:rsid w:val="00A42DEB"/>
    <w:rsid w:val="00A46E1E"/>
    <w:rsid w:val="00A47801"/>
    <w:rsid w:val="00A50F47"/>
    <w:rsid w:val="00A51CBC"/>
    <w:rsid w:val="00A5407F"/>
    <w:rsid w:val="00A5523A"/>
    <w:rsid w:val="00A5617A"/>
    <w:rsid w:val="00A57367"/>
    <w:rsid w:val="00A57FAB"/>
    <w:rsid w:val="00A6156D"/>
    <w:rsid w:val="00A615D2"/>
    <w:rsid w:val="00A619FD"/>
    <w:rsid w:val="00A633B5"/>
    <w:rsid w:val="00A63E87"/>
    <w:rsid w:val="00A63F0F"/>
    <w:rsid w:val="00A64848"/>
    <w:rsid w:val="00A64DA3"/>
    <w:rsid w:val="00A64E7A"/>
    <w:rsid w:val="00A65B36"/>
    <w:rsid w:val="00A67A49"/>
    <w:rsid w:val="00A700DB"/>
    <w:rsid w:val="00A706B8"/>
    <w:rsid w:val="00A708CC"/>
    <w:rsid w:val="00A716B1"/>
    <w:rsid w:val="00A72097"/>
    <w:rsid w:val="00A720E6"/>
    <w:rsid w:val="00A7237A"/>
    <w:rsid w:val="00A73651"/>
    <w:rsid w:val="00A75BB3"/>
    <w:rsid w:val="00A81679"/>
    <w:rsid w:val="00A818C5"/>
    <w:rsid w:val="00A82107"/>
    <w:rsid w:val="00A836D8"/>
    <w:rsid w:val="00A83D0E"/>
    <w:rsid w:val="00A859BC"/>
    <w:rsid w:val="00A85F70"/>
    <w:rsid w:val="00A86006"/>
    <w:rsid w:val="00A864B5"/>
    <w:rsid w:val="00A86783"/>
    <w:rsid w:val="00A86BA8"/>
    <w:rsid w:val="00A878D3"/>
    <w:rsid w:val="00A9076A"/>
    <w:rsid w:val="00A91E65"/>
    <w:rsid w:val="00A9229F"/>
    <w:rsid w:val="00A92306"/>
    <w:rsid w:val="00A925E8"/>
    <w:rsid w:val="00A931F9"/>
    <w:rsid w:val="00A938C5"/>
    <w:rsid w:val="00A93BB4"/>
    <w:rsid w:val="00A96A77"/>
    <w:rsid w:val="00AA10BC"/>
    <w:rsid w:val="00AA142A"/>
    <w:rsid w:val="00AA1ED4"/>
    <w:rsid w:val="00AA292A"/>
    <w:rsid w:val="00AA2AB5"/>
    <w:rsid w:val="00AA2B2E"/>
    <w:rsid w:val="00AA3E2D"/>
    <w:rsid w:val="00AA52FC"/>
    <w:rsid w:val="00AA6E97"/>
    <w:rsid w:val="00AB2F81"/>
    <w:rsid w:val="00AB545E"/>
    <w:rsid w:val="00AB5F8B"/>
    <w:rsid w:val="00AB7BBB"/>
    <w:rsid w:val="00AC144C"/>
    <w:rsid w:val="00AC6071"/>
    <w:rsid w:val="00AC61BD"/>
    <w:rsid w:val="00AD24F2"/>
    <w:rsid w:val="00AD291F"/>
    <w:rsid w:val="00AD3334"/>
    <w:rsid w:val="00AD4D49"/>
    <w:rsid w:val="00AD5195"/>
    <w:rsid w:val="00AD6E79"/>
    <w:rsid w:val="00AE04E8"/>
    <w:rsid w:val="00AE0713"/>
    <w:rsid w:val="00AE21E7"/>
    <w:rsid w:val="00AE264F"/>
    <w:rsid w:val="00AE44CF"/>
    <w:rsid w:val="00AE5CE4"/>
    <w:rsid w:val="00AF230E"/>
    <w:rsid w:val="00AF2BF8"/>
    <w:rsid w:val="00AF2E06"/>
    <w:rsid w:val="00AF300A"/>
    <w:rsid w:val="00AF6CA7"/>
    <w:rsid w:val="00B01E49"/>
    <w:rsid w:val="00B02962"/>
    <w:rsid w:val="00B02E8F"/>
    <w:rsid w:val="00B035EC"/>
    <w:rsid w:val="00B077A0"/>
    <w:rsid w:val="00B10AED"/>
    <w:rsid w:val="00B11537"/>
    <w:rsid w:val="00B14459"/>
    <w:rsid w:val="00B15C81"/>
    <w:rsid w:val="00B1707B"/>
    <w:rsid w:val="00B17115"/>
    <w:rsid w:val="00B20203"/>
    <w:rsid w:val="00B205A6"/>
    <w:rsid w:val="00B22CF2"/>
    <w:rsid w:val="00B23E5C"/>
    <w:rsid w:val="00B2485F"/>
    <w:rsid w:val="00B2542C"/>
    <w:rsid w:val="00B26ADF"/>
    <w:rsid w:val="00B27820"/>
    <w:rsid w:val="00B27D4E"/>
    <w:rsid w:val="00B30EAE"/>
    <w:rsid w:val="00B324A9"/>
    <w:rsid w:val="00B3423E"/>
    <w:rsid w:val="00B34CBB"/>
    <w:rsid w:val="00B353A1"/>
    <w:rsid w:val="00B36882"/>
    <w:rsid w:val="00B40A36"/>
    <w:rsid w:val="00B42BD8"/>
    <w:rsid w:val="00B4494D"/>
    <w:rsid w:val="00B45244"/>
    <w:rsid w:val="00B45D25"/>
    <w:rsid w:val="00B46347"/>
    <w:rsid w:val="00B46B80"/>
    <w:rsid w:val="00B50A4C"/>
    <w:rsid w:val="00B51AD8"/>
    <w:rsid w:val="00B52D58"/>
    <w:rsid w:val="00B60712"/>
    <w:rsid w:val="00B614D0"/>
    <w:rsid w:val="00B61EE5"/>
    <w:rsid w:val="00B623F3"/>
    <w:rsid w:val="00B661AE"/>
    <w:rsid w:val="00B710B4"/>
    <w:rsid w:val="00B71819"/>
    <w:rsid w:val="00B75C83"/>
    <w:rsid w:val="00B817D5"/>
    <w:rsid w:val="00B81DD2"/>
    <w:rsid w:val="00B82402"/>
    <w:rsid w:val="00B8342A"/>
    <w:rsid w:val="00B84FF2"/>
    <w:rsid w:val="00B85530"/>
    <w:rsid w:val="00B85F46"/>
    <w:rsid w:val="00B863DD"/>
    <w:rsid w:val="00B867EC"/>
    <w:rsid w:val="00B86B9C"/>
    <w:rsid w:val="00B87803"/>
    <w:rsid w:val="00B907CD"/>
    <w:rsid w:val="00B9269E"/>
    <w:rsid w:val="00B95D35"/>
    <w:rsid w:val="00B95FF7"/>
    <w:rsid w:val="00B96698"/>
    <w:rsid w:val="00B96974"/>
    <w:rsid w:val="00BA04FF"/>
    <w:rsid w:val="00BA084A"/>
    <w:rsid w:val="00BA0B4B"/>
    <w:rsid w:val="00BA1AA1"/>
    <w:rsid w:val="00BA423F"/>
    <w:rsid w:val="00BA45AC"/>
    <w:rsid w:val="00BA597B"/>
    <w:rsid w:val="00BA6BC2"/>
    <w:rsid w:val="00BB064B"/>
    <w:rsid w:val="00BB0B2D"/>
    <w:rsid w:val="00BB2530"/>
    <w:rsid w:val="00BB3DBA"/>
    <w:rsid w:val="00BB4302"/>
    <w:rsid w:val="00BB4BE0"/>
    <w:rsid w:val="00BB696F"/>
    <w:rsid w:val="00BB697B"/>
    <w:rsid w:val="00BB6B66"/>
    <w:rsid w:val="00BC08D0"/>
    <w:rsid w:val="00BC2001"/>
    <w:rsid w:val="00BC28EF"/>
    <w:rsid w:val="00BC2FCA"/>
    <w:rsid w:val="00BC3E32"/>
    <w:rsid w:val="00BD1414"/>
    <w:rsid w:val="00BD2986"/>
    <w:rsid w:val="00BD38D0"/>
    <w:rsid w:val="00BD4A27"/>
    <w:rsid w:val="00BD59C7"/>
    <w:rsid w:val="00BD5D27"/>
    <w:rsid w:val="00BD6EE3"/>
    <w:rsid w:val="00BD793D"/>
    <w:rsid w:val="00BE29D5"/>
    <w:rsid w:val="00BE61D9"/>
    <w:rsid w:val="00BE7D76"/>
    <w:rsid w:val="00BF1A49"/>
    <w:rsid w:val="00BF2F54"/>
    <w:rsid w:val="00BF374A"/>
    <w:rsid w:val="00BF4184"/>
    <w:rsid w:val="00BF4E6C"/>
    <w:rsid w:val="00BF6938"/>
    <w:rsid w:val="00BF6982"/>
    <w:rsid w:val="00BF78B3"/>
    <w:rsid w:val="00C01112"/>
    <w:rsid w:val="00C01457"/>
    <w:rsid w:val="00C03891"/>
    <w:rsid w:val="00C06816"/>
    <w:rsid w:val="00C07C71"/>
    <w:rsid w:val="00C11D30"/>
    <w:rsid w:val="00C12DF1"/>
    <w:rsid w:val="00C1445F"/>
    <w:rsid w:val="00C151D4"/>
    <w:rsid w:val="00C2049E"/>
    <w:rsid w:val="00C20D4C"/>
    <w:rsid w:val="00C212A3"/>
    <w:rsid w:val="00C22104"/>
    <w:rsid w:val="00C22989"/>
    <w:rsid w:val="00C23AF5"/>
    <w:rsid w:val="00C26395"/>
    <w:rsid w:val="00C269E6"/>
    <w:rsid w:val="00C27040"/>
    <w:rsid w:val="00C30227"/>
    <w:rsid w:val="00C3071B"/>
    <w:rsid w:val="00C309BF"/>
    <w:rsid w:val="00C33664"/>
    <w:rsid w:val="00C36260"/>
    <w:rsid w:val="00C36395"/>
    <w:rsid w:val="00C37F2C"/>
    <w:rsid w:val="00C37F90"/>
    <w:rsid w:val="00C37FA6"/>
    <w:rsid w:val="00C40767"/>
    <w:rsid w:val="00C407DC"/>
    <w:rsid w:val="00C40F81"/>
    <w:rsid w:val="00C4144C"/>
    <w:rsid w:val="00C41DFC"/>
    <w:rsid w:val="00C41E61"/>
    <w:rsid w:val="00C429A5"/>
    <w:rsid w:val="00C42D45"/>
    <w:rsid w:val="00C43293"/>
    <w:rsid w:val="00C46B61"/>
    <w:rsid w:val="00C46D9D"/>
    <w:rsid w:val="00C527AF"/>
    <w:rsid w:val="00C52FD9"/>
    <w:rsid w:val="00C53F91"/>
    <w:rsid w:val="00C55E9F"/>
    <w:rsid w:val="00C568B9"/>
    <w:rsid w:val="00C574B0"/>
    <w:rsid w:val="00C61E2A"/>
    <w:rsid w:val="00C70D08"/>
    <w:rsid w:val="00C70E17"/>
    <w:rsid w:val="00C72290"/>
    <w:rsid w:val="00C73305"/>
    <w:rsid w:val="00C74826"/>
    <w:rsid w:val="00C76217"/>
    <w:rsid w:val="00C769C4"/>
    <w:rsid w:val="00C80F3E"/>
    <w:rsid w:val="00C81E99"/>
    <w:rsid w:val="00C8340E"/>
    <w:rsid w:val="00C869A3"/>
    <w:rsid w:val="00C91CE4"/>
    <w:rsid w:val="00C9325B"/>
    <w:rsid w:val="00C9370F"/>
    <w:rsid w:val="00C948FD"/>
    <w:rsid w:val="00C979CB"/>
    <w:rsid w:val="00CA0D11"/>
    <w:rsid w:val="00CA34E2"/>
    <w:rsid w:val="00CA5768"/>
    <w:rsid w:val="00CA6402"/>
    <w:rsid w:val="00CA7209"/>
    <w:rsid w:val="00CB03EA"/>
    <w:rsid w:val="00CB298B"/>
    <w:rsid w:val="00CB73B2"/>
    <w:rsid w:val="00CC05B1"/>
    <w:rsid w:val="00CC0A8C"/>
    <w:rsid w:val="00CC3946"/>
    <w:rsid w:val="00CC5D30"/>
    <w:rsid w:val="00CC7E89"/>
    <w:rsid w:val="00CD017C"/>
    <w:rsid w:val="00CD079C"/>
    <w:rsid w:val="00CD265E"/>
    <w:rsid w:val="00CD2BE9"/>
    <w:rsid w:val="00CD5BFC"/>
    <w:rsid w:val="00CD61B1"/>
    <w:rsid w:val="00CE1C34"/>
    <w:rsid w:val="00CE209C"/>
    <w:rsid w:val="00CE265E"/>
    <w:rsid w:val="00CE3EA2"/>
    <w:rsid w:val="00CE577B"/>
    <w:rsid w:val="00CE6C8A"/>
    <w:rsid w:val="00CE6DE8"/>
    <w:rsid w:val="00CF0E23"/>
    <w:rsid w:val="00CF11CD"/>
    <w:rsid w:val="00CF1A99"/>
    <w:rsid w:val="00CF1D53"/>
    <w:rsid w:val="00CF3106"/>
    <w:rsid w:val="00CF4B77"/>
    <w:rsid w:val="00CF5BE1"/>
    <w:rsid w:val="00CF66E6"/>
    <w:rsid w:val="00CF67B7"/>
    <w:rsid w:val="00D00651"/>
    <w:rsid w:val="00D01729"/>
    <w:rsid w:val="00D0540A"/>
    <w:rsid w:val="00D10232"/>
    <w:rsid w:val="00D10AD4"/>
    <w:rsid w:val="00D1116A"/>
    <w:rsid w:val="00D125D2"/>
    <w:rsid w:val="00D12618"/>
    <w:rsid w:val="00D133ED"/>
    <w:rsid w:val="00D15237"/>
    <w:rsid w:val="00D1624B"/>
    <w:rsid w:val="00D17220"/>
    <w:rsid w:val="00D17D14"/>
    <w:rsid w:val="00D22F7A"/>
    <w:rsid w:val="00D23014"/>
    <w:rsid w:val="00D2402B"/>
    <w:rsid w:val="00D24E7E"/>
    <w:rsid w:val="00D2563A"/>
    <w:rsid w:val="00D25812"/>
    <w:rsid w:val="00D26F9A"/>
    <w:rsid w:val="00D2700A"/>
    <w:rsid w:val="00D27DBF"/>
    <w:rsid w:val="00D31B30"/>
    <w:rsid w:val="00D31ED8"/>
    <w:rsid w:val="00D34BFD"/>
    <w:rsid w:val="00D4122A"/>
    <w:rsid w:val="00D41A75"/>
    <w:rsid w:val="00D4329A"/>
    <w:rsid w:val="00D445FA"/>
    <w:rsid w:val="00D46846"/>
    <w:rsid w:val="00D5195C"/>
    <w:rsid w:val="00D51BC8"/>
    <w:rsid w:val="00D521E2"/>
    <w:rsid w:val="00D525CB"/>
    <w:rsid w:val="00D526EB"/>
    <w:rsid w:val="00D52C25"/>
    <w:rsid w:val="00D5377A"/>
    <w:rsid w:val="00D5385E"/>
    <w:rsid w:val="00D54B1F"/>
    <w:rsid w:val="00D552D0"/>
    <w:rsid w:val="00D555EC"/>
    <w:rsid w:val="00D57DCE"/>
    <w:rsid w:val="00D603AC"/>
    <w:rsid w:val="00D6121B"/>
    <w:rsid w:val="00D61DEC"/>
    <w:rsid w:val="00D63976"/>
    <w:rsid w:val="00D63CD0"/>
    <w:rsid w:val="00D64689"/>
    <w:rsid w:val="00D65B04"/>
    <w:rsid w:val="00D66D90"/>
    <w:rsid w:val="00D7014E"/>
    <w:rsid w:val="00D709A3"/>
    <w:rsid w:val="00D71A9C"/>
    <w:rsid w:val="00D72D6C"/>
    <w:rsid w:val="00D73C07"/>
    <w:rsid w:val="00D742A8"/>
    <w:rsid w:val="00D74DFA"/>
    <w:rsid w:val="00D75468"/>
    <w:rsid w:val="00D7567C"/>
    <w:rsid w:val="00D77202"/>
    <w:rsid w:val="00D777D8"/>
    <w:rsid w:val="00D77A39"/>
    <w:rsid w:val="00D81A69"/>
    <w:rsid w:val="00D8263D"/>
    <w:rsid w:val="00D85569"/>
    <w:rsid w:val="00D865E6"/>
    <w:rsid w:val="00D905D4"/>
    <w:rsid w:val="00D90E61"/>
    <w:rsid w:val="00D91F67"/>
    <w:rsid w:val="00D9417B"/>
    <w:rsid w:val="00D94DFE"/>
    <w:rsid w:val="00D955D2"/>
    <w:rsid w:val="00D95865"/>
    <w:rsid w:val="00D958ED"/>
    <w:rsid w:val="00D97A2A"/>
    <w:rsid w:val="00DA13DF"/>
    <w:rsid w:val="00DA1645"/>
    <w:rsid w:val="00DA5ACA"/>
    <w:rsid w:val="00DA5FE9"/>
    <w:rsid w:val="00DB0181"/>
    <w:rsid w:val="00DB0E88"/>
    <w:rsid w:val="00DB0FAA"/>
    <w:rsid w:val="00DB2392"/>
    <w:rsid w:val="00DB5501"/>
    <w:rsid w:val="00DB5F68"/>
    <w:rsid w:val="00DC1926"/>
    <w:rsid w:val="00DC244F"/>
    <w:rsid w:val="00DC2488"/>
    <w:rsid w:val="00DC2630"/>
    <w:rsid w:val="00DC27AD"/>
    <w:rsid w:val="00DC7D6B"/>
    <w:rsid w:val="00DD1CBE"/>
    <w:rsid w:val="00DD2E14"/>
    <w:rsid w:val="00DD5245"/>
    <w:rsid w:val="00DD6626"/>
    <w:rsid w:val="00DD6C73"/>
    <w:rsid w:val="00DD74D6"/>
    <w:rsid w:val="00DD79CA"/>
    <w:rsid w:val="00DE2066"/>
    <w:rsid w:val="00DE2628"/>
    <w:rsid w:val="00DE3785"/>
    <w:rsid w:val="00DE3A17"/>
    <w:rsid w:val="00DE4FED"/>
    <w:rsid w:val="00DE536D"/>
    <w:rsid w:val="00DE5CFC"/>
    <w:rsid w:val="00DE69C7"/>
    <w:rsid w:val="00DE6DB9"/>
    <w:rsid w:val="00DF06AC"/>
    <w:rsid w:val="00DF0D5C"/>
    <w:rsid w:val="00DF3150"/>
    <w:rsid w:val="00DF3DA2"/>
    <w:rsid w:val="00DF415C"/>
    <w:rsid w:val="00DF4931"/>
    <w:rsid w:val="00DF502D"/>
    <w:rsid w:val="00DF6A41"/>
    <w:rsid w:val="00DF6C0A"/>
    <w:rsid w:val="00DF71A2"/>
    <w:rsid w:val="00E02CFE"/>
    <w:rsid w:val="00E03858"/>
    <w:rsid w:val="00E04427"/>
    <w:rsid w:val="00E05E5B"/>
    <w:rsid w:val="00E06126"/>
    <w:rsid w:val="00E06550"/>
    <w:rsid w:val="00E0694C"/>
    <w:rsid w:val="00E07E55"/>
    <w:rsid w:val="00E11868"/>
    <w:rsid w:val="00E1323D"/>
    <w:rsid w:val="00E1441B"/>
    <w:rsid w:val="00E1634B"/>
    <w:rsid w:val="00E172E8"/>
    <w:rsid w:val="00E20140"/>
    <w:rsid w:val="00E2046B"/>
    <w:rsid w:val="00E20CB3"/>
    <w:rsid w:val="00E2106D"/>
    <w:rsid w:val="00E21800"/>
    <w:rsid w:val="00E22B34"/>
    <w:rsid w:val="00E2387A"/>
    <w:rsid w:val="00E23892"/>
    <w:rsid w:val="00E24A8E"/>
    <w:rsid w:val="00E25708"/>
    <w:rsid w:val="00E25AF1"/>
    <w:rsid w:val="00E26AA1"/>
    <w:rsid w:val="00E26F65"/>
    <w:rsid w:val="00E35047"/>
    <w:rsid w:val="00E352E1"/>
    <w:rsid w:val="00E35FAB"/>
    <w:rsid w:val="00E36A29"/>
    <w:rsid w:val="00E401C0"/>
    <w:rsid w:val="00E447F5"/>
    <w:rsid w:val="00E44941"/>
    <w:rsid w:val="00E45A16"/>
    <w:rsid w:val="00E463EE"/>
    <w:rsid w:val="00E46E45"/>
    <w:rsid w:val="00E50CDA"/>
    <w:rsid w:val="00E51D76"/>
    <w:rsid w:val="00E529C3"/>
    <w:rsid w:val="00E532BA"/>
    <w:rsid w:val="00E53F5A"/>
    <w:rsid w:val="00E54A2F"/>
    <w:rsid w:val="00E57A42"/>
    <w:rsid w:val="00E57A4A"/>
    <w:rsid w:val="00E61242"/>
    <w:rsid w:val="00E62172"/>
    <w:rsid w:val="00E623BD"/>
    <w:rsid w:val="00E62C1E"/>
    <w:rsid w:val="00E6415F"/>
    <w:rsid w:val="00E66C5A"/>
    <w:rsid w:val="00E67DB9"/>
    <w:rsid w:val="00E724CF"/>
    <w:rsid w:val="00E73C8F"/>
    <w:rsid w:val="00E74D85"/>
    <w:rsid w:val="00E765D5"/>
    <w:rsid w:val="00E76680"/>
    <w:rsid w:val="00E800D9"/>
    <w:rsid w:val="00E80A83"/>
    <w:rsid w:val="00E84DE5"/>
    <w:rsid w:val="00E87358"/>
    <w:rsid w:val="00E90887"/>
    <w:rsid w:val="00E917C0"/>
    <w:rsid w:val="00E91C26"/>
    <w:rsid w:val="00E93AFD"/>
    <w:rsid w:val="00E948EE"/>
    <w:rsid w:val="00E94CE5"/>
    <w:rsid w:val="00E96984"/>
    <w:rsid w:val="00E97BC3"/>
    <w:rsid w:val="00EA0A33"/>
    <w:rsid w:val="00EA1F9D"/>
    <w:rsid w:val="00EA2A16"/>
    <w:rsid w:val="00EA36E1"/>
    <w:rsid w:val="00EA4620"/>
    <w:rsid w:val="00EA6D2F"/>
    <w:rsid w:val="00EA773C"/>
    <w:rsid w:val="00EB045A"/>
    <w:rsid w:val="00EB44E2"/>
    <w:rsid w:val="00EB4953"/>
    <w:rsid w:val="00EB52FF"/>
    <w:rsid w:val="00EB6B4D"/>
    <w:rsid w:val="00EB6EEE"/>
    <w:rsid w:val="00EB6EF0"/>
    <w:rsid w:val="00EC049E"/>
    <w:rsid w:val="00EC0E3C"/>
    <w:rsid w:val="00EC15ED"/>
    <w:rsid w:val="00EC1E9D"/>
    <w:rsid w:val="00EC29C5"/>
    <w:rsid w:val="00EC2BD4"/>
    <w:rsid w:val="00EC2BFF"/>
    <w:rsid w:val="00EC2F16"/>
    <w:rsid w:val="00EC34F0"/>
    <w:rsid w:val="00EC42B8"/>
    <w:rsid w:val="00EC4429"/>
    <w:rsid w:val="00EC470B"/>
    <w:rsid w:val="00EC47C0"/>
    <w:rsid w:val="00EC5AA4"/>
    <w:rsid w:val="00EC647C"/>
    <w:rsid w:val="00EC746C"/>
    <w:rsid w:val="00ED2CA5"/>
    <w:rsid w:val="00ED2CDE"/>
    <w:rsid w:val="00ED4B90"/>
    <w:rsid w:val="00ED60A8"/>
    <w:rsid w:val="00ED7B99"/>
    <w:rsid w:val="00EE03DE"/>
    <w:rsid w:val="00EE13B1"/>
    <w:rsid w:val="00EE4B53"/>
    <w:rsid w:val="00EE5AD4"/>
    <w:rsid w:val="00EE6054"/>
    <w:rsid w:val="00EF18BA"/>
    <w:rsid w:val="00EF23B0"/>
    <w:rsid w:val="00EF44F6"/>
    <w:rsid w:val="00EF517F"/>
    <w:rsid w:val="00EF68FF"/>
    <w:rsid w:val="00EF6A3B"/>
    <w:rsid w:val="00EF7421"/>
    <w:rsid w:val="00EF7C43"/>
    <w:rsid w:val="00F01A4E"/>
    <w:rsid w:val="00F0220C"/>
    <w:rsid w:val="00F04B5A"/>
    <w:rsid w:val="00F07F82"/>
    <w:rsid w:val="00F10A1A"/>
    <w:rsid w:val="00F12919"/>
    <w:rsid w:val="00F12A6A"/>
    <w:rsid w:val="00F12D3E"/>
    <w:rsid w:val="00F13006"/>
    <w:rsid w:val="00F13E5B"/>
    <w:rsid w:val="00F159CB"/>
    <w:rsid w:val="00F16C38"/>
    <w:rsid w:val="00F219D1"/>
    <w:rsid w:val="00F2289A"/>
    <w:rsid w:val="00F2291B"/>
    <w:rsid w:val="00F23622"/>
    <w:rsid w:val="00F24062"/>
    <w:rsid w:val="00F24537"/>
    <w:rsid w:val="00F260DC"/>
    <w:rsid w:val="00F26DDA"/>
    <w:rsid w:val="00F301BD"/>
    <w:rsid w:val="00F315FC"/>
    <w:rsid w:val="00F31C6B"/>
    <w:rsid w:val="00F325AE"/>
    <w:rsid w:val="00F362E0"/>
    <w:rsid w:val="00F36317"/>
    <w:rsid w:val="00F377C2"/>
    <w:rsid w:val="00F40E50"/>
    <w:rsid w:val="00F41930"/>
    <w:rsid w:val="00F41D52"/>
    <w:rsid w:val="00F45303"/>
    <w:rsid w:val="00F453FA"/>
    <w:rsid w:val="00F5208F"/>
    <w:rsid w:val="00F53024"/>
    <w:rsid w:val="00F54910"/>
    <w:rsid w:val="00F5512A"/>
    <w:rsid w:val="00F55BE7"/>
    <w:rsid w:val="00F56C8C"/>
    <w:rsid w:val="00F65A7B"/>
    <w:rsid w:val="00F678EE"/>
    <w:rsid w:val="00F72149"/>
    <w:rsid w:val="00F722B1"/>
    <w:rsid w:val="00F72B9C"/>
    <w:rsid w:val="00F73E5C"/>
    <w:rsid w:val="00F74542"/>
    <w:rsid w:val="00F76271"/>
    <w:rsid w:val="00F764AE"/>
    <w:rsid w:val="00F76660"/>
    <w:rsid w:val="00F80A12"/>
    <w:rsid w:val="00F80C08"/>
    <w:rsid w:val="00F81916"/>
    <w:rsid w:val="00F82DEF"/>
    <w:rsid w:val="00F84180"/>
    <w:rsid w:val="00F849D5"/>
    <w:rsid w:val="00F852A6"/>
    <w:rsid w:val="00F915C5"/>
    <w:rsid w:val="00F916C9"/>
    <w:rsid w:val="00F94100"/>
    <w:rsid w:val="00FA02A4"/>
    <w:rsid w:val="00FA0EFE"/>
    <w:rsid w:val="00FA1F5A"/>
    <w:rsid w:val="00FA2356"/>
    <w:rsid w:val="00FA281E"/>
    <w:rsid w:val="00FA32EC"/>
    <w:rsid w:val="00FA43F0"/>
    <w:rsid w:val="00FA450B"/>
    <w:rsid w:val="00FA5DED"/>
    <w:rsid w:val="00FA6E6A"/>
    <w:rsid w:val="00FA7A10"/>
    <w:rsid w:val="00FB0020"/>
    <w:rsid w:val="00FB10DB"/>
    <w:rsid w:val="00FB23DE"/>
    <w:rsid w:val="00FB3D1D"/>
    <w:rsid w:val="00FB3E3F"/>
    <w:rsid w:val="00FB4B5C"/>
    <w:rsid w:val="00FB4E9A"/>
    <w:rsid w:val="00FB5BFB"/>
    <w:rsid w:val="00FB62C0"/>
    <w:rsid w:val="00FB6AE1"/>
    <w:rsid w:val="00FB7124"/>
    <w:rsid w:val="00FB7783"/>
    <w:rsid w:val="00FB7826"/>
    <w:rsid w:val="00FC12DA"/>
    <w:rsid w:val="00FC1538"/>
    <w:rsid w:val="00FC44B7"/>
    <w:rsid w:val="00FC4E68"/>
    <w:rsid w:val="00FC6023"/>
    <w:rsid w:val="00FC7396"/>
    <w:rsid w:val="00FC7450"/>
    <w:rsid w:val="00FC7755"/>
    <w:rsid w:val="00FD0201"/>
    <w:rsid w:val="00FD0C2F"/>
    <w:rsid w:val="00FD314D"/>
    <w:rsid w:val="00FD3C79"/>
    <w:rsid w:val="00FD4EA3"/>
    <w:rsid w:val="00FD55BF"/>
    <w:rsid w:val="00FD660B"/>
    <w:rsid w:val="00FE1338"/>
    <w:rsid w:val="00FE17DB"/>
    <w:rsid w:val="00FE1E86"/>
    <w:rsid w:val="00FE2017"/>
    <w:rsid w:val="00FE2125"/>
    <w:rsid w:val="00FE3A91"/>
    <w:rsid w:val="00FE4263"/>
    <w:rsid w:val="00FE5EBD"/>
    <w:rsid w:val="00FE5ED8"/>
    <w:rsid w:val="00FE79B9"/>
    <w:rsid w:val="00FE7F22"/>
    <w:rsid w:val="00FF2ACF"/>
    <w:rsid w:val="00FF3946"/>
    <w:rsid w:val="00FF4BB8"/>
    <w:rsid w:val="00FF51C1"/>
    <w:rsid w:val="00FF5E21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F95A9D7"/>
  <w15:docId w15:val="{E8553043-B89C-42DA-8FEA-3F2E49C5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3D0"/>
    <w:pPr>
      <w:spacing w:after="160" w:line="25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rsid w:val="004775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5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semiHidden/>
    <w:unhideWhenUsed/>
    <w:rsid w:val="0040777F"/>
    <w:rPr>
      <w:color w:val="800080"/>
      <w:u w:val="single"/>
    </w:rPr>
  </w:style>
  <w:style w:type="paragraph" w:styleId="af4">
    <w:name w:val="List Paragraph"/>
    <w:basedOn w:val="a"/>
    <w:uiPriority w:val="34"/>
    <w:qFormat/>
    <w:rsid w:val="00981632"/>
    <w:pPr>
      <w:spacing w:after="200" w:line="276" w:lineRule="auto"/>
      <w:ind w:left="720"/>
      <w:contextualSpacing/>
    </w:pPr>
  </w:style>
  <w:style w:type="paragraph" w:styleId="af5">
    <w:name w:val="footnote text"/>
    <w:basedOn w:val="a"/>
    <w:link w:val="af6"/>
    <w:uiPriority w:val="99"/>
    <w:semiHidden/>
    <w:unhideWhenUsed/>
    <w:rsid w:val="00A51CBC"/>
    <w:pPr>
      <w:spacing w:after="0" w:line="240" w:lineRule="auto"/>
    </w:pPr>
    <w:rPr>
      <w:rFonts w:cs="Calibri"/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51CBC"/>
    <w:rPr>
      <w:rFonts w:cs="Calibri"/>
      <w:lang w:eastAsia="en-US"/>
    </w:rPr>
  </w:style>
  <w:style w:type="character" w:styleId="af7">
    <w:name w:val="footnote reference"/>
    <w:uiPriority w:val="99"/>
    <w:semiHidden/>
    <w:unhideWhenUsed/>
    <w:rsid w:val="00A51CBC"/>
    <w:rPr>
      <w:vertAlign w:val="superscript"/>
    </w:rPr>
  </w:style>
  <w:style w:type="paragraph" w:customStyle="1" w:styleId="Default">
    <w:name w:val="Default"/>
    <w:rsid w:val="001026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775C3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8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28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9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pf.kz/ru/indicators/investitsionnoe-upravlenie-pensionnymi-aktivami/structure.php" TargetMode="External"/><Relationship Id="rId13" Type="http://schemas.openxmlformats.org/officeDocument/2006/relationships/hyperlink" Target="https://portfoliows.enpf.kz/portfoliopdf/downloadPdf/guid=6ddc32b4-439a-4e7b-87f3-d962083800b2" TargetMode="External"/><Relationship Id="rId18" Type="http://schemas.openxmlformats.org/officeDocument/2006/relationships/hyperlink" Target="https://invest.enpf.kz/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ortfoliows.enpf.kz/portfoliopdf/downloadPdf/guid=90a193b9-ce84-426a-b310-82f924e7c040" TargetMode="External"/><Relationship Id="rId17" Type="http://schemas.openxmlformats.org/officeDocument/2006/relationships/hyperlink" Target="https://portfoliows.enpf.kz/portfoliopdf/downloadPdf/guid=6a57e8f8-cb84-40d5-8ee6-b4226cb9505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ortfoliows.enpf.kz/portfoliopdf/downloadPdf/guid=05db6cea-5ff4-4b59-822e-8bcb705c6798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foliows.enpf.kz/portfoliopdf/downloadPdf/guid=bc2eaa25-5fbc-49b1-89e6-efc156ac277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ortfoliows.enpf.kz/portfoliopdf/downloadPdf/guid=b3ffc9a8-645f-462a-a852-f1e9aedb83de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portfoliows.enpf.kz/portfoliopdf/downloadPdf/guid=0e5ca97e-a0ab-4866-8bd2-97625c085b58" TargetMode="External"/><Relationship Id="rId19" Type="http://schemas.openxmlformats.org/officeDocument/2006/relationships/hyperlink" Target="http://www.enpf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pf.kz/ru/indicators/investitsionnoe-upravlenie-pensionnymi-aktivami/structure.php" TargetMode="External"/><Relationship Id="rId14" Type="http://schemas.openxmlformats.org/officeDocument/2006/relationships/hyperlink" Target="https://portfoliows.enpf.kz/portfoliopdf/downloadPdf/guid=be0bca32-1c42-402e-86fa-b46e4e2cb493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7E1C8-1796-45F3-A166-7265C2CC2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0</TotalTime>
  <Pages>4</Pages>
  <Words>1481</Words>
  <Characters>10376</Characters>
  <Application>Microsoft Office Word</Application>
  <DocSecurity>0</DocSecurity>
  <Lines>173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Links>
    <vt:vector size="36" baseType="variant"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6226015</vt:i4>
      </vt:variant>
      <vt:variant>
        <vt:i4>0</vt:i4>
      </vt:variant>
      <vt:variant>
        <vt:i4>0</vt:i4>
      </vt:variant>
      <vt:variant>
        <vt:i4>5</vt:i4>
      </vt:variant>
      <vt:variant>
        <vt:lpwstr>https://www.enpf.kz/upload/medialibrary/5bf/5bfa2fda01f8c822370fad96b4520a46.pdf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Темиртасов Алмат Ануарбекулы</dc:creator>
  <cp:lastModifiedBy>Ибраев Алимжан Мырзаханович</cp:lastModifiedBy>
  <cp:revision>2</cp:revision>
  <cp:lastPrinted>2026-03-26T12:44:00Z</cp:lastPrinted>
  <dcterms:created xsi:type="dcterms:W3CDTF">2026-07-27T07:08:00Z</dcterms:created>
  <dcterms:modified xsi:type="dcterms:W3CDTF">2026-07-27T07:08:00Z</dcterms:modified>
</cp:coreProperties>
</file>