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080" w:rsidRPr="003E5080" w:rsidRDefault="003E5080" w:rsidP="003E50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0" w:name="_GoBack"/>
      <w:bookmarkEnd w:id="0"/>
    </w:p>
    <w:p w:rsidR="003E5080" w:rsidRPr="003E5080" w:rsidRDefault="003E5080" w:rsidP="003E50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3E5080" w:rsidRPr="003E5080" w:rsidRDefault="003E5080" w:rsidP="003E50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3E5080" w:rsidRPr="003E5080" w:rsidRDefault="003E5080" w:rsidP="003E50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3E5080" w:rsidRPr="003E5080" w:rsidRDefault="003E5080" w:rsidP="003E50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E508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Инвестициялық жоспарға қосымша: Басым және проблемалық аймақтар картасы</w:t>
      </w:r>
    </w:p>
    <w:p w:rsidR="003E5080" w:rsidRPr="003E5080" w:rsidRDefault="003E5080" w:rsidP="003E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976" w:type="dxa"/>
        <w:tblInd w:w="-741" w:type="dxa"/>
        <w:tblLayout w:type="fixed"/>
        <w:tblLook w:val="04A0" w:firstRow="1" w:lastRow="0" w:firstColumn="1" w:lastColumn="0" w:noHBand="0" w:noVBand="1"/>
      </w:tblPr>
      <w:tblGrid>
        <w:gridCol w:w="895"/>
        <w:gridCol w:w="5939"/>
        <w:gridCol w:w="1286"/>
        <w:gridCol w:w="861"/>
        <w:gridCol w:w="860"/>
        <w:gridCol w:w="1002"/>
        <w:gridCol w:w="861"/>
        <w:gridCol w:w="850"/>
        <w:gridCol w:w="1134"/>
        <w:gridCol w:w="1003"/>
        <w:gridCol w:w="1285"/>
      </w:tblGrid>
      <w:tr w:rsidR="003E5080" w:rsidRPr="003E5080" w:rsidTr="009A4F15">
        <w:trPr>
          <w:trHeight w:val="514"/>
          <w:tblHeader/>
        </w:trPr>
        <w:tc>
          <w:tcPr>
            <w:tcW w:w="895" w:type="dxa"/>
            <w:vMerge w:val="restart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939" w:type="dxa"/>
            <w:vMerge w:val="restart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286" w:type="dxa"/>
            <w:vMerge w:val="restart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Өлшем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бірлігі</w:t>
            </w:r>
            <w:proofErr w:type="spellEnd"/>
          </w:p>
        </w:tc>
        <w:tc>
          <w:tcPr>
            <w:tcW w:w="861" w:type="dxa"/>
            <w:vMerge w:val="restart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мәні</w:t>
            </w:r>
            <w:proofErr w:type="spellEnd"/>
          </w:p>
        </w:tc>
        <w:tc>
          <w:tcPr>
            <w:tcW w:w="860" w:type="dxa"/>
            <w:vMerge w:val="restart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Нормативтік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мәні</w:t>
            </w:r>
            <w:proofErr w:type="spellEnd"/>
          </w:p>
        </w:tc>
        <w:tc>
          <w:tcPr>
            <w:tcW w:w="1002" w:type="dxa"/>
            <w:vMerge w:val="restart"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Қажеттілік</w:t>
            </w:r>
            <w:proofErr w:type="spellEnd"/>
          </w:p>
        </w:tc>
        <w:tc>
          <w:tcPr>
            <w:tcW w:w="5133" w:type="dxa"/>
            <w:gridSpan w:val="5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Жоспарлы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кезең</w:t>
            </w:r>
            <w:proofErr w:type="spellEnd"/>
          </w:p>
        </w:tc>
      </w:tr>
      <w:tr w:rsidR="003E5080" w:rsidRPr="003E5080" w:rsidTr="009A4F15">
        <w:trPr>
          <w:trHeight w:val="691"/>
          <w:tblHeader/>
        </w:trPr>
        <w:tc>
          <w:tcPr>
            <w:tcW w:w="895" w:type="dxa"/>
            <w:vMerge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8" w:space="0" w:color="auto"/>
            </w:tcBorders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vMerge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8" w:space="0" w:color="auto"/>
            </w:tcBorders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8" w:space="0" w:color="auto"/>
            </w:tcBorders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Merge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8" w:space="0" w:color="auto"/>
            </w:tcBorders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8" w:space="0" w:color="auto"/>
            </w:tcBorders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8" w:space="0" w:color="auto"/>
              <w:left w:val="single" w:sz="8" w:space="0" w:color="auto"/>
              <w:bottom w:val="none" w:sz="4" w:space="0" w:color="000000"/>
              <w:right w:val="single" w:sz="8" w:space="0" w:color="auto"/>
            </w:tcBorders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жыл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2027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жыл</w:t>
            </w:r>
            <w:proofErr w:type="spellEnd"/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2028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жыл</w:t>
            </w:r>
            <w:proofErr w:type="spellEnd"/>
          </w:p>
        </w:tc>
        <w:tc>
          <w:tcPr>
            <w:tcW w:w="10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2029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жыл</w:t>
            </w:r>
            <w:proofErr w:type="spellEnd"/>
          </w:p>
        </w:tc>
        <w:tc>
          <w:tcPr>
            <w:tcW w:w="1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2030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жыл</w:t>
            </w:r>
            <w:proofErr w:type="spellEnd"/>
          </w:p>
        </w:tc>
      </w:tr>
      <w:tr w:rsidR="003E5080" w:rsidRPr="003E5080" w:rsidTr="009A4F15">
        <w:trPr>
          <w:trHeight w:val="348"/>
          <w:tblHeader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</w:tr>
      <w:tr w:rsidR="003E5080" w:rsidRPr="003E5080" w:rsidTr="009A4F15">
        <w:trPr>
          <w:trHeight w:val="348"/>
        </w:trPr>
        <w:tc>
          <w:tcPr>
            <w:tcW w:w="89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81" w:type="dxa"/>
            <w:gridSpan w:val="10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Ұлттық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жоспарын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іске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асырылуы</w:t>
            </w:r>
            <w:proofErr w:type="spellEnd"/>
          </w:p>
        </w:tc>
      </w:tr>
      <w:tr w:rsidR="003E5080" w:rsidRPr="003E5080" w:rsidTr="009A4F15">
        <w:trPr>
          <w:trHeight w:val="966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нысаналы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индикатор: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Салауатты өмір салтын ұстанатын Қазақстан азаматтарының үлесін арттыру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38,0</w:t>
            </w:r>
          </w:p>
        </w:tc>
      </w:tr>
      <w:tr w:rsidR="003E5080" w:rsidRPr="003E5080" w:rsidTr="009A4F15">
        <w:trPr>
          <w:trHeight w:val="433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репродуктивтік денсаулық туралы ақпаратқа қолжетімділігін кеңейту жөніндегі іс-шаралар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</w:p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E5080" w:rsidRPr="003E5080" w:rsidTr="009A4F15">
        <w:trPr>
          <w:trHeight w:val="40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-шара. 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медбикелердің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рөлін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күшейту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мейіргерлер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көрсеткен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қызметтер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саны,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адам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млн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114,9 млн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 млн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 млн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 млн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19,2 млн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 млн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 млн</w:t>
            </w:r>
          </w:p>
        </w:tc>
      </w:tr>
      <w:tr w:rsidR="003E5080" w:rsidRPr="003E5080" w:rsidTr="009A4F15">
        <w:trPr>
          <w:trHeight w:val="966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Аурулардың алдын алу және ерте диагностикалау мәселелерінде (Денсаулық мәдениеті, алдын алу, мінез-құлықты өзгерту мәселелері бойынша; онкологиялық ауруларды, қант диабетін ерте анықтау 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дағдылары мен алгоритмдері бойынша)МСАК-ты нығайту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3E5080" w:rsidRPr="003E5080" w:rsidTr="009A4F15">
        <w:trPr>
          <w:trHeight w:val="966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-шара.   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«Саламатты шаңырақ» ұлттық ақпараттық науқанын өткізуді қоса алғанда, денсаулық мәдениетін қалыптастырудың бірыңғай жүйесін іске асыру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3E5080" w:rsidRPr="003E5080" w:rsidTr="009A4F15">
        <w:trPr>
          <w:trHeight w:val="966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-шара. 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Темекі өнімдері мен алкогольді тұтынуды азайту жөніндегі шаралар кешенін іске асыру (100% түтінсіз ортаны енгізу, жарнаманы бақылау және қоғамдық орындарда темекі шегуге тыйым салу)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E5080" w:rsidRPr="003E5080" w:rsidTr="009A4F15">
        <w:trPr>
          <w:trHeight w:val="966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-шара. 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Жастар денсаулық орталықтары үшін психикалық денсаулық мамандарын, педагогтарды, жастармен жұмыс жөніндегі мамандарды және суицидтің алдын алу жөніндегі психологтарды, МСАК жалпы практика дәрігерлерін және орта медициналық персоналды оқыту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Оқытылғандар 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720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3E5080" w:rsidRPr="003E5080" w:rsidTr="009A4F15">
        <w:trPr>
          <w:trHeight w:val="966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Қазақстан Республикасы халқы арасында: жарақаттану, темекі, алкоголь, ПБЗ тұтыну, дене белсенділігінің, дұрыс тамақтанудың профилактикасы бойынша ақпараттық-түсіндіру жұмыстарын жүргізу </w:t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(инфографиктерді, видеороликтерді дайындау және т.б.)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бірл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3E5080" w:rsidRPr="003E5080" w:rsidTr="009A4F15">
        <w:trPr>
          <w:trHeight w:val="966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ЖАИҚ-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жаңадан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анықталған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жағдайларын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эпидемиологиялық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тексерумен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E5080" w:rsidRPr="003E5080" w:rsidTr="009A4F15">
        <w:trPr>
          <w:trHeight w:val="966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Есірткішектікті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мониторингілеу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іс-шараларын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E5080" w:rsidRPr="003E5080" w:rsidTr="009A4F15">
        <w:trPr>
          <w:trHeight w:val="966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2-нысаналы индикатор</w:t>
            </w: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Зертханалық зерттеулердің сенімділігі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3E5080" w:rsidRPr="003E5080" w:rsidTr="009A4F15">
        <w:trPr>
          <w:trHeight w:val="966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Бұрын белгісіз, сирек кездесетін және әкелінетін инфекциялардың қоздырғыштарын қоса алғанда, патогендерді дәл анықтау үшін толық геномдық және метагеномдық секвенирлеу технологияларын қолдана отырып, геномдық қадағалау жүйесін құру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тер 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3E5080" w:rsidRPr="003E5080" w:rsidTr="009A4F15">
        <w:trPr>
          <w:trHeight w:val="966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 xml:space="preserve">Профилактика және емдеу мақсатында отандық биопрепараттарды әзірлеу үшін инфекциялар 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қоздырғыштарының жаңа штамдарын оқшаулау мен ретке келтірудің тиімді әдістемесін енгізу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Есеп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тер 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3E5080" w:rsidRPr="003E5080" w:rsidTr="009A4F15">
        <w:trPr>
          <w:trHeight w:val="67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-шара. 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Санитариялық-эпидемиологиялық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сараптама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зертханаларының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ескіргенін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кезең-кезеңімен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жаңарту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заманауи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талдамалық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зертханалық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жабдықтармен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саны 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257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257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37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37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3E5080" w:rsidRPr="003E5080" w:rsidTr="009A4F15">
        <w:trPr>
          <w:trHeight w:val="67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Іс-шара.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Обаға қарсы күрес станцияларға арналған зертханалық жабдықтарды сатып алу. 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94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69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3E5080" w:rsidRPr="003E5080" w:rsidTr="009A4F15">
        <w:trPr>
          <w:trHeight w:val="67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</w:t>
            </w: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Обаға қарсы күрес станцияларға арналған қызметтік жеіл автокөлік сатып алу. 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Бір.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79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79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33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3E5080" w:rsidRPr="003E5080" w:rsidTr="009A4F15">
        <w:trPr>
          <w:trHeight w:val="67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Іс-шара</w:t>
            </w: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Талдықорған обаға қарсы күрес станциясы мен</w:t>
            </w: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обаға қарсы күрес бөлімшелерін (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Алматы,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Жаркент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шарал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Бақана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) күрделі жөндеуге арналған жобалау-сметалық  құжаттаманы (ЖСҚ) әзірлеу және күрделі  жөндеу.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E5080" w:rsidRPr="003E5080" w:rsidTr="009A4F15">
        <w:trPr>
          <w:trHeight w:val="67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Іс-шара</w:t>
            </w: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Орал ОҚКС күрделі жөндеу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E5080" w:rsidRPr="003E5080" w:rsidTr="009A4F15">
        <w:trPr>
          <w:trHeight w:val="67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Нормативтік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құжаттарда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көзделген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тексерулерге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жататын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объектілерді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зертханалық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тексерумен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қамтуы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95%-дан кем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емес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95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080" w:rsidRPr="003E5080" w:rsidTr="009A4F15">
        <w:trPr>
          <w:trHeight w:val="67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-шара.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Тосырақ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эпизоотологиялық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мониторинг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аумақты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080" w:rsidRPr="003E5080" w:rsidTr="009A4F15">
        <w:trPr>
          <w:trHeight w:val="67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-шара.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Ұлттық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микроорганизмдер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коллекциясы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штамдарының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тіршілік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қабілеттілігін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зерттеулер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080" w:rsidRPr="003E5080" w:rsidTr="009A4F15">
        <w:trPr>
          <w:trHeight w:val="67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-шара.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шаралар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кешенін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іске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асыру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080" w:rsidRPr="003E5080" w:rsidTr="009A4F15">
        <w:trPr>
          <w:trHeight w:val="67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Іс-шара.</w:t>
            </w:r>
            <w:r w:rsidRPr="003E5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kk-KZ"/>
              </w:rPr>
              <w:t>Қазақстан</w:t>
            </w:r>
            <w:r w:rsidRPr="003E508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Республикасының профилактикалық егулерінің Ұлттық күнтізбесін жетілдіру:</w:t>
            </w:r>
          </w:p>
          <w:p w:rsidR="003E5080" w:rsidRPr="003E5080" w:rsidRDefault="003E5080" w:rsidP="003E508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- 11 жастағы ұлдарға адам папилломавирусына қарсы вакцинацияны енгізу;</w:t>
            </w:r>
          </w:p>
          <w:p w:rsidR="003E5080" w:rsidRPr="003E5080" w:rsidRDefault="003E5080" w:rsidP="003E508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- әскери қызметшілердің (әскерге шақырылушылар, бітімгерлер)менингококк инфекциясына қарсы вакцинациялауды енгізу;</w:t>
            </w:r>
          </w:p>
          <w:p w:rsidR="003E5080" w:rsidRPr="003E5080" w:rsidRDefault="003E5080" w:rsidP="003E508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- 16 жастағы жасөспірімдер мен жүкті әйелдерді қоса отырып, көкжөтелге қарсы вакцинациялауға жататын жұмыс тобын кеңейту.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Правительство РК</w:t>
            </w:r>
          </w:p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3-нысаналы индикатор.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Өлімнің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стандартталған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коэффициентін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төмендету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1000 адамға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8,01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7,85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7,2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-шара.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Тағайындалған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мәжбүрлі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емдеу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шеңберінде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пациенттерді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көмекпен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-шара.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Лепрасы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пациенттерге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көрсетуді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Белсенді ұзақ өмір сүру орталықтары арқылы егде жастағы адамдарға психологиялық қолдау көрсету шараларын қабылдау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Жастардың, сондай-ақ олардың заңды қамқоршыларының жастардың психикалық денсаулығын сақтау және жақсарту жөніндегі ақпаратқа қолжетімділігін кеңейту, USUPPORT психологиялық көмектің цифрлық платформасында ЖДО, БМСК және ПДО психологтарынан онлайн консультациялар алу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Онлайн кеңес беру 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189800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175200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21900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080" w:rsidRPr="003E5080" w:rsidRDefault="003E5080" w:rsidP="003E5080">
            <w:pPr>
              <w:spacing w:after="0" w:line="240" w:lineRule="auto"/>
              <w:ind w:left="-170" w:right="-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29200</w:t>
            </w:r>
          </w:p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36500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43800 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43800 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Өңірлерде жастар денсаулық орталықтарының (10-нан 29 жасқа дейінгі 40 мың тұрғынға кемінде 1 ЖДО) біркелкі бөлінуін және қолжетімділігін қамтамасыз ету және тұрақты негізде мамандардың (урологтар, гинекологтар, заңгерлер, психологтар) қатысуымен ЖДО қызметін біркелкілікке келтіру жөнінде шаралар қабылдау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Халықты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АИТВ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инфекциясына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тексерумен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қамту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АИТВ-мен өмір сүретін, инъекциялық есірткі қолданатын адамдардың байланыс</w:t>
            </w:r>
            <w:r w:rsidRPr="003E508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тұлғаларын тестілеумен қамту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АИТВ-мен өмір сүретін, инъекциялық есірткі қолданатын адамдарды антиретровирустық терапиямен қамту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3E5080" w:rsidRPr="003E5080" w:rsidTr="009A4F15">
        <w:trPr>
          <w:trHeight w:val="605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Амбулаториялық буындағы артериялық гипертензияны, жүректің ишемиялық ауруын, СЖЖ, липидтер алмасуының бұзылуын және атеросклерозды ерте анықтау үшін скринингті ұйымдастыру және жүргізу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</w:t>
            </w:r>
          </w:p>
        </w:tc>
      </w:tr>
      <w:tr w:rsidR="003E5080" w:rsidRPr="003E5080" w:rsidTr="009A4F15">
        <w:trPr>
          <w:trHeight w:val="441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ТМККК шеңберінде және МӘМС жүйесінде инновациялық технологиялар мен жоғары технологиялық қызметтерді пайдалана отырып емделіп шыққан стационарлық науқастардың үлесін арттыру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3E5080" w:rsidRPr="003E5080" w:rsidTr="009A4F15">
        <w:trPr>
          <w:trHeight w:val="441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Цереброваскулярлық бұзылуларды ертерек анықтауға скрининг жүргізу.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Халықты скринингтік зерттеулермен қамту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  <w:t>скринингтік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  <w:t>зерттеулермен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  <w:t>қамтылған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  <w:t>адамдардың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  <w:t xml:space="preserve"> саны,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ru-RU"/>
              </w:rPr>
              <w:t>адам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3,95 млн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24,65 млн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 млн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 млн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 млн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4,15 млн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 млн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4,25 млн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Онкологиялық аурулардың алдын алу және емдеу бойынша халықтың хабардарлығын арттыру жөніндегі іс-шараларды жүргізуді қамтамасыз ету (онкүндіктер, айлықтар, семинарлар, дәрістер, дөңгелек үстелдер, БАҚ және әлеуметтік желілерде сөз сөйлеу)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375000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325000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55000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75000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Жекелеген скринингтік тексерулер (жатыр мойны обыры, сүт безі обыры, колоректалды обыр) жүргізу кезінде нысаналы топтарды қамтуды қамтамасыз ету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20 087 535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16 997 145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3 399 429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3 399 429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3 399 429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3 399 429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3 399 429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Жаңа медициналық технологиялар бойынша ОКК оң қорытындысы болған кезде жасанды интеллект технологиясымен және заманауи скрининг технологияларымен (адам папилломавирусына тест, сандық гемокульт-тест, виртуалды колоноскопия) төмен дозалы компьютерлік томография негізінде өкпе обырының скринингін енгізу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931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683615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694851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694851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694851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694851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Ауылдық елді мекендерді жылжымалы медициналық кешендермен және медициналық пойыздармен қамту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 млн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 млн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 млн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 млн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 млн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 млн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 млн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 млн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Жарақаттан ауруханалық өлімді азайту бойынша шаралар қабылдау*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БМСК дәрігерлері мен фтизиатрларды туберкулез инфекциясы және профилактикалық емдеу мәселелеріне оқыту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6800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вирустық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гепатиті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науқастарды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емдеумен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ЭГЗ уақтылы диагностикалау, емдеу және пренаталды бақылаудың жеке жоспарын жасау үшін жүкті әйелдерді есепке алуды 10 аптаға дейін арттыру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65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75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Білікті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медицина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қызметкерлерінің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босануды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қабылдауын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Акушерлердің санын 2 босанған жүкті әйелге 1 акушерден жеткізе отырып босанатын медициналық ұйымдарды акушерлермен және орта медицина қызметкерлерімен жасақтау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Жастар денсаулық орталықтарында балалар мен жасөспірімдерге репродуктивті және психикалық </w:t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денсаулықты қорғау мәселелері бойынша кеңес беруді ұйымдастыру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адам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кемінде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750000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кемінде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750000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кемінде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750000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кемінде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750000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кемінде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750000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кемінде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750000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кемінде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750000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Норвегиялық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модель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АЛО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тізбесін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өзектендіру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НҚА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Бірыңғай дистрибьютор мен отандық тауар өндірушілер (ОТӨ) арасындағы ДЗ және МБ-ге шарттарды іске асыру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Қаржы лизингі шеңберінде «Казмедтех» АҚ ОТӨ өндірісінің медициналық техникасын сатып алуы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тер 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</w:p>
          <w:p w:rsidR="003E5080" w:rsidRPr="003E5080" w:rsidRDefault="003E5080" w:rsidP="003E508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Қазақстанда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өндірілген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техниканы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жеңілдікті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лизинг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тетігін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енгізу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негізделген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инвестициялық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ұсыныс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әзірлеу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енгізу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Халықтың биологиялық қауіпсіздігін қамтамасыз ету үшін «QazBioPharm» ұлттық холдингі» АҚ-ның ғылыми әзірлемелерін, технологияларын дамыту және материалдық-техникалық базасын нығайту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тер 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 xml:space="preserve">Қазақстандық дәрілік заттар мен медициналық бұйымдарды Бірыңғай дистрибьютордың сатып 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алудың жалпы көлеміне ақшалай түрде сатып алуын қамтамасыз ету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35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37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37</w:t>
            </w: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көмектің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қолжетімділігін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Кол-во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авиация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қызметтерімен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E5080" w:rsidRPr="003E5080" w:rsidTr="009A4F15">
        <w:trPr>
          <w:trHeight w:val="54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Орган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донорлығын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4)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E5080" w:rsidRPr="003E5080" w:rsidRDefault="003E5080" w:rsidP="003E5080">
            <w:pPr>
              <w:widowControl w:val="0"/>
              <w:tabs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4-нысаналы индикатор: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Жоғары және жоғары оқу орнынан кейінгі медициналық білімі бар мамандардың тапшылығы, мың адам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Штаттық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бірліктердің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мыңдаған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бірлігімен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3,57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3,34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3,15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3,01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жерде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1286" w:type="dxa"/>
            <w:vMerge/>
            <w:tcBorders>
              <w:left w:val="none" w:sz="4" w:space="0" w:color="000000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tabs>
                <w:tab w:val="left" w:pos="360"/>
              </w:tabs>
              <w:spacing w:after="0" w:line="240" w:lineRule="auto"/>
              <w:ind w:right="-8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2,82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2,62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2,46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2,34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2,34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ауылдық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жерде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1286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tabs>
                <w:tab w:val="left" w:pos="360"/>
              </w:tabs>
              <w:spacing w:after="0" w:line="240" w:lineRule="auto"/>
              <w:ind w:right="-8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0,75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0,72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0,69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0,67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0,66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Резидентура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мамандарын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даярлауға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тапсырысын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орналастыру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15000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Мемлекеттік  білім беру тапсырысының құнын арттыру шеңберінде денсаулық сақтау саласындағы гранттарды саралау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Бірл.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13500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13500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кадрларын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даярлау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тапсырысын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іске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асыру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17055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17055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5685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5685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5685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-шара. Астана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қаласында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шетелдік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мамандардың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оқыту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мастер-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кластарын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классы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Менторларды/тәлімгерлерді тарта отырып, клиникалық базаларда өндірістік, мемлекеттік практикаларды жүргізу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Медициналық және фармацевтикалық мамандықтар мен өңірлер, оның ішінде жетекші шетелдік орталықтар бөлінісінде қосымша білім беру бағдарламалары бойынша оқыту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324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54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«University Medical Center» КҚ мамандарын шетелдегі білім беру бағдарламаларында оқыту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Жұмыс орнында «University Medical Center» КҚ қызметкерлерінің біліктілігін арттыру мақсатында шетелдік мамандарды тарту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нысаналы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индикатор: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білім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және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ұйымдарының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соңғы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жылда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гранттық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немесе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бағдарламалық-нысаналы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қаржыландыру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шеңберінде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алынған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және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өндіріске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клиникалық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қолдануға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жеткізілген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дәрілік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затты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бұйымды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тіркеуді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сақтау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технологиясын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бекітуді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клиникалық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хаттамаларға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енгізуді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қоса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алғанда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патенттерінің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үлесі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Ғылыми-техникалық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бағдарламаларды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іске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асыру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211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204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39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39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39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Медициналық ЖОО, ҒЗИ, ҰО ғылыми және инновациялық қызметінің нәтижелілігін бағалау және ғылыми зерттеулер нәтижелерін коммерцияландыруды дамыту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14"/>
                <w:szCs w:val="24"/>
                <w:lang w:val="kk-KZ" w:eastAsia="ru-RU"/>
              </w:rPr>
              <w:t>Медициналық ЖОО, ҒЗИ, ҰО 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196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34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34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34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Университеттік клиникалар мен медицина ғылымының инфрақұрылымын дамыта отырып, медициналық жоғары оқу орындарының рейтингін арттыру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ru-RU"/>
              </w:rPr>
              <w:t xml:space="preserve">1500 +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халықаралық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ru-RU"/>
              </w:rPr>
              <w:t xml:space="preserve"> </w:t>
            </w:r>
            <w:proofErr w:type="spellStart"/>
            <w:proofErr w:type="gramStart"/>
            <w:r w:rsidRPr="003E508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рейтингтегі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ru-RU"/>
              </w:rPr>
              <w:t xml:space="preserve"> 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орны</w:t>
            </w:r>
            <w:proofErr w:type="spellEnd"/>
            <w:proofErr w:type="gramEnd"/>
          </w:p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ru-RU"/>
              </w:rPr>
              <w:t xml:space="preserve">(QS World University Rankings, Time Higher Education)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орын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1500+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1500+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1500+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1500+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1500+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1500+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1500+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Денсаулық сақтау саласындағы  білім беру ұйымдарының инфрақұрылымын дамыту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саны 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3E508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жалғастыру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3E508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жалғастыру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)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Қауіпті және аса қауіпті инфекциялық ауруларға қарсы медициналық және ветеринариялық мақсаттағы вакциналарды дайындау технологияларын әзірлеу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әзірленген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технологиялар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саны</w:t>
            </w:r>
            <w:r w:rsidRPr="003E508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 w:type="page"/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Қауіпті және аса қауіпті инфекциялық аурулардың қоздырғыштарын анықтау үшін медициналық және ветеринариялық мақсаттағы диагностикалық құралдарды әзірлеу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әзірленген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технологиялар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6)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6-нысаналы индикатор.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Денсаулық сақтауға арналған мемлекеттік шығыстардың үлесі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ЖІӨ 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3,7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3,7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3,7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Медициналық ақпараттық жүйелерді ҚР ДСМ ақпараттық жүйелерімен интеграциялау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интеграцияланған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жүйелер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Зертханалық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зерттеулер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деректерін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орталықтандыру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Пациенттерді цифрлық құралдар арқылы амбулаториялық дәрі-дәрмекпен қамтамасыз ету (әлеуметтік әмиян, биометриялық сәйкестендіру, </w:t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eDensaulyq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жазылған рецепттерден қамтамасыз етілген пациенттердің 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84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85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4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Іс-шар: </w:t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Мемлекеттік органдардың ақпараттық жүйелерімен интеграциялана отырып, тәуекелдерді бағалау жүйесін</w:t>
            </w: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(«Санитаоиялық-эпидемиологиялық қадағалау») автоматтандыру ( «е-Лицензиялау» АЖ,  ТСОБТ АЖ и ӘІЖБТ, ҰОБД АЖ), эпидемиологичлық және зертханалық деректерді жинауды, өндеуді және визуализациялауды автоматтандыру.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9</w:t>
            </w: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9-нысаналы индикатор.</w:t>
            </w: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Медициналық ұйымдар ғимараттарының тозу деңгейін төмендету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56,1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55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52</w:t>
            </w:r>
          </w:p>
        </w:tc>
      </w:tr>
      <w:tr w:rsidR="003E5080" w:rsidRPr="003E5080" w:rsidTr="009A4F15">
        <w:trPr>
          <w:trHeight w:val="42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50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Іс-шара.</w:t>
            </w:r>
          </w:p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Өңірлер арасындағы ауруханалық төсектермен қамтамасыз етілу көрсеткіштерінің теңгерімсіздігін төмендету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85,0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87,0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88,0</w:t>
            </w:r>
          </w:p>
        </w:tc>
      </w:tr>
      <w:tr w:rsidR="003E5080" w:rsidRPr="003E5080" w:rsidTr="009A4F15">
        <w:trPr>
          <w:trHeight w:val="66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Іс-шара.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Денсаулық сақтау объектілеріне күрделі жөндеу жүргізу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актілер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9A4F15" w:rsidRPr="003E5080" w:rsidTr="009A4F15">
        <w:trPr>
          <w:trHeight w:val="331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9A4F15" w:rsidRPr="003E5080" w:rsidRDefault="009A4F15" w:rsidP="009A4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9A4F15" w:rsidRPr="003E5080" w:rsidRDefault="009A4F15" w:rsidP="009A4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-шара.</w:t>
            </w: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объектілерін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реконструкциялау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9A4F15" w:rsidRPr="003E5080" w:rsidRDefault="009A4F15" w:rsidP="009A4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актілер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9A4F15" w:rsidRPr="003E5080" w:rsidRDefault="009A4F15" w:rsidP="009A4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9A4F15" w:rsidRPr="001B6F41" w:rsidRDefault="001B6F41" w:rsidP="009A4F1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</w:pPr>
            <w:r w:rsidRPr="001B6F41"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  <w:t>85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9A4F15" w:rsidRPr="001B6F41" w:rsidRDefault="001B6F41" w:rsidP="009A4F1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</w:pPr>
            <w:r w:rsidRPr="001B6F41"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  <w:t>75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9A4F15" w:rsidRPr="009F5DF4" w:rsidRDefault="009A4F15" w:rsidP="009A4F15">
            <w:pPr>
              <w:spacing w:after="0" w:line="57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</w:pPr>
            <w:r w:rsidRPr="009F5DF4"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9A4F15" w:rsidRPr="009F5DF4" w:rsidRDefault="009A4F15" w:rsidP="009A4F15">
            <w:pPr>
              <w:spacing w:after="0" w:line="57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</w:pPr>
            <w:r w:rsidRPr="009F5DF4"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9A4F15" w:rsidRPr="009F5DF4" w:rsidRDefault="009A4F15" w:rsidP="009A4F15">
            <w:pPr>
              <w:spacing w:after="0" w:line="57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green"/>
                <w:lang w:val="kk-KZ"/>
              </w:rPr>
            </w:pPr>
            <w:r w:rsidRPr="009F5DF4">
              <w:rPr>
                <w:rFonts w:ascii="Times New Roman" w:eastAsia="Times New Roman" w:hAnsi="Times New Roman"/>
                <w:sz w:val="24"/>
                <w:szCs w:val="24"/>
                <w:highlight w:val="green"/>
                <w:lang w:val="kk-KZ"/>
              </w:rPr>
              <w:t>13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9A4F15" w:rsidRPr="001B6F41" w:rsidRDefault="001B6F41" w:rsidP="009A4F15">
            <w:pPr>
              <w:spacing w:after="0" w:line="57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green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green"/>
                <w:lang w:val="en-US"/>
              </w:rPr>
              <w:t>28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9A4F15" w:rsidRPr="009F5DF4" w:rsidRDefault="009A4F15" w:rsidP="009A4F15">
            <w:pPr>
              <w:spacing w:after="0" w:line="57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green"/>
                <w:lang w:val="kk-KZ"/>
              </w:rPr>
            </w:pPr>
            <w:r w:rsidRPr="009F5DF4">
              <w:rPr>
                <w:rFonts w:ascii="Times New Roman" w:eastAsia="Times New Roman" w:hAnsi="Times New Roman"/>
                <w:sz w:val="24"/>
                <w:szCs w:val="24"/>
                <w:highlight w:val="green"/>
                <w:lang w:val="kk-KZ"/>
              </w:rPr>
              <w:t>17</w:t>
            </w:r>
          </w:p>
        </w:tc>
      </w:tr>
      <w:tr w:rsidR="003E5080" w:rsidRPr="003E5080" w:rsidTr="009A4F15">
        <w:trPr>
          <w:trHeight w:val="331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593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Іс-шара: </w:t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Жобалық-сметалық құжаттаманы әзірлей отырып 7 обаға қарсы күрес станцияларын </w:t>
            </w:r>
            <w:r w:rsidRPr="003E508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(Актөбе, Арал теңізі, Атырау, Жамбыл, Қызылорда, Маңғыстау және Шымкент ОҚКС) с</w:t>
            </w: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алу.</w:t>
            </w:r>
          </w:p>
        </w:tc>
        <w:tc>
          <w:tcPr>
            <w:tcW w:w="128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E5080" w:rsidRPr="003E5080" w:rsidRDefault="003E5080" w:rsidP="003E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E5080" w:rsidRPr="003E5080" w:rsidTr="009A4F15">
        <w:trPr>
          <w:trHeight w:val="522"/>
        </w:trPr>
        <w:tc>
          <w:tcPr>
            <w:tcW w:w="8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81" w:type="dxa"/>
            <w:gridSpan w:val="1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E50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* - </w:t>
            </w:r>
            <w:r w:rsidRPr="003E50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E50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сы</w:t>
            </w:r>
            <w:proofErr w:type="spellEnd"/>
            <w:r w:rsidRPr="003E50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50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і</w:t>
            </w:r>
            <w:r w:rsidRPr="003E50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с-шара</w:t>
            </w:r>
            <w:r w:rsidRPr="003E50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үшін төмендетуге жоспарлы мәндерді белгілеуге байланысты базалық және нормативтік мән арасындағы айырмашылық ескеріледі (теріс динамика – оң әсер). </w:t>
            </w:r>
          </w:p>
        </w:tc>
      </w:tr>
      <w:tr w:rsidR="003E5080" w:rsidRPr="003E5080" w:rsidTr="009A4F15">
        <w:trPr>
          <w:trHeight w:val="300"/>
        </w:trPr>
        <w:tc>
          <w:tcPr>
            <w:tcW w:w="8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Ескерту</w:t>
            </w:r>
            <w:r w:rsidRPr="003E5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5080" w:rsidRPr="003E5080" w:rsidTr="009A4F15">
        <w:trPr>
          <w:trHeight w:val="300"/>
        </w:trPr>
        <w:tc>
          <w:tcPr>
            <w:tcW w:w="8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0000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Іске асырудың жоғары басымдығымен </w:t>
            </w:r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(60-100%)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5080" w:rsidRPr="003E5080" w:rsidTr="009A4F15">
        <w:trPr>
          <w:trHeight w:val="300"/>
        </w:trPr>
        <w:tc>
          <w:tcPr>
            <w:tcW w:w="8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00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Іске асырудың орташа басымдығымен</w:t>
            </w:r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(30-59%)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5080" w:rsidRPr="003E5080" w:rsidTr="009A4F15">
        <w:trPr>
          <w:trHeight w:val="300"/>
        </w:trPr>
        <w:tc>
          <w:tcPr>
            <w:tcW w:w="8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92D050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Іске асырудың басымдығы төмен </w:t>
            </w:r>
            <w:r w:rsidRPr="003E5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(0-29%)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3E5080" w:rsidRPr="003E5080" w:rsidRDefault="003E5080" w:rsidP="003E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E5080" w:rsidRPr="003E5080" w:rsidRDefault="003E5080" w:rsidP="003E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93EF7" w:rsidRDefault="00993EF7"/>
    <w:sectPr w:rsidR="00993EF7" w:rsidSect="00B91582">
      <w:headerReference w:type="default" r:id="rId7"/>
      <w:pgSz w:w="16838" w:h="11906" w:orient="landscape" w:code="9"/>
      <w:pgMar w:top="156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FD3" w:rsidRDefault="00606FD3">
      <w:pPr>
        <w:spacing w:after="0" w:line="240" w:lineRule="auto"/>
      </w:pPr>
      <w:r>
        <w:separator/>
      </w:r>
    </w:p>
  </w:endnote>
  <w:endnote w:type="continuationSeparator" w:id="0">
    <w:p w:rsidR="00606FD3" w:rsidRDefault="00606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FD3" w:rsidRDefault="00606FD3">
      <w:pPr>
        <w:spacing w:after="0" w:line="240" w:lineRule="auto"/>
      </w:pPr>
      <w:r>
        <w:separator/>
      </w:r>
    </w:p>
  </w:footnote>
  <w:footnote w:type="continuationSeparator" w:id="0">
    <w:p w:rsidR="00606FD3" w:rsidRDefault="00606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680" w:rsidRDefault="003E5080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 w:rsidR="002A592A">
      <w:rPr>
        <w:noProof/>
      </w:rPr>
      <w:t>7</w:t>
    </w:r>
    <w:r>
      <w:fldChar w:fldCharType="end"/>
    </w:r>
  </w:p>
  <w:p w:rsidR="003D52A9" w:rsidRDefault="00606FD3">
    <w:pPr>
      <w:pStyle w:val="a3"/>
    </w:pPr>
  </w:p>
  <w:p w:rsidR="003D52A9" w:rsidRDefault="00606F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57A00"/>
    <w:multiLevelType w:val="hybridMultilevel"/>
    <w:tmpl w:val="3A40F44C"/>
    <w:lvl w:ilvl="0" w:tplc="AC6633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FA7D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ACEC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5253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588E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B8DE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D036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385A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646A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A0EFB"/>
    <w:multiLevelType w:val="hybridMultilevel"/>
    <w:tmpl w:val="C19AAF10"/>
    <w:lvl w:ilvl="0" w:tplc="824E6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7E00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5A8E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B6F9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3CD9C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181E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069E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D096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8EAB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F64E5"/>
    <w:multiLevelType w:val="hybridMultilevel"/>
    <w:tmpl w:val="F5FA3522"/>
    <w:lvl w:ilvl="0" w:tplc="B22CDA5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DD2CD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1CD6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8894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823D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68A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5688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1CF4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AEC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E232F"/>
    <w:multiLevelType w:val="hybridMultilevel"/>
    <w:tmpl w:val="D9C05682"/>
    <w:lvl w:ilvl="0" w:tplc="4704CF48">
      <w:start w:val="2027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9B3A688A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712BCB8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53F42FBC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AD1807E8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9EC0BA20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C30FD9A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8DF2E0B8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92C40B74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26D27295"/>
    <w:multiLevelType w:val="hybridMultilevel"/>
    <w:tmpl w:val="42F2C5DC"/>
    <w:lvl w:ilvl="0" w:tplc="3DB4B752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4E8EEE80">
      <w:start w:val="1"/>
      <w:numFmt w:val="lowerLetter"/>
      <w:lvlText w:val="%2."/>
      <w:lvlJc w:val="left"/>
      <w:pPr>
        <w:ind w:left="1440" w:hanging="360"/>
      </w:pPr>
    </w:lvl>
    <w:lvl w:ilvl="2" w:tplc="5D142976">
      <w:start w:val="1"/>
      <w:numFmt w:val="lowerRoman"/>
      <w:lvlText w:val="%3."/>
      <w:lvlJc w:val="right"/>
      <w:pPr>
        <w:ind w:left="2160" w:hanging="180"/>
      </w:pPr>
    </w:lvl>
    <w:lvl w:ilvl="3" w:tplc="10A4BAE2">
      <w:start w:val="1"/>
      <w:numFmt w:val="decimal"/>
      <w:lvlText w:val="%4."/>
      <w:lvlJc w:val="left"/>
      <w:pPr>
        <w:ind w:left="2880" w:hanging="360"/>
      </w:pPr>
    </w:lvl>
    <w:lvl w:ilvl="4" w:tplc="FD707B1A">
      <w:start w:val="1"/>
      <w:numFmt w:val="lowerLetter"/>
      <w:lvlText w:val="%5."/>
      <w:lvlJc w:val="left"/>
      <w:pPr>
        <w:ind w:left="3600" w:hanging="360"/>
      </w:pPr>
    </w:lvl>
    <w:lvl w:ilvl="5" w:tplc="27648FD2">
      <w:start w:val="1"/>
      <w:numFmt w:val="lowerRoman"/>
      <w:lvlText w:val="%6."/>
      <w:lvlJc w:val="right"/>
      <w:pPr>
        <w:ind w:left="4320" w:hanging="180"/>
      </w:pPr>
    </w:lvl>
    <w:lvl w:ilvl="6" w:tplc="DAFED9F8">
      <w:start w:val="1"/>
      <w:numFmt w:val="decimal"/>
      <w:lvlText w:val="%7."/>
      <w:lvlJc w:val="left"/>
      <w:pPr>
        <w:ind w:left="5040" w:hanging="360"/>
      </w:pPr>
    </w:lvl>
    <w:lvl w:ilvl="7" w:tplc="A0E4EEC0">
      <w:start w:val="1"/>
      <w:numFmt w:val="lowerLetter"/>
      <w:lvlText w:val="%8."/>
      <w:lvlJc w:val="left"/>
      <w:pPr>
        <w:ind w:left="5760" w:hanging="360"/>
      </w:pPr>
    </w:lvl>
    <w:lvl w:ilvl="8" w:tplc="FBB853A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52991"/>
    <w:multiLevelType w:val="hybridMultilevel"/>
    <w:tmpl w:val="C3ECCCDE"/>
    <w:lvl w:ilvl="0" w:tplc="010C80A2">
      <w:start w:val="2027"/>
      <w:numFmt w:val="bullet"/>
      <w:lvlText w:val="-"/>
      <w:lvlJc w:val="left"/>
      <w:pPr>
        <w:ind w:left="675" w:hanging="360"/>
      </w:pPr>
      <w:rPr>
        <w:rFonts w:ascii="Times New Roman" w:eastAsia="Times New Roman" w:hAnsi="Times New Roman" w:cs="Times New Roman" w:hint="default"/>
      </w:rPr>
    </w:lvl>
    <w:lvl w:ilvl="1" w:tplc="2AEE5C48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CC487658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876A5EC0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4496AB50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B1CECB8C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57B64906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DCB47616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A57AD206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6" w15:restartNumberingAfterBreak="0">
    <w:nsid w:val="34D22727"/>
    <w:multiLevelType w:val="hybridMultilevel"/>
    <w:tmpl w:val="93082E88"/>
    <w:lvl w:ilvl="0" w:tplc="94CE0E00">
      <w:start w:val="2027"/>
      <w:numFmt w:val="bullet"/>
      <w:lvlText w:val="-"/>
      <w:lvlJc w:val="left"/>
      <w:pPr>
        <w:ind w:left="675" w:hanging="360"/>
      </w:pPr>
      <w:rPr>
        <w:rFonts w:ascii="Times New Roman" w:eastAsia="Times New Roman" w:hAnsi="Times New Roman" w:cs="Times New Roman" w:hint="default"/>
      </w:rPr>
    </w:lvl>
    <w:lvl w:ilvl="1" w:tplc="549C5156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B852AF22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348E78FC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E250B70A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A0508626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C0285012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3BA0F9E2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E0A0E26C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7" w15:restartNumberingAfterBreak="0">
    <w:nsid w:val="3A650526"/>
    <w:multiLevelType w:val="hybridMultilevel"/>
    <w:tmpl w:val="55C6E6F8"/>
    <w:lvl w:ilvl="0" w:tplc="75221C1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78E74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9465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3E0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2656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56C0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EE2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DE08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1463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D7602"/>
    <w:multiLevelType w:val="hybridMultilevel"/>
    <w:tmpl w:val="03B6A54C"/>
    <w:lvl w:ilvl="0" w:tplc="CFA2050C">
      <w:start w:val="2027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7D8342A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A6A2486E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93EDAF4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56823ED4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ABA2E324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99F4AB76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5A0870F8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6F4C1A82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5CD22151"/>
    <w:multiLevelType w:val="hybridMultilevel"/>
    <w:tmpl w:val="CF4E9966"/>
    <w:lvl w:ilvl="0" w:tplc="53B2384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8B41E74">
      <w:start w:val="1"/>
      <w:numFmt w:val="lowerLetter"/>
      <w:lvlText w:val="%2."/>
      <w:lvlJc w:val="left"/>
      <w:pPr>
        <w:ind w:left="1440" w:hanging="360"/>
      </w:pPr>
    </w:lvl>
    <w:lvl w:ilvl="2" w:tplc="8F60CD34">
      <w:start w:val="1"/>
      <w:numFmt w:val="lowerRoman"/>
      <w:lvlText w:val="%3."/>
      <w:lvlJc w:val="right"/>
      <w:pPr>
        <w:ind w:left="2160" w:hanging="180"/>
      </w:pPr>
    </w:lvl>
    <w:lvl w:ilvl="3" w:tplc="F98CFED4">
      <w:start w:val="1"/>
      <w:numFmt w:val="decimal"/>
      <w:lvlText w:val="%4."/>
      <w:lvlJc w:val="left"/>
      <w:pPr>
        <w:ind w:left="2880" w:hanging="360"/>
      </w:pPr>
    </w:lvl>
    <w:lvl w:ilvl="4" w:tplc="C0B43FC2">
      <w:start w:val="1"/>
      <w:numFmt w:val="lowerLetter"/>
      <w:lvlText w:val="%5."/>
      <w:lvlJc w:val="left"/>
      <w:pPr>
        <w:ind w:left="3600" w:hanging="360"/>
      </w:pPr>
    </w:lvl>
    <w:lvl w:ilvl="5" w:tplc="57EA4134">
      <w:start w:val="1"/>
      <w:numFmt w:val="lowerRoman"/>
      <w:lvlText w:val="%6."/>
      <w:lvlJc w:val="right"/>
      <w:pPr>
        <w:ind w:left="4320" w:hanging="180"/>
      </w:pPr>
    </w:lvl>
    <w:lvl w:ilvl="6" w:tplc="CA1E67F2">
      <w:start w:val="1"/>
      <w:numFmt w:val="decimal"/>
      <w:lvlText w:val="%7."/>
      <w:lvlJc w:val="left"/>
      <w:pPr>
        <w:ind w:left="5040" w:hanging="360"/>
      </w:pPr>
    </w:lvl>
    <w:lvl w:ilvl="7" w:tplc="448E5260">
      <w:start w:val="1"/>
      <w:numFmt w:val="lowerLetter"/>
      <w:lvlText w:val="%8."/>
      <w:lvlJc w:val="left"/>
      <w:pPr>
        <w:ind w:left="5760" w:hanging="360"/>
      </w:pPr>
    </w:lvl>
    <w:lvl w:ilvl="8" w:tplc="C7245CB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6281E"/>
    <w:multiLevelType w:val="hybridMultilevel"/>
    <w:tmpl w:val="91561626"/>
    <w:lvl w:ilvl="0" w:tplc="32C6430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A4C00ACE">
      <w:start w:val="1"/>
      <w:numFmt w:val="lowerLetter"/>
      <w:lvlText w:val="%2."/>
      <w:lvlJc w:val="left"/>
      <w:pPr>
        <w:ind w:left="1440" w:hanging="360"/>
      </w:pPr>
    </w:lvl>
    <w:lvl w:ilvl="2" w:tplc="045A4F9C">
      <w:start w:val="1"/>
      <w:numFmt w:val="lowerRoman"/>
      <w:lvlText w:val="%3."/>
      <w:lvlJc w:val="right"/>
      <w:pPr>
        <w:ind w:left="2160" w:hanging="180"/>
      </w:pPr>
    </w:lvl>
    <w:lvl w:ilvl="3" w:tplc="AE0C7C2A">
      <w:start w:val="1"/>
      <w:numFmt w:val="decimal"/>
      <w:lvlText w:val="%4."/>
      <w:lvlJc w:val="left"/>
      <w:pPr>
        <w:ind w:left="2880" w:hanging="360"/>
      </w:pPr>
    </w:lvl>
    <w:lvl w:ilvl="4" w:tplc="EF88D820">
      <w:start w:val="1"/>
      <w:numFmt w:val="lowerLetter"/>
      <w:lvlText w:val="%5."/>
      <w:lvlJc w:val="left"/>
      <w:pPr>
        <w:ind w:left="3600" w:hanging="360"/>
      </w:pPr>
    </w:lvl>
    <w:lvl w:ilvl="5" w:tplc="E642F35C">
      <w:start w:val="1"/>
      <w:numFmt w:val="lowerRoman"/>
      <w:lvlText w:val="%6."/>
      <w:lvlJc w:val="right"/>
      <w:pPr>
        <w:ind w:left="4320" w:hanging="180"/>
      </w:pPr>
    </w:lvl>
    <w:lvl w:ilvl="6" w:tplc="9E2EDCE4">
      <w:start w:val="1"/>
      <w:numFmt w:val="decimal"/>
      <w:lvlText w:val="%7."/>
      <w:lvlJc w:val="left"/>
      <w:pPr>
        <w:ind w:left="5040" w:hanging="360"/>
      </w:pPr>
    </w:lvl>
    <w:lvl w:ilvl="7" w:tplc="C9880DF8">
      <w:start w:val="1"/>
      <w:numFmt w:val="lowerLetter"/>
      <w:lvlText w:val="%8."/>
      <w:lvlJc w:val="left"/>
      <w:pPr>
        <w:ind w:left="5760" w:hanging="360"/>
      </w:pPr>
    </w:lvl>
    <w:lvl w:ilvl="8" w:tplc="68AE6CF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10236E"/>
    <w:multiLevelType w:val="hybridMultilevel"/>
    <w:tmpl w:val="BCFEFBB6"/>
    <w:lvl w:ilvl="0" w:tplc="34C4B694">
      <w:start w:val="1"/>
      <w:numFmt w:val="decimal"/>
      <w:lvlText w:val="%1)"/>
      <w:lvlJc w:val="left"/>
    </w:lvl>
    <w:lvl w:ilvl="1" w:tplc="EA488B04">
      <w:start w:val="1"/>
      <w:numFmt w:val="lowerLetter"/>
      <w:lvlText w:val="%2."/>
      <w:lvlJc w:val="left"/>
      <w:pPr>
        <w:ind w:left="1440" w:hanging="360"/>
      </w:pPr>
    </w:lvl>
    <w:lvl w:ilvl="2" w:tplc="86DC2C76">
      <w:start w:val="1"/>
      <w:numFmt w:val="lowerRoman"/>
      <w:lvlText w:val="%3."/>
      <w:lvlJc w:val="right"/>
      <w:pPr>
        <w:ind w:left="2160" w:hanging="180"/>
      </w:pPr>
    </w:lvl>
    <w:lvl w:ilvl="3" w:tplc="F85EE00A">
      <w:start w:val="1"/>
      <w:numFmt w:val="decimal"/>
      <w:lvlText w:val="%4."/>
      <w:lvlJc w:val="left"/>
      <w:pPr>
        <w:ind w:left="2880" w:hanging="360"/>
      </w:pPr>
    </w:lvl>
    <w:lvl w:ilvl="4" w:tplc="6050462C">
      <w:start w:val="1"/>
      <w:numFmt w:val="lowerLetter"/>
      <w:lvlText w:val="%5."/>
      <w:lvlJc w:val="left"/>
      <w:pPr>
        <w:ind w:left="3600" w:hanging="360"/>
      </w:pPr>
    </w:lvl>
    <w:lvl w:ilvl="5" w:tplc="91921D9E">
      <w:start w:val="1"/>
      <w:numFmt w:val="lowerRoman"/>
      <w:lvlText w:val="%6."/>
      <w:lvlJc w:val="right"/>
      <w:pPr>
        <w:ind w:left="4320" w:hanging="180"/>
      </w:pPr>
    </w:lvl>
    <w:lvl w:ilvl="6" w:tplc="B05430A8">
      <w:start w:val="1"/>
      <w:numFmt w:val="decimal"/>
      <w:lvlText w:val="%7."/>
      <w:lvlJc w:val="left"/>
      <w:pPr>
        <w:ind w:left="5040" w:hanging="360"/>
      </w:pPr>
    </w:lvl>
    <w:lvl w:ilvl="7" w:tplc="0F70C22A">
      <w:start w:val="1"/>
      <w:numFmt w:val="lowerLetter"/>
      <w:lvlText w:val="%8."/>
      <w:lvlJc w:val="left"/>
      <w:pPr>
        <w:ind w:left="5760" w:hanging="360"/>
      </w:pPr>
    </w:lvl>
    <w:lvl w:ilvl="8" w:tplc="6C462B9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B34F9"/>
    <w:multiLevelType w:val="hybridMultilevel"/>
    <w:tmpl w:val="E296492A"/>
    <w:lvl w:ilvl="0" w:tplc="23ACD846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93548A36">
      <w:start w:val="1"/>
      <w:numFmt w:val="lowerLetter"/>
      <w:lvlText w:val="%2."/>
      <w:lvlJc w:val="left"/>
      <w:pPr>
        <w:ind w:left="1440" w:hanging="360"/>
      </w:pPr>
    </w:lvl>
    <w:lvl w:ilvl="2" w:tplc="D69EF71C">
      <w:start w:val="1"/>
      <w:numFmt w:val="lowerRoman"/>
      <w:lvlText w:val="%3."/>
      <w:lvlJc w:val="right"/>
      <w:pPr>
        <w:ind w:left="2160" w:hanging="180"/>
      </w:pPr>
    </w:lvl>
    <w:lvl w:ilvl="3" w:tplc="6E46F3E2">
      <w:start w:val="1"/>
      <w:numFmt w:val="decimal"/>
      <w:lvlText w:val="%4."/>
      <w:lvlJc w:val="left"/>
      <w:pPr>
        <w:ind w:left="2880" w:hanging="360"/>
      </w:pPr>
    </w:lvl>
    <w:lvl w:ilvl="4" w:tplc="C57CC96E">
      <w:start w:val="1"/>
      <w:numFmt w:val="lowerLetter"/>
      <w:lvlText w:val="%5."/>
      <w:lvlJc w:val="left"/>
      <w:pPr>
        <w:ind w:left="3600" w:hanging="360"/>
      </w:pPr>
    </w:lvl>
    <w:lvl w:ilvl="5" w:tplc="F77ACE58">
      <w:start w:val="1"/>
      <w:numFmt w:val="lowerRoman"/>
      <w:lvlText w:val="%6."/>
      <w:lvlJc w:val="right"/>
      <w:pPr>
        <w:ind w:left="4320" w:hanging="180"/>
      </w:pPr>
    </w:lvl>
    <w:lvl w:ilvl="6" w:tplc="8D1CD0A2">
      <w:start w:val="1"/>
      <w:numFmt w:val="decimal"/>
      <w:lvlText w:val="%7."/>
      <w:lvlJc w:val="left"/>
      <w:pPr>
        <w:ind w:left="5040" w:hanging="360"/>
      </w:pPr>
    </w:lvl>
    <w:lvl w:ilvl="7" w:tplc="5D5AB128">
      <w:start w:val="1"/>
      <w:numFmt w:val="lowerLetter"/>
      <w:lvlText w:val="%8."/>
      <w:lvlJc w:val="left"/>
      <w:pPr>
        <w:ind w:left="5760" w:hanging="360"/>
      </w:pPr>
    </w:lvl>
    <w:lvl w:ilvl="8" w:tplc="DD46797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9A15FA"/>
    <w:multiLevelType w:val="hybridMultilevel"/>
    <w:tmpl w:val="A2ECD59C"/>
    <w:lvl w:ilvl="0" w:tplc="452E804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13CD2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C2DD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8FE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6C0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C09E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9676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7262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D8CB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861F6"/>
    <w:multiLevelType w:val="hybridMultilevel"/>
    <w:tmpl w:val="E272DECE"/>
    <w:lvl w:ilvl="0" w:tplc="12DCD93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6F4B5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067A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825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C2C9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26F9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6C93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8CCC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B8F5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2B1A2E"/>
    <w:multiLevelType w:val="hybridMultilevel"/>
    <w:tmpl w:val="27ECEFA8"/>
    <w:lvl w:ilvl="0" w:tplc="C9D819B4">
      <w:start w:val="1"/>
      <w:numFmt w:val="decimal"/>
      <w:lvlText w:val="%1)"/>
      <w:lvlJc w:val="left"/>
    </w:lvl>
    <w:lvl w:ilvl="1" w:tplc="718A54FC">
      <w:start w:val="1"/>
      <w:numFmt w:val="lowerLetter"/>
      <w:lvlText w:val="%2."/>
      <w:lvlJc w:val="left"/>
      <w:pPr>
        <w:ind w:left="1440" w:hanging="360"/>
      </w:pPr>
    </w:lvl>
    <w:lvl w:ilvl="2" w:tplc="AFE21852">
      <w:start w:val="1"/>
      <w:numFmt w:val="lowerRoman"/>
      <w:lvlText w:val="%3."/>
      <w:lvlJc w:val="right"/>
      <w:pPr>
        <w:ind w:left="2160" w:hanging="180"/>
      </w:pPr>
    </w:lvl>
    <w:lvl w:ilvl="3" w:tplc="87EC086A">
      <w:start w:val="1"/>
      <w:numFmt w:val="decimal"/>
      <w:lvlText w:val="%4."/>
      <w:lvlJc w:val="left"/>
      <w:pPr>
        <w:ind w:left="2880" w:hanging="360"/>
      </w:pPr>
    </w:lvl>
    <w:lvl w:ilvl="4" w:tplc="4E9C26E2">
      <w:start w:val="1"/>
      <w:numFmt w:val="lowerLetter"/>
      <w:lvlText w:val="%5."/>
      <w:lvlJc w:val="left"/>
      <w:pPr>
        <w:ind w:left="3600" w:hanging="360"/>
      </w:pPr>
    </w:lvl>
    <w:lvl w:ilvl="5" w:tplc="0FBAA640">
      <w:start w:val="1"/>
      <w:numFmt w:val="lowerRoman"/>
      <w:lvlText w:val="%6."/>
      <w:lvlJc w:val="right"/>
      <w:pPr>
        <w:ind w:left="4320" w:hanging="180"/>
      </w:pPr>
    </w:lvl>
    <w:lvl w:ilvl="6" w:tplc="640EE516">
      <w:start w:val="1"/>
      <w:numFmt w:val="decimal"/>
      <w:lvlText w:val="%7."/>
      <w:lvlJc w:val="left"/>
      <w:pPr>
        <w:ind w:left="5040" w:hanging="360"/>
      </w:pPr>
    </w:lvl>
    <w:lvl w:ilvl="7" w:tplc="0AC8D9F0">
      <w:start w:val="1"/>
      <w:numFmt w:val="lowerLetter"/>
      <w:lvlText w:val="%8."/>
      <w:lvlJc w:val="left"/>
      <w:pPr>
        <w:ind w:left="5760" w:hanging="360"/>
      </w:pPr>
    </w:lvl>
    <w:lvl w:ilvl="8" w:tplc="8576655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2"/>
  </w:num>
  <w:num w:numId="5">
    <w:abstractNumId w:val="7"/>
  </w:num>
  <w:num w:numId="6">
    <w:abstractNumId w:val="14"/>
  </w:num>
  <w:num w:numId="7">
    <w:abstractNumId w:val="1"/>
  </w:num>
  <w:num w:numId="8">
    <w:abstractNumId w:val="11"/>
  </w:num>
  <w:num w:numId="9">
    <w:abstractNumId w:val="15"/>
  </w:num>
  <w:num w:numId="10">
    <w:abstractNumId w:val="10"/>
  </w:num>
  <w:num w:numId="11">
    <w:abstractNumId w:val="3"/>
  </w:num>
  <w:num w:numId="12">
    <w:abstractNumId w:val="6"/>
  </w:num>
  <w:num w:numId="13">
    <w:abstractNumId w:val="4"/>
  </w:num>
  <w:num w:numId="14">
    <w:abstractNumId w:val="13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080"/>
    <w:rsid w:val="001B6F41"/>
    <w:rsid w:val="002A592A"/>
    <w:rsid w:val="003E5080"/>
    <w:rsid w:val="00601BE1"/>
    <w:rsid w:val="00606FD3"/>
    <w:rsid w:val="00993EF7"/>
    <w:rsid w:val="009A4F15"/>
    <w:rsid w:val="00AB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D4C879-9C3D-4EF8-952B-6741CCC6F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5080"/>
    <w:pPr>
      <w:keepNext/>
      <w:keepLines/>
      <w:spacing w:before="240" w:after="0" w:line="240" w:lineRule="auto"/>
      <w:outlineLvl w:val="0"/>
    </w:pPr>
    <w:rPr>
      <w:rFonts w:ascii="Calibri Light" w:eastAsia="Arial" w:hAnsi="Calibri Light" w:cs="Times New Roman"/>
      <w:color w:val="2E74B5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E5080"/>
    <w:pPr>
      <w:keepNext/>
      <w:keepLines/>
      <w:spacing w:before="40" w:after="0"/>
      <w:outlineLvl w:val="1"/>
    </w:pPr>
    <w:rPr>
      <w:rFonts w:ascii="Calibri Light" w:eastAsia="Arial" w:hAnsi="Calibri Light" w:cs="Times New Roman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E5080"/>
    <w:pPr>
      <w:keepNext/>
      <w:keepLines/>
      <w:spacing w:before="320" w:after="20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3E5080"/>
    <w:pPr>
      <w:keepNext/>
      <w:keepLines/>
      <w:spacing w:before="320" w:after="20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3E5080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3E5080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3E5080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3E5080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3E5080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080"/>
    <w:rPr>
      <w:rFonts w:ascii="Calibri Light" w:eastAsia="Arial" w:hAnsi="Calibri Light" w:cs="Times New Roman"/>
      <w:color w:val="2E74B5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E5080"/>
    <w:rPr>
      <w:rFonts w:ascii="Calibri Light" w:eastAsia="Arial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E5080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E5080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E5080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E5080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E5080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E5080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E5080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E5080"/>
  </w:style>
  <w:style w:type="character" w:customStyle="1" w:styleId="Heading3Char">
    <w:name w:val="Heading 3 Char"/>
    <w:uiPriority w:val="9"/>
    <w:rsid w:val="003E508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3E508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3E508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3E5080"/>
    <w:rPr>
      <w:rFonts w:ascii="Arial" w:eastAsia="Arial" w:hAnsi="Arial" w:cs="Arial"/>
      <w:b/>
      <w:bCs/>
      <w:sz w:val="22"/>
      <w:szCs w:val="22"/>
    </w:rPr>
  </w:style>
  <w:style w:type="character" w:customStyle="1" w:styleId="Heading8Char">
    <w:name w:val="Heading 8 Char"/>
    <w:uiPriority w:val="9"/>
    <w:rsid w:val="003E508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sid w:val="003E508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sid w:val="003E5080"/>
    <w:rPr>
      <w:sz w:val="48"/>
      <w:szCs w:val="48"/>
    </w:rPr>
  </w:style>
  <w:style w:type="character" w:customStyle="1" w:styleId="SubtitleChar">
    <w:name w:val="Subtitle Char"/>
    <w:uiPriority w:val="11"/>
    <w:rsid w:val="003E5080"/>
    <w:rPr>
      <w:sz w:val="24"/>
      <w:szCs w:val="24"/>
    </w:rPr>
  </w:style>
  <w:style w:type="character" w:customStyle="1" w:styleId="QuoteChar">
    <w:name w:val="Quote Char"/>
    <w:uiPriority w:val="29"/>
    <w:rsid w:val="003E5080"/>
    <w:rPr>
      <w:i/>
    </w:rPr>
  </w:style>
  <w:style w:type="character" w:customStyle="1" w:styleId="IntenseQuoteChar">
    <w:name w:val="Intense Quote Char"/>
    <w:uiPriority w:val="30"/>
    <w:rsid w:val="003E5080"/>
    <w:rPr>
      <w:i/>
    </w:rPr>
  </w:style>
  <w:style w:type="character" w:customStyle="1" w:styleId="FootnoteTextChar">
    <w:name w:val="Footnote Text Char"/>
    <w:uiPriority w:val="99"/>
    <w:rsid w:val="003E5080"/>
    <w:rPr>
      <w:sz w:val="18"/>
    </w:rPr>
  </w:style>
  <w:style w:type="character" w:customStyle="1" w:styleId="EndnoteTextChar">
    <w:name w:val="Endnote Text Char"/>
    <w:uiPriority w:val="99"/>
    <w:rsid w:val="003E5080"/>
    <w:rPr>
      <w:sz w:val="20"/>
    </w:rPr>
  </w:style>
  <w:style w:type="character" w:customStyle="1" w:styleId="Heading1Char">
    <w:name w:val="Heading 1 Char"/>
    <w:uiPriority w:val="9"/>
    <w:rsid w:val="003E508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3E5080"/>
    <w:rPr>
      <w:rFonts w:ascii="Arial" w:eastAsia="Arial" w:hAnsi="Arial" w:cs="Arial"/>
      <w:sz w:val="34"/>
    </w:rPr>
  </w:style>
  <w:style w:type="paragraph" w:styleId="a3">
    <w:name w:val="Title"/>
    <w:basedOn w:val="a"/>
    <w:next w:val="a"/>
    <w:link w:val="a4"/>
    <w:uiPriority w:val="10"/>
    <w:qFormat/>
    <w:rsid w:val="003E5080"/>
    <w:pPr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4">
    <w:name w:val="Заголовок Знак"/>
    <w:basedOn w:val="a0"/>
    <w:link w:val="a3"/>
    <w:uiPriority w:val="10"/>
    <w:rsid w:val="003E5080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3E5080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3E50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3E5080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3E508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7">
    <w:name w:val="Intense Quote"/>
    <w:basedOn w:val="a"/>
    <w:next w:val="a"/>
    <w:link w:val="a8"/>
    <w:uiPriority w:val="30"/>
    <w:qFormat/>
    <w:rsid w:val="003E508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8">
    <w:name w:val="Выделенная цитата Знак"/>
    <w:basedOn w:val="a0"/>
    <w:link w:val="a7"/>
    <w:uiPriority w:val="30"/>
    <w:rsid w:val="003E5080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uiPriority w:val="99"/>
    <w:rsid w:val="003E5080"/>
  </w:style>
  <w:style w:type="character" w:customStyle="1" w:styleId="FooterChar">
    <w:name w:val="Footer Char"/>
    <w:uiPriority w:val="99"/>
    <w:rsid w:val="003E5080"/>
  </w:style>
  <w:style w:type="paragraph" w:styleId="a9">
    <w:name w:val="caption"/>
    <w:basedOn w:val="a"/>
    <w:next w:val="a"/>
    <w:uiPriority w:val="35"/>
    <w:semiHidden/>
    <w:unhideWhenUsed/>
    <w:qFormat/>
    <w:rsid w:val="003E5080"/>
    <w:pPr>
      <w:spacing w:after="0" w:line="276" w:lineRule="auto"/>
    </w:pPr>
    <w:rPr>
      <w:rFonts w:ascii="Times New Roman" w:eastAsia="Times New Roman" w:hAnsi="Times New Roman" w:cs="Times New Roman"/>
      <w:b/>
      <w:bCs/>
      <w:color w:val="5B9BD5"/>
      <w:sz w:val="18"/>
      <w:szCs w:val="18"/>
      <w:lang w:eastAsia="ru-RU"/>
    </w:rPr>
  </w:style>
  <w:style w:type="character" w:customStyle="1" w:styleId="CaptionChar">
    <w:name w:val="Caption Char"/>
    <w:uiPriority w:val="99"/>
    <w:rsid w:val="003E5080"/>
  </w:style>
  <w:style w:type="table" w:customStyle="1" w:styleId="TableGridLight">
    <w:name w:val="Table Grid Light"/>
    <w:basedOn w:val="a1"/>
    <w:uiPriority w:val="5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2">
    <w:name w:val="Plain Table 1"/>
    <w:basedOn w:val="a1"/>
    <w:uiPriority w:val="5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-2">
    <w:name w:val="Grid Table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3">
    <w:name w:val="Grid Table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4">
    <w:name w:val="Grid Table 4"/>
    <w:basedOn w:val="a1"/>
    <w:uiPriority w:val="5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5">
    <w:name w:val="Grid Table 5 Dark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-6">
    <w:name w:val="Grid Table 6 Colorful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styleId="-7">
    <w:name w:val="Grid Table 7 Colorful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-10">
    <w:name w:val="List Table 1 Light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-20">
    <w:name w:val="List Table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30">
    <w:name w:val="List Table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-40">
    <w:name w:val="List Table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50">
    <w:name w:val="List Table 5 Dark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-60">
    <w:name w:val="List Table 6 Colorful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-70">
    <w:name w:val="List Table 7 Colorful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3E5080"/>
    <w:pPr>
      <w:spacing w:after="40" w:line="240" w:lineRule="auto"/>
    </w:pPr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3E5080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c">
    <w:name w:val="footnote reference"/>
    <w:uiPriority w:val="99"/>
    <w:unhideWhenUsed/>
    <w:rsid w:val="003E5080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3E5080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3E5080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">
    <w:name w:val="endnote reference"/>
    <w:uiPriority w:val="99"/>
    <w:semiHidden/>
    <w:unhideWhenUsed/>
    <w:rsid w:val="003E5080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3E5080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uiPriority w:val="39"/>
    <w:unhideWhenUsed/>
    <w:rsid w:val="003E5080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toc 3"/>
    <w:basedOn w:val="a"/>
    <w:next w:val="a"/>
    <w:uiPriority w:val="39"/>
    <w:unhideWhenUsed/>
    <w:rsid w:val="003E5080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toc 4"/>
    <w:basedOn w:val="a"/>
    <w:next w:val="a"/>
    <w:uiPriority w:val="39"/>
    <w:unhideWhenUsed/>
    <w:rsid w:val="003E5080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toc 5"/>
    <w:basedOn w:val="a"/>
    <w:next w:val="a"/>
    <w:uiPriority w:val="39"/>
    <w:unhideWhenUsed/>
    <w:rsid w:val="003E5080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3E5080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3E5080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1">
    <w:name w:val="toc 8"/>
    <w:basedOn w:val="a"/>
    <w:next w:val="a"/>
    <w:uiPriority w:val="39"/>
    <w:unhideWhenUsed/>
    <w:rsid w:val="003E5080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3E5080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OC Heading"/>
    <w:uiPriority w:val="39"/>
    <w:unhideWhenUsed/>
    <w:rsid w:val="003E5080"/>
    <w:rPr>
      <w:rFonts w:ascii="Calibri" w:eastAsia="Calibri" w:hAnsi="Calibri" w:cs="Times New Roman"/>
    </w:rPr>
  </w:style>
  <w:style w:type="paragraph" w:styleId="af1">
    <w:name w:val="table of figures"/>
    <w:basedOn w:val="a"/>
    <w:next w:val="a"/>
    <w:uiPriority w:val="99"/>
    <w:unhideWhenUsed/>
    <w:rsid w:val="003E50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f2"/>
    <w:uiPriority w:val="59"/>
    <w:rsid w:val="003E5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1"/>
    <w:uiPriority w:val="3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header"/>
    <w:basedOn w:val="a"/>
    <w:link w:val="af4"/>
    <w:uiPriority w:val="99"/>
    <w:unhideWhenUsed/>
    <w:rsid w:val="003E508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sid w:val="003E50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3E508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3E50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link w:val="af8"/>
    <w:uiPriority w:val="99"/>
    <w:unhideWhenUsed/>
    <w:qFormat/>
    <w:rsid w:val="003E5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8">
    <w:name w:val="Обычный (веб) Знак"/>
    <w:link w:val="af7"/>
    <w:uiPriority w:val="99"/>
    <w:rsid w:val="003E508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ocdata">
    <w:name w:val="docdata"/>
    <w:basedOn w:val="a"/>
    <w:rsid w:val="003E5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3E5080"/>
    <w:pPr>
      <w:spacing w:after="120" w:line="240" w:lineRule="auto"/>
      <w:ind w:left="283"/>
      <w:jc w:val="both"/>
    </w:pPr>
    <w:rPr>
      <w:rFonts w:ascii="Calibri" w:eastAsia="Times New Roman" w:hAnsi="Calibri" w:cs="Times New Roman"/>
      <w:sz w:val="20"/>
      <w:szCs w:val="20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3E5080"/>
    <w:rPr>
      <w:rFonts w:ascii="Calibri" w:eastAsia="Times New Roman" w:hAnsi="Calibri" w:cs="Times New Roman"/>
      <w:sz w:val="20"/>
      <w:szCs w:val="20"/>
    </w:rPr>
  </w:style>
  <w:style w:type="character" w:customStyle="1" w:styleId="afb">
    <w:name w:val="Нет"/>
    <w:rsid w:val="003E5080"/>
  </w:style>
  <w:style w:type="paragraph" w:styleId="afc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,罗列"/>
    <w:basedOn w:val="a"/>
    <w:link w:val="afd"/>
    <w:uiPriority w:val="34"/>
    <w:qFormat/>
    <w:rsid w:val="003E50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fd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,罗列 Знак"/>
    <w:link w:val="afc"/>
    <w:uiPriority w:val="34"/>
    <w:qFormat/>
    <w:rsid w:val="003E5080"/>
    <w:rPr>
      <w:rFonts w:ascii="Calibri" w:eastAsia="Calibri" w:hAnsi="Calibri" w:cs="Times New Roman"/>
    </w:rPr>
  </w:style>
  <w:style w:type="paragraph" w:styleId="afe">
    <w:name w:val="Balloon Text"/>
    <w:basedOn w:val="a"/>
    <w:link w:val="aff"/>
    <w:uiPriority w:val="99"/>
    <w:semiHidden/>
    <w:unhideWhenUsed/>
    <w:rsid w:val="003E5080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">
    <w:name w:val="Текст выноски Знак"/>
    <w:basedOn w:val="a0"/>
    <w:link w:val="afe"/>
    <w:uiPriority w:val="99"/>
    <w:semiHidden/>
    <w:rsid w:val="003E508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5">
    <w:name w:val="Без интервала1"/>
    <w:qFormat/>
    <w:rsid w:val="003E508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0">
    <w:name w:val="s0"/>
    <w:rsid w:val="003E508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paragraph" w:styleId="aff0">
    <w:name w:val="No Spacing"/>
    <w:link w:val="aff1"/>
    <w:uiPriority w:val="1"/>
    <w:qFormat/>
    <w:rsid w:val="003E5080"/>
    <w:pPr>
      <w:spacing w:after="0" w:line="240" w:lineRule="auto"/>
    </w:pPr>
    <w:rPr>
      <w:rFonts w:ascii="Calibri" w:eastAsia="Arial" w:hAnsi="Calibri" w:cs="Times New Roman"/>
    </w:rPr>
  </w:style>
  <w:style w:type="character" w:customStyle="1" w:styleId="aff1">
    <w:name w:val="Без интервала Знак"/>
    <w:link w:val="aff0"/>
    <w:uiPriority w:val="1"/>
    <w:qFormat/>
    <w:rsid w:val="003E5080"/>
    <w:rPr>
      <w:rFonts w:ascii="Calibri" w:eastAsia="Arial" w:hAnsi="Calibri" w:cs="Times New Roman"/>
    </w:rPr>
  </w:style>
  <w:style w:type="character" w:customStyle="1" w:styleId="anegp0gi0b9av8jahpyh">
    <w:name w:val="anegp0gi0b9av8jahpyh"/>
    <w:rsid w:val="003E5080"/>
  </w:style>
  <w:style w:type="character" w:styleId="aff2">
    <w:name w:val="annotation reference"/>
    <w:uiPriority w:val="99"/>
    <w:semiHidden/>
    <w:unhideWhenUsed/>
    <w:rsid w:val="003E5080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3E508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3E5080"/>
    <w:rPr>
      <w:rFonts w:ascii="Calibri" w:eastAsia="Calibri" w:hAnsi="Calibri" w:cs="Times New Roman"/>
      <w:sz w:val="20"/>
      <w:szCs w:val="20"/>
    </w:rPr>
  </w:style>
  <w:style w:type="character" w:customStyle="1" w:styleId="16">
    <w:name w:val="Текст выноски Знак1"/>
    <w:uiPriority w:val="99"/>
    <w:semiHidden/>
    <w:rsid w:val="003E5080"/>
    <w:rPr>
      <w:rFonts w:ascii="Segoe UI" w:hAnsi="Segoe UI" w:cs="Segoe UI"/>
      <w:sz w:val="18"/>
      <w:szCs w:val="18"/>
    </w:rPr>
  </w:style>
  <w:style w:type="character" w:styleId="aff5">
    <w:name w:val="Hyperlink"/>
    <w:uiPriority w:val="99"/>
    <w:semiHidden/>
    <w:unhideWhenUsed/>
    <w:rsid w:val="003E5080"/>
    <w:rPr>
      <w:color w:val="0563C1"/>
      <w:u w:val="single"/>
    </w:rPr>
  </w:style>
  <w:style w:type="character" w:styleId="aff6">
    <w:name w:val="FollowedHyperlink"/>
    <w:uiPriority w:val="99"/>
    <w:semiHidden/>
    <w:unhideWhenUsed/>
    <w:rsid w:val="003E5080"/>
    <w:rPr>
      <w:color w:val="954F72"/>
      <w:u w:val="single"/>
    </w:rPr>
  </w:style>
  <w:style w:type="paragraph" w:customStyle="1" w:styleId="msonormal0">
    <w:name w:val="msonormal"/>
    <w:basedOn w:val="a"/>
    <w:rsid w:val="003E5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3E5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66">
    <w:name w:val="xl66"/>
    <w:basedOn w:val="a"/>
    <w:rsid w:val="003E5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67">
    <w:name w:val="xl67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68">
    <w:name w:val="xl68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7030A0"/>
      <w:sz w:val="26"/>
      <w:szCs w:val="26"/>
    </w:rPr>
  </w:style>
  <w:style w:type="paragraph" w:customStyle="1" w:styleId="xl69">
    <w:name w:val="xl69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7030A0"/>
      <w:sz w:val="26"/>
      <w:szCs w:val="26"/>
    </w:rPr>
  </w:style>
  <w:style w:type="paragraph" w:customStyle="1" w:styleId="xl70">
    <w:name w:val="xl70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6"/>
      <w:szCs w:val="26"/>
    </w:rPr>
  </w:style>
  <w:style w:type="paragraph" w:customStyle="1" w:styleId="xl71">
    <w:name w:val="xl71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7030A0"/>
      <w:sz w:val="26"/>
      <w:szCs w:val="26"/>
    </w:rPr>
  </w:style>
  <w:style w:type="paragraph" w:customStyle="1" w:styleId="xl72">
    <w:name w:val="xl72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4">
    <w:name w:val="xl74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7030A0"/>
      <w:sz w:val="26"/>
      <w:szCs w:val="26"/>
    </w:rPr>
  </w:style>
  <w:style w:type="paragraph" w:customStyle="1" w:styleId="xl75">
    <w:name w:val="xl75"/>
    <w:basedOn w:val="a"/>
    <w:rsid w:val="003E508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6">
    <w:name w:val="xl76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7">
    <w:name w:val="xl77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8">
    <w:name w:val="xl78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9">
    <w:name w:val="xl79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0">
    <w:name w:val="xl80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1">
    <w:name w:val="xl81"/>
    <w:basedOn w:val="a"/>
    <w:rsid w:val="003E5080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2">
    <w:name w:val="xl82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3">
    <w:name w:val="xl83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4">
    <w:name w:val="xl84"/>
    <w:basedOn w:val="a"/>
    <w:rsid w:val="003E50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85">
    <w:name w:val="xl85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6">
    <w:name w:val="xl86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xl87">
    <w:name w:val="xl87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xl88">
    <w:name w:val="xl88"/>
    <w:basedOn w:val="a"/>
    <w:rsid w:val="003E508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xl89">
    <w:name w:val="xl89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0">
    <w:name w:val="xl90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1">
    <w:name w:val="xl91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92">
    <w:name w:val="xl92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93">
    <w:name w:val="xl93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94">
    <w:name w:val="xl94"/>
    <w:basedOn w:val="a"/>
    <w:rsid w:val="003E508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95">
    <w:name w:val="xl95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6">
    <w:name w:val="xl96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7">
    <w:name w:val="xl97"/>
    <w:basedOn w:val="a"/>
    <w:rsid w:val="003E50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8">
    <w:name w:val="xl98"/>
    <w:basedOn w:val="a"/>
    <w:rsid w:val="003E50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9">
    <w:name w:val="xl99"/>
    <w:basedOn w:val="a"/>
    <w:rsid w:val="003E50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0">
    <w:name w:val="xl100"/>
    <w:basedOn w:val="a"/>
    <w:rsid w:val="003E508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1">
    <w:name w:val="xl101"/>
    <w:basedOn w:val="a"/>
    <w:rsid w:val="003E50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2">
    <w:name w:val="xl102"/>
    <w:basedOn w:val="a"/>
    <w:rsid w:val="003E50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3">
    <w:name w:val="xl103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4">
    <w:name w:val="xl104"/>
    <w:basedOn w:val="a"/>
    <w:rsid w:val="003E50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xl105">
    <w:name w:val="xl105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6">
    <w:name w:val="xl106"/>
    <w:basedOn w:val="a"/>
    <w:rsid w:val="003E50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7">
    <w:name w:val="xl107"/>
    <w:basedOn w:val="a"/>
    <w:rsid w:val="003E50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08">
    <w:name w:val="xl108"/>
    <w:basedOn w:val="a"/>
    <w:rsid w:val="003E508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09">
    <w:name w:val="xl109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10">
    <w:name w:val="xl110"/>
    <w:basedOn w:val="a"/>
    <w:rsid w:val="003E50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11">
    <w:name w:val="xl111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12">
    <w:name w:val="xl112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3">
    <w:name w:val="xl113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14">
    <w:name w:val="xl114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5">
    <w:name w:val="xl115"/>
    <w:basedOn w:val="a"/>
    <w:rsid w:val="003E508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6">
    <w:name w:val="xl116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xl117">
    <w:name w:val="xl117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18">
    <w:name w:val="xl118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20">
    <w:name w:val="xl120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1">
    <w:name w:val="xl121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2">
    <w:name w:val="xl122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3">
    <w:name w:val="xl123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4">
    <w:name w:val="xl124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5">
    <w:name w:val="xl125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6">
    <w:name w:val="xl126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7">
    <w:name w:val="xl127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28">
    <w:name w:val="xl128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29">
    <w:name w:val="xl129"/>
    <w:basedOn w:val="a"/>
    <w:rsid w:val="003E50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30">
    <w:name w:val="xl130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31">
    <w:name w:val="xl131"/>
    <w:basedOn w:val="a"/>
    <w:rsid w:val="003E508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32">
    <w:name w:val="xl132"/>
    <w:basedOn w:val="a"/>
    <w:rsid w:val="003E5080"/>
    <w:pPr>
      <w:pBdr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33">
    <w:name w:val="xl133"/>
    <w:basedOn w:val="a"/>
    <w:rsid w:val="003E508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34">
    <w:name w:val="xl134"/>
    <w:basedOn w:val="a"/>
    <w:rsid w:val="003E5080"/>
    <w:pPr>
      <w:pBdr>
        <w:top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35">
    <w:name w:val="xl135"/>
    <w:basedOn w:val="a"/>
    <w:rsid w:val="003E508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36">
    <w:name w:val="xl136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37">
    <w:name w:val="xl137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BE4D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38">
    <w:name w:val="xl138"/>
    <w:basedOn w:val="a"/>
    <w:rsid w:val="003E5080"/>
    <w:pPr>
      <w:pBdr>
        <w:top w:val="single" w:sz="4" w:space="0" w:color="auto"/>
        <w:bottom w:val="single" w:sz="4" w:space="0" w:color="auto"/>
      </w:pBdr>
      <w:shd w:val="clear" w:color="000000" w:fill="FBE4D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39">
    <w:name w:val="xl139"/>
    <w:basedOn w:val="a"/>
    <w:rsid w:val="003E50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40">
    <w:name w:val="xl140"/>
    <w:basedOn w:val="a"/>
    <w:rsid w:val="003E508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41">
    <w:name w:val="xl141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43">
    <w:name w:val="xl143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4">
    <w:name w:val="xl144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45">
    <w:name w:val="xl145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7">
    <w:name w:val="xl147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48">
    <w:name w:val="xl148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3E5080"/>
    <w:pP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xl150">
    <w:name w:val="xl150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51">
    <w:name w:val="xl151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52">
    <w:name w:val="xl152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xl153">
    <w:name w:val="xl153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5">
    <w:name w:val="xl155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xl156">
    <w:name w:val="xl156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7">
    <w:name w:val="xl157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8">
    <w:name w:val="xl158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59">
    <w:name w:val="xl159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60">
    <w:name w:val="xl160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1">
    <w:name w:val="xl161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2">
    <w:name w:val="xl162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66">
    <w:name w:val="xl166"/>
    <w:basedOn w:val="a"/>
    <w:rsid w:val="003E508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3E5080"/>
    <w:pPr>
      <w:pBdr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3E5080"/>
    <w:pPr>
      <w:pBdr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3E5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70">
    <w:name w:val="xl170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71">
    <w:name w:val="xl171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72">
    <w:name w:val="xl172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73">
    <w:name w:val="xl173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74">
    <w:name w:val="xl174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76">
    <w:name w:val="xl176"/>
    <w:basedOn w:val="a"/>
    <w:rsid w:val="003E508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77">
    <w:name w:val="xl177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78">
    <w:name w:val="xl178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0">
    <w:name w:val="xl180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1">
    <w:name w:val="xl181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2">
    <w:name w:val="xl182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3">
    <w:name w:val="xl183"/>
    <w:basedOn w:val="a"/>
    <w:rsid w:val="003E50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4">
    <w:name w:val="xl184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5">
    <w:name w:val="xl185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6">
    <w:name w:val="xl186"/>
    <w:basedOn w:val="a"/>
    <w:rsid w:val="003E5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88">
    <w:name w:val="xl188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90">
    <w:name w:val="xl190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91">
    <w:name w:val="xl191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92">
    <w:name w:val="xl192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xl193">
    <w:name w:val="xl193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4">
    <w:name w:val="xl194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5">
    <w:name w:val="xl195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6">
    <w:name w:val="xl196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8">
    <w:name w:val="xl198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9">
    <w:name w:val="xl199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0">
    <w:name w:val="xl200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201">
    <w:name w:val="xl201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202">
    <w:name w:val="xl202"/>
    <w:basedOn w:val="a"/>
    <w:rsid w:val="003E50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203">
    <w:name w:val="xl203"/>
    <w:basedOn w:val="a"/>
    <w:rsid w:val="003E50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204">
    <w:name w:val="xl204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205">
    <w:name w:val="xl205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206">
    <w:name w:val="xl206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207">
    <w:name w:val="xl207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8">
    <w:name w:val="xl208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9">
    <w:name w:val="xl209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0">
    <w:name w:val="xl210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211">
    <w:name w:val="xl211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2">
    <w:name w:val="xl212"/>
    <w:basedOn w:val="a"/>
    <w:rsid w:val="003E50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5">
    <w:name w:val="Сетка таблицы2"/>
    <w:basedOn w:val="a1"/>
    <w:next w:val="af2"/>
    <w:uiPriority w:val="39"/>
    <w:rsid w:val="003E50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7Char">
    <w:name w:val="Heading 7 Char"/>
    <w:uiPriority w:val="9"/>
    <w:rsid w:val="003E5080"/>
    <w:rPr>
      <w:rFonts w:ascii="Arial" w:eastAsia="Arial" w:hAnsi="Arial" w:cs="Arial"/>
      <w:b/>
      <w:bCs/>
      <w:i/>
      <w:iCs/>
      <w:sz w:val="22"/>
      <w:szCs w:val="22"/>
    </w:rPr>
  </w:style>
  <w:style w:type="paragraph" w:styleId="aff7">
    <w:name w:val="Revision"/>
    <w:hidden/>
    <w:uiPriority w:val="99"/>
    <w:semiHidden/>
    <w:rsid w:val="003E50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8">
    <w:name w:val="annotation subject"/>
    <w:basedOn w:val="aff3"/>
    <w:next w:val="aff3"/>
    <w:link w:val="aff9"/>
    <w:uiPriority w:val="99"/>
    <w:semiHidden/>
    <w:unhideWhenUsed/>
    <w:rsid w:val="003E5080"/>
    <w:pPr>
      <w:spacing w:after="0"/>
    </w:pPr>
    <w:rPr>
      <w:rFonts w:ascii="Times New Roman" w:eastAsia="Times New Roman" w:hAnsi="Times New Roman"/>
      <w:b/>
      <w:bCs/>
      <w:lang w:eastAsia="ru-RU"/>
    </w:rPr>
  </w:style>
  <w:style w:type="character" w:customStyle="1" w:styleId="aff9">
    <w:name w:val="Тема примечания Знак"/>
    <w:basedOn w:val="aff4"/>
    <w:link w:val="aff8"/>
    <w:uiPriority w:val="99"/>
    <w:semiHidden/>
    <w:rsid w:val="003E50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2248</Words>
  <Characters>12818</Characters>
  <Application>Microsoft Office Word</Application>
  <DocSecurity>0</DocSecurity>
  <Lines>106</Lines>
  <Paragraphs>30</Paragraphs>
  <ScaleCrop>false</ScaleCrop>
  <Company>SPecialiST RePack</Company>
  <LinksUpToDate>false</LinksUpToDate>
  <CharactersWithSpaces>15036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Assel B. Umbetkalieva</dc:creator>
  <cp:keywords/>
  <dc:description/>
  <cp:lastModifiedBy>Ayan N. Nyssanbay</cp:lastModifiedBy>
  <cp:revision>6</cp:revision>
  <dcterms:created xsi:type="dcterms:W3CDTF">2026-08-14T14:19:00Z</dcterms:created>
  <dcterms:modified xsi:type="dcterms:W3CDTF">2026-09-07T10:37:00Z</dcterms:modified>
</cp:coreProperties>
</file>