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143" w:rsidRDefault="00AC39F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bookmarkStart w:id="0" w:name="_GoBack"/>
      <w:bookmarkEnd w:id="0"/>
      <w:r>
        <w:rPr>
          <w:color w:val="3399FF"/>
          <w:lang w:val="kk-KZ"/>
        </w:rPr>
        <w:t xml:space="preserve">          Астана қаласы                                                                                                             город Астана                                                                   </w:t>
      </w:r>
      <w:r>
        <w:rPr>
          <w:color w:val="3399FF"/>
          <w:lang w:val="kk-KZ"/>
        </w:rPr>
        <w:t xml:space="preserve">                                            </w:t>
      </w:r>
    </w:p>
    <w:p w:rsidR="00167143" w:rsidRDefault="00167143">
      <w:pPr>
        <w:rPr>
          <w:color w:val="3399FF"/>
          <w:lang w:val="kk-KZ"/>
        </w:rPr>
      </w:pPr>
    </w:p>
    <w:p w:rsidR="00167143" w:rsidRDefault="00167143">
      <w:pPr>
        <w:rPr>
          <w:color w:val="3399FF"/>
          <w:lang w:val="kk-KZ"/>
        </w:rPr>
      </w:pPr>
    </w:p>
    <w:p w:rsidR="00167143" w:rsidRDefault="00167143">
      <w:pPr>
        <w:rPr>
          <w:color w:val="3399FF"/>
          <w:lang w:val="kk-KZ"/>
        </w:rPr>
      </w:pPr>
    </w:p>
    <w:p w:rsidR="00167143" w:rsidRDefault="00AC39F7">
      <w:pPr>
        <w:widowControl w:val="0"/>
        <w:ind w:firstLine="709"/>
        <w:jc w:val="center"/>
        <w:rPr>
          <w:rFonts w:eastAsia="Calibri"/>
          <w:sz w:val="28"/>
          <w:szCs w:val="28"/>
          <w:shd w:val="clear" w:color="auto" w:fill="DDDDDD"/>
          <w:lang w:val="kk-KZ" w:eastAsia="en-US"/>
        </w:rPr>
      </w:pPr>
      <w:bookmarkStart w:id="1" w:name="_Hlk187836788"/>
      <w:r>
        <w:rPr>
          <w:b/>
          <w:bCs/>
          <w:sz w:val="28"/>
          <w:szCs w:val="28"/>
          <w:lang w:val="kk-KZ"/>
        </w:rPr>
        <w:t>«</w:t>
      </w:r>
      <w:bookmarkEnd w:id="1"/>
      <w:r>
        <w:rPr>
          <w:b/>
          <w:bCs/>
          <w:sz w:val="28"/>
          <w:szCs w:val="28"/>
          <w:lang w:val="kk-KZ"/>
        </w:rPr>
        <w:t>Республикалық немесе жергілікті бюджет есебінен ұсталатын мемлекеттік мекемелердің оларды өткізуден түскен ақша өз иелігінде қалатын тауарлары (жұмыстары, көрсетілетін қызметтері) тізбесінің сыныптауышын бек</w:t>
      </w:r>
      <w:r>
        <w:rPr>
          <w:b/>
          <w:bCs/>
          <w:sz w:val="28"/>
          <w:szCs w:val="28"/>
          <w:lang w:val="kk-KZ"/>
        </w:rPr>
        <w:t xml:space="preserve">іту туралы» </w:t>
      </w:r>
      <w:bookmarkStart w:id="2" w:name="_Hlk201315952"/>
      <w:r>
        <w:rPr>
          <w:b/>
          <w:bCs/>
          <w:sz w:val="28"/>
          <w:szCs w:val="28"/>
          <w:lang w:val="kk-KZ"/>
        </w:rPr>
        <w:t>Қазақстан Республикасы</w:t>
      </w:r>
      <w:r>
        <w:rPr>
          <w:b/>
          <w:bCs/>
          <w:sz w:val="28"/>
          <w:szCs w:val="28"/>
          <w:lang w:val="kk-KZ"/>
        </w:rPr>
        <w:br/>
        <w:t>Қаржы министрінің 2025 жылғы 6 мамырдағы № 219 бұйрығына</w:t>
      </w:r>
      <w:bookmarkEnd w:id="2"/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br/>
        <w:t>өзгерістер енгізу туралы</w:t>
      </w:r>
    </w:p>
    <w:p w:rsidR="00167143" w:rsidRDefault="00167143">
      <w:pPr>
        <w:widowControl w:val="0"/>
        <w:tabs>
          <w:tab w:val="left" w:pos="3960"/>
        </w:tabs>
        <w:ind w:firstLine="709"/>
        <w:rPr>
          <w:sz w:val="28"/>
          <w:szCs w:val="28"/>
          <w:shd w:val="clear" w:color="auto" w:fill="DDDDDD"/>
          <w:lang w:val="kk-KZ"/>
        </w:rPr>
      </w:pPr>
    </w:p>
    <w:p w:rsidR="00167143" w:rsidRDefault="00167143">
      <w:pPr>
        <w:widowControl w:val="0"/>
        <w:tabs>
          <w:tab w:val="left" w:pos="3960"/>
        </w:tabs>
        <w:ind w:firstLine="709"/>
        <w:rPr>
          <w:sz w:val="28"/>
          <w:szCs w:val="28"/>
          <w:shd w:val="clear" w:color="auto" w:fill="DDDDDD"/>
          <w:lang w:val="kk-KZ"/>
        </w:rPr>
      </w:pPr>
    </w:p>
    <w:p w:rsidR="00167143" w:rsidRDefault="00AC39F7">
      <w:pPr>
        <w:widowControl w:val="0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БҰЙЫРАМЫН</w:t>
      </w:r>
      <w:r>
        <w:rPr>
          <w:sz w:val="28"/>
          <w:szCs w:val="28"/>
          <w:lang w:val="kk-KZ"/>
        </w:rPr>
        <w:t>:</w:t>
      </w:r>
    </w:p>
    <w:p w:rsidR="00167143" w:rsidRDefault="00AC39F7">
      <w:pPr>
        <w:widowControl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«Республикалық немесе жергілікті бюджет есебінен ұсталатын мемлекеттік мекемелердің оларды өткізуден </w:t>
      </w:r>
      <w:r>
        <w:rPr>
          <w:bCs/>
          <w:sz w:val="28"/>
          <w:szCs w:val="28"/>
          <w:lang w:val="kk-KZ"/>
        </w:rPr>
        <w:t>түскен ақша өз иелігі</w:t>
      </w:r>
      <w:r>
        <w:rPr>
          <w:bCs/>
          <w:sz w:val="28"/>
          <w:szCs w:val="28"/>
          <w:lang w:val="kk-KZ"/>
        </w:rPr>
        <w:t>нде қалатын тауарлары (жұмыстары, көрсетілетін қызметтері)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тізбесінің сыныптауышын бекіту туралы» Қазақстан Республикасы Қаржы министрінің 2025 жылғы </w:t>
      </w:r>
      <w:r>
        <w:rPr>
          <w:sz w:val="28"/>
          <w:szCs w:val="28"/>
          <w:lang w:val="kk-KZ"/>
        </w:rPr>
        <w:br/>
        <w:t>6 мамырдағы № 219 бұйрығына мынадай өзгерістер енгізілсін:</w:t>
      </w:r>
    </w:p>
    <w:p w:rsidR="00167143" w:rsidRDefault="00AC39F7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көрсетілген бұйрықпен бекітілген </w:t>
      </w:r>
      <w:r>
        <w:rPr>
          <w:sz w:val="28"/>
          <w:szCs w:val="28"/>
          <w:lang w:val="kk-KZ"/>
        </w:rPr>
        <w:t>Республикалық</w:t>
      </w:r>
      <w:r>
        <w:rPr>
          <w:sz w:val="28"/>
          <w:szCs w:val="28"/>
          <w:lang w:val="kk-KZ"/>
        </w:rPr>
        <w:t xml:space="preserve"> немесе жергілікті бюджет есебінен ұсталатын мемлекеттік мекемелердің оларды өткізуден </w:t>
      </w:r>
      <w:r>
        <w:rPr>
          <w:bCs/>
          <w:sz w:val="28"/>
          <w:szCs w:val="28"/>
          <w:lang w:val="kk-KZ"/>
        </w:rPr>
        <w:t>түскен ақша өз иелігінде қалатын тауарлары (жұмыстары, көрсетілетін қызметтері)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тізбесінің </w:t>
      </w:r>
      <w:r>
        <w:rPr>
          <w:color w:val="000000"/>
          <w:sz w:val="28"/>
          <w:szCs w:val="28"/>
          <w:lang w:val="kk-KZ"/>
        </w:rPr>
        <w:t>сыныптауышында:</w:t>
      </w:r>
    </w:p>
    <w:p w:rsidR="00167143" w:rsidRDefault="00AC39F7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«Ерекше қорғалатын табиғи аумақтар саласындағы мемлекеттік мек</w:t>
      </w:r>
      <w:r>
        <w:rPr>
          <w:color w:val="000000"/>
          <w:sz w:val="28"/>
          <w:szCs w:val="28"/>
          <w:lang w:val="kk-KZ"/>
        </w:rPr>
        <w:t xml:space="preserve">емелер көрсететін қызметтер» бөлімі </w:t>
      </w:r>
      <w:bookmarkStart w:id="3" w:name="_Hlk228887364"/>
      <w:r>
        <w:rPr>
          <w:color w:val="000000"/>
          <w:sz w:val="28"/>
          <w:szCs w:val="28"/>
          <w:lang w:val="kk-KZ"/>
        </w:rPr>
        <w:t>мынадай редакцияда жазылсын:</w:t>
      </w:r>
      <w:bookmarkEnd w:id="3"/>
    </w:p>
    <w:p w:rsidR="00167143" w:rsidRDefault="00AC39F7">
      <w:pPr>
        <w:pStyle w:val="afa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4" w:name="_Hlk201562125"/>
      <w:r>
        <w:rPr>
          <w:rFonts w:ascii="Times New Roman" w:hAnsi="Times New Roman"/>
          <w:color w:val="000000"/>
          <w:sz w:val="28"/>
          <w:szCs w:val="28"/>
          <w:lang w:val="kk-KZ"/>
        </w:rPr>
        <w:t>«</w:t>
      </w:r>
      <w:bookmarkEnd w:id="4"/>
    </w:p>
    <w:tbl>
      <w:tblPr>
        <w:tblW w:w="9601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419"/>
        <w:gridCol w:w="432"/>
        <w:gridCol w:w="567"/>
        <w:gridCol w:w="567"/>
        <w:gridCol w:w="567"/>
        <w:gridCol w:w="567"/>
        <w:gridCol w:w="2551"/>
        <w:gridCol w:w="1985"/>
        <w:gridCol w:w="1417"/>
      </w:tblGrid>
      <w:tr w:rsidR="00167143" w:rsidRPr="008F20B1">
        <w:trPr>
          <w:trHeight w:val="30"/>
        </w:trPr>
        <w:tc>
          <w:tcPr>
            <w:tcW w:w="9601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Ерекше қорғалатын табиғи аумақтар саласындағы мемлекеттік мекемелер көрсететін қызметтер</w:t>
            </w:r>
          </w:p>
        </w:tc>
      </w:tr>
      <w:tr w:rsidR="00167143" w:rsidRPr="008F20B1">
        <w:trPr>
          <w:trHeight w:val="30"/>
        </w:trPr>
        <w:tc>
          <w:tcPr>
            <w:tcW w:w="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РБ РБ ЖБ ЖБ</w:t>
            </w:r>
          </w:p>
        </w:tc>
        <w:tc>
          <w:tcPr>
            <w:tcW w:w="4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10 10 10 10</w:t>
            </w:r>
          </w:p>
        </w:tc>
        <w:tc>
          <w:tcPr>
            <w:tcW w:w="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3 5 5 5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207 694 254 700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256 007 010 011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100 100 015 015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014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1. Жеке және заңды тұлғалар табиғи кешендері туристік және рекреациялық мақсаттарда пайдалануы кезінде оларға ақылы қызметтер көрсету, оның ішінде:</w:t>
            </w:r>
          </w:p>
          <w:p w:rsidR="00167143" w:rsidRDefault="00AC39F7">
            <w:pPr>
              <w:ind w:left="20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1) туристік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соқпақтар, тамашалау алаңдарын, демалу алаңқайларын, көлікке арналған тұрақтарды, оның ішінде эл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ектр желілеріне қол жеткізуге болатын орындарда электрқуаттаустанциялары бар тұрақтарды, кемпингтер, шатырлы лагерлер немесе оларды орналастыратын орындар; қонақ үйлер, мотельдер, туристік базалар, балық өсіру шаруашылықтары, қоғамдық тамақтандыру, сауда ж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әне ерекше қорғалатын табиғи аумақтардың басқаруындағы басқа да мәдени-тұрмыстық мақсаттағы объектілер немесе оларды орналастыратын орындар беру; ерекше қорғалатын табиғи аумақта құбырлар, электр қуатын беру және байланыс желілерін, жолдарды салу және орна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ластыру жөнінде қызметтер көрсету; туристік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құрал-жабдықтар беру;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2) әуесқойлық (спорттық) балық аулауды, сондай-ақ балық өсіруді жүргізу;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3) мемлекеттік табиғи-қорық қоры, табиғи және тарихи-мәдени мұра объектілерінде, табиғат мұражайларында және жанды та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биғат мүйістерінде болу және оларды зерделеу кезінде жолсеріктер, экскурсия ұйымдастырушылар, жол нұсқаушылар мен аудармашылар қызметтерін көрсету, кино, бейне және фото таспаларына түсіру;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4) пайдалануға берілген аумақтар мен объектілерді санитариялық таз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арту және аббаттандыру жөнінде, сондай-ақ өзге ұйымдардың аумақтарын абаттандыру және көгалдандыру бойынша жұмыстар жүргізу жөнінде қызметтер;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5) қоғамдық тамақтандыру объектілері үшін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өнім өндіру жөнінде қызметтер;</w:t>
            </w:r>
          </w:p>
          <w:p w:rsidR="00167143" w:rsidRDefault="00AC39F7">
            <w:pPr>
              <w:ind w:left="20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6) көрсетілетін көлік қызметтерін, сонда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й-ақ жегілген малды және мініс малын уақытша иеленуге және пайдалануға беру жөніндегі көрсетілетін қызметтерді ұсыну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1) табиғи кешендерді сақтау және дамыту;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2) өсімдіктер мен жануарлар дүниесін қорғау;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3) аралық мақсатта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пайдалану үшін ағаш кесуді және өзге мақсаттарда ағаш кесуді қоса алғанда, ормандарды қалпына келтіру және қорғану іс-шараларын жүргізу;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4) аумақтарды тазарту және абаттандыру;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5) табиғи-қорық қоры объектілерін қорғау мен туристік, рекреациялық және шектеу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лі шаруашылық қызметпен байланысты инфрақұрылымды дамыту;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6) табиғат қорғау қызметін қамтамасыз ету үшін штаттан тыс маусымдық жұмыскерлердің, оның ішінде өрт күзетушілерінің, аралық мақсатта пайдалану үшін ағаш кесуді және өзге мақсаттарда ағаш кесуді,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ор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ман дақылы жұмыстарын жүзеге асыру жөніндегі жұмыскерлердің, сондай-ақ шектеулі шаруашылық қызметті жүзеге асыратын жұмыскерлердің жұмыстарына (көрсетілетін қызметтеріне) ақы төлеу;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7) табиғи сипаттағы төтенше жағдайдың салдарынан пайда болған өтімді қоқыс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ты (жел мен дауыл құлатқан ағаштарды) жинаумен байланысты жұмысты (көрсетілетін қызметті) жүзеге асыратын жеке және (немесе) заңды тұлғалардың жұмысы (қызметі) құнының ақысын төлеу;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8) мемлекеттік ұлттық табиғи парктердің бақылау-өткізу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 xml:space="preserve">бекеттерін басқару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жөніндегі қызметті жүзеге асыратын заңды тұлғалардың жұмысы (көрсетілетін қызметі) құнының ақысын төлеу;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9) байланыс құралдарын, көлік және жабдықтар, өртке қарсы күрес, орман қорғау және орман дақылдары мақсатындағы тетіктер мен материалдар, орман дақылда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ры жұмысы үшін тұқым және отырғызу материалдарын, жанар-жағармай материалдарын, киім-кешек, қару және арнайы қорғаныш құралдарын сатып алу;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10) табиғат қорғау қызметімен байланысты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ғимараттарды, құрылыстарды және өзге де объектілерді салу, реконструкциялау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 және жөндеу;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11) ерекше қорғалатын табиғи аумақтар үшін мамандар даярлау және олардың біліктілігін арттыру;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12) табиғат қорғау мекемелерінің жұмыскерлерін еңбек көрсеткіштері үшін көтермелеу;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13) ерекше қорғалатын табиғи аумақтар саласында ғылыми зерттеул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ер жүргізу;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14) табиғат музейлері мен көрмелерін ұйымдастыру және оларды күтіп ұстау;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15) рекреациялық аймақтарды дамыту және абаттандыру;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16) жарнамалық қызметті жетілдіру;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17) экологиялық насихаттау;</w:t>
            </w:r>
          </w:p>
          <w:p w:rsidR="00167143" w:rsidRDefault="00AC39F7">
            <w:pPr>
              <w:ind w:left="20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18) теріс экологиялық зардаптардың алдын алу және жою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(112, 113, 116, 121, 122, 123, 124, 131, 135, 136, 141, 142, 143, 144, 149, 151, 152, 153, 154, 156, 159, 161, 165, 169, 413, 414, 416, 417, 419, 421 және 431).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 w:right="-440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 xml:space="preserve">«Ерекше қорғалатын табиғи аумақтар туралы» Қазақстан Республикасы Заңының 38-бабы, «Өткізуден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т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үскен ақша өз иелігінде қалатын орман шаруашылығы, ерекше қорғалатын табиғи аумақтар салаларындағы мемлекеттік мекемелердің тауарларды (жұмыстарды, көрсетілетін қызметтерді) өткізуі бойынша ақылы қызмет түрлерін жүзеге асыру, орман шаруашылығы, ерекше қорғ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алатын табиғи аумақтар салаларындағы мемлекеттік мекемелердің тауарларды (жұмыстарды, көрсетілетін қызметтерді) өткізуінен түскен, өз иелігінде қалатын ақшаны пайдалану қағидаларын бекіту туралы» Қазақстан Республикасы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Экология және табиғи ресурстар минист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рінің 2025 жылғы 27 маусымдағы № 175 бұйрығы (бұдан әрі – № 175 Қағидалар) (Нормативтік құқықтық актілерді мемлекеттік тіркеу тізілімінде № 36373 болып тіркелген).</w:t>
            </w:r>
          </w:p>
        </w:tc>
      </w:tr>
      <w:tr w:rsidR="00167143">
        <w:trPr>
          <w:trHeight w:val="30"/>
        </w:trPr>
        <w:tc>
          <w:tcPr>
            <w:tcW w:w="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РБ РБ ЖБ ЖБ</w:t>
            </w:r>
          </w:p>
        </w:tc>
        <w:tc>
          <w:tcPr>
            <w:tcW w:w="4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10 10 10 10</w:t>
            </w:r>
          </w:p>
        </w:tc>
        <w:tc>
          <w:tcPr>
            <w:tcW w:w="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3 5 5 5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207 694 254 700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256 007 010 011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100 100 015 015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015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2. Шектеулі шаруашылық қызметінен, оның ішінде: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1) кәдесый өнімдерін өндіруден;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2) аралық мақсатта пайдалану және басқа да мақсаттарда кесілген ағаштан жасалған тауарларды, олардан алынған сүректі өңдеу өнімдерін өткізуден;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3) жанама орман пайдаланудың өні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мдерін өткізуден (шектеулі мал жаю, марал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шаруашылығы, шөп шабу, саңырауқұлақтарды, жемістер мен жидектерді әуесқойлық жинау, бақ шаруашылығы);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4) ормандарды молайту және елді мекендерді көгалдандыру үшін көшет материалын өсіруден түсетін табыстар;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5) шектеулі шаруашылық қызмет тауарларын өткізуден, балық және балық өнімдерін өткізуден, орман дақылдарын, қорғаныштық және жасыл екпелерді жасаудан түсетін кірістерден;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6) балық шабақтарын өсіруден;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7) жеке және заңды тұлғалармен туристік, рекреациялық ж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әне шектеулі шаруашылық мақсаттарда жасалатын бірлескен қызмет туралы шарттар бойынша өнім өндіруден және қызмет көрсетуден;</w:t>
            </w:r>
          </w:p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8) орман тұқымдарын жинаудан (қайта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өңдеуден) алынған табыстар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Сол сияқты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Сол сияқты</w:t>
            </w:r>
          </w:p>
        </w:tc>
      </w:tr>
      <w:tr w:rsidR="00167143">
        <w:trPr>
          <w:trHeight w:val="30"/>
        </w:trPr>
        <w:tc>
          <w:tcPr>
            <w:tcW w:w="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РБ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РБ</w:t>
            </w:r>
          </w:p>
        </w:tc>
        <w:tc>
          <w:tcPr>
            <w:tcW w:w="4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5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694 207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007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256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100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100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016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Рәміздерді (эмблема мен Мемлекеттік Туды) пайдаланғаны үшін төленетін ақы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Сол сияқты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Сол сияқты</w:t>
            </w:r>
          </w:p>
        </w:tc>
      </w:tr>
      <w:tr w:rsidR="00167143">
        <w:trPr>
          <w:trHeight w:val="30"/>
        </w:trPr>
        <w:tc>
          <w:tcPr>
            <w:tcW w:w="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РБ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РБ</w:t>
            </w:r>
          </w:p>
          <w:p w:rsidR="00167143" w:rsidRDefault="00AC39F7">
            <w:pPr>
              <w:ind w:left="-57" w:right="-57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ЖБ</w:t>
            </w:r>
          </w:p>
        </w:tc>
        <w:tc>
          <w:tcPr>
            <w:tcW w:w="4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</w:t>
            </w:r>
          </w:p>
          <w:p w:rsidR="00167143" w:rsidRDefault="00AC39F7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5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3</w:t>
            </w:r>
          </w:p>
          <w:p w:rsidR="00167143" w:rsidRDefault="00AC39F7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-57" w:right="-57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694 207</w:t>
            </w:r>
          </w:p>
          <w:p w:rsidR="00167143" w:rsidRDefault="00AC39F7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254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007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256</w:t>
            </w:r>
          </w:p>
          <w:p w:rsidR="00167143" w:rsidRDefault="00AC39F7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010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100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100</w:t>
            </w:r>
          </w:p>
          <w:p w:rsidR="00167143" w:rsidRDefault="00AC39F7">
            <w:pPr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015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017</w:t>
            </w:r>
          </w:p>
          <w:p w:rsidR="00167143" w:rsidRDefault="00167143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Баспа, кәдесый және басқа да көбейтілген өнім өндіруден алынған табыстар, сондай-ақ ерекше қорғалатын табиғи аумақтарға және мемлекеттік табиғи-қорықтық қор объектілеріне залал келтірген жеке және заңды тұлғалардан түсетін түсімдер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Сол сияқты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Сол сияқты</w:t>
            </w:r>
          </w:p>
        </w:tc>
      </w:tr>
      <w:tr w:rsidR="00167143">
        <w:trPr>
          <w:trHeight w:val="30"/>
        </w:trPr>
        <w:tc>
          <w:tcPr>
            <w:tcW w:w="5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РБ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РБ</w:t>
            </w:r>
          </w:p>
          <w:p w:rsidR="00167143" w:rsidRDefault="00AC39F7">
            <w:pPr>
              <w:ind w:left="-57" w:right="-57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ЖБ</w:t>
            </w:r>
          </w:p>
        </w:tc>
        <w:tc>
          <w:tcPr>
            <w:tcW w:w="4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5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3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-57" w:right="-57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694 207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254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007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256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010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100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100</w:t>
            </w:r>
          </w:p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015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018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Жеке және заңды тұлғалардың ерікті жарналары мен қайырымалдықтары, сондай-ақ гранттар, ерекше қорғалатын табиғи аумақтарды дамыту қорларларының қаражаты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Сол сияқты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143" w:rsidRDefault="00AC39F7">
            <w:pPr>
              <w:ind w:left="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Сол сияқты</w:t>
            </w:r>
          </w:p>
        </w:tc>
      </w:tr>
    </w:tbl>
    <w:p w:rsidR="00167143" w:rsidRDefault="00AC39F7">
      <w:pPr>
        <w:widowControl w:val="0"/>
        <w:ind w:left="709" w:hanging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»;</w:t>
      </w:r>
    </w:p>
    <w:p w:rsidR="00167143" w:rsidRDefault="00AC39F7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Қазақстан Республикасы Бас прокуратурасының жанындағы Құқық қорғау органдарының академиясы көрсететін қызметтер» бөлімі мынадай редакцияда жазылсын:</w:t>
      </w:r>
    </w:p>
    <w:p w:rsidR="00167143" w:rsidRDefault="00AC39F7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W w:w="951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426"/>
        <w:gridCol w:w="245"/>
        <w:gridCol w:w="605"/>
        <w:gridCol w:w="567"/>
        <w:gridCol w:w="567"/>
        <w:gridCol w:w="567"/>
        <w:gridCol w:w="1985"/>
        <w:gridCol w:w="2126"/>
        <w:gridCol w:w="1984"/>
      </w:tblGrid>
      <w:tr w:rsidR="00167143" w:rsidRPr="008F20B1">
        <w:trPr>
          <w:trHeight w:val="30"/>
        </w:trPr>
        <w:tc>
          <w:tcPr>
            <w:tcW w:w="9519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Қазақстан Республикасы Бас прокуратурасының жанындағы Құқық қорғау органдарының академиясы көрсететін қызметтер</w:t>
            </w:r>
          </w:p>
        </w:tc>
      </w:tr>
      <w:tr w:rsidR="00167143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РБ</w:t>
            </w:r>
          </w:p>
        </w:tc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018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057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Қосымша білім беру бағдарламаларын, оның ішінде шетелдік </w:t>
            </w:r>
            <w:r>
              <w:rPr>
                <w:color w:val="000000"/>
                <w:sz w:val="28"/>
                <w:szCs w:val="28"/>
                <w:lang w:val="kk-KZ"/>
              </w:rPr>
              <w:t>азаматтары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lastRenderedPageBreak/>
              <w:t>үшін әзірлеу, іске асыру (кәсіптік даярлау, қайта д</w:t>
            </w:r>
            <w:r>
              <w:rPr>
                <w:color w:val="000000"/>
                <w:sz w:val="28"/>
                <w:szCs w:val="28"/>
              </w:rPr>
              <w:t>аярлау және біліктілігін арттыру, қабылдау емтиханына дайындау)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1) зерттеулер жүргізу үшін шығыс материалдарын, жабдықтарды және бағдарламалық </w:t>
            </w:r>
            <w:r>
              <w:rPr>
                <w:color w:val="000000"/>
                <w:sz w:val="28"/>
                <w:szCs w:val="28"/>
              </w:rPr>
              <w:lastRenderedPageBreak/>
              <w:t>қамтамасыз етуді сатып алу;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 баспа және полиграфиялық өнімдерді дайындау мақсатында шығыс материалдары мен жабд</w:t>
            </w:r>
            <w:r>
              <w:rPr>
                <w:color w:val="000000"/>
                <w:sz w:val="28"/>
                <w:szCs w:val="28"/>
              </w:rPr>
              <w:t>ықтарын сатып алу;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оқу процесін ұйымдастыру үшін оқу құралдарын, көрнекі материалдар, сондай-ақ жабдықтар, техникалық оқыту құралдарын сатып алу;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 докторанттардың ғылыми зерттеулерінің, диссертациялық зерттеулерінің жарияланымдарын дайындау және нәтижелерін жариялау;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5) ұжымдық пайдаланудағы ғылыми зертханалардың, зерттеулерді орындау үшін қажетті ұйымдардың көрсетілетін </w:t>
            </w:r>
            <w:r>
              <w:rPr>
                <w:color w:val="000000"/>
                <w:sz w:val="28"/>
                <w:szCs w:val="28"/>
              </w:rPr>
              <w:lastRenderedPageBreak/>
              <w:t>қызметтеріне ақы төлеу, он</w:t>
            </w:r>
            <w:r>
              <w:rPr>
                <w:color w:val="000000"/>
                <w:sz w:val="28"/>
                <w:szCs w:val="28"/>
              </w:rPr>
              <w:t>ың ішінде конференцияларға қатысу үшін ұйымдастырушылық жарналар;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6) ғылыми зерттеулер жүргізу, оқу-әдістемелік құралдар (әдістемелік, практикалық ұсынымдар) әзірлеу, ведомстволық журналдардың макеттерін дайындау шеңберінде редактор, корректор, дизайнер, б</w:t>
            </w:r>
            <w:r>
              <w:rPr>
                <w:color w:val="000000"/>
                <w:sz w:val="28"/>
                <w:szCs w:val="28"/>
              </w:rPr>
              <w:t>еттеуші (мемлекеттік және шет тілдеріне) қызметтеріне ақы төлеу;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7) зерттеу жүргізу үшін үй-жайларды, жабдықтарды, техниканы жалға алу;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8) зерттеу процесінде пайдаланылатын жабдықтар мен техниканы күтіп- ұстау;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9) барлық салықтарды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және бюджетке төленетін </w:t>
            </w:r>
            <w:r>
              <w:rPr>
                <w:color w:val="000000"/>
                <w:sz w:val="28"/>
                <w:szCs w:val="28"/>
              </w:rPr>
              <w:t>басқа да міндетті төлемдерді қоса алғанда, ғылыми зерттеу жүргізуге қатысатын зерттеу тобы басшысының және мүшелерінің, ведомстволық журналдардың редакциялық алқалары мүшелерінің еңбегі үшін сыйақы;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10) ақылы негізде көрсетілетін қызметтер мен жұмыстарды і</w:t>
            </w:r>
            <w:r>
              <w:rPr>
                <w:color w:val="000000"/>
                <w:sz w:val="28"/>
                <w:szCs w:val="28"/>
              </w:rPr>
              <w:t>ске асыру үшін тартылатын мамандарға еңбекақы, Академия қызметкерлеріне сыйақы төлеу;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11) ғылыми-білім беру іс-шараларын (конференциялар, семинарлар, дөңгелек үстелдер) өткізу, кофе-брейк ұйымдастырып, кәдесый, геральдикалық өнім, естелік сыйлықтарды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қоса </w:t>
            </w:r>
            <w:r>
              <w:rPr>
                <w:color w:val="000000"/>
                <w:sz w:val="28"/>
                <w:szCs w:val="28"/>
              </w:rPr>
              <w:t>сатып алу;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12) ғылыми зерттеулер жүргізу шеңберінде банк қызметтеріне ақы төлеу;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13) оқу-материалдық базаны нығайту;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14) қосымша оқу бағдарламалары бойынша оқу процесін ұйымдастыру, оқыту тренингтерін, семинарларын өткізу;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15) Академияның оқу, ғылыми және </w:t>
            </w:r>
            <w:r>
              <w:rPr>
                <w:color w:val="000000"/>
                <w:sz w:val="28"/>
                <w:szCs w:val="28"/>
              </w:rPr>
              <w:t>әдістемелік материалдарын, ведомстволық журналдарын басып шығару;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16) Академия қызметкерлерінің біліктілігін арттыру;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17) «Бюджет қаражаты есебінен қызметтік іс-сапарларға, оның ішінде шет мемлекеттерге қызметтік іс-сапарларға арналған шығыстарды өтеу </w:t>
            </w:r>
            <w:r>
              <w:rPr>
                <w:color w:val="000000"/>
                <w:sz w:val="28"/>
                <w:szCs w:val="28"/>
              </w:rPr>
              <w:lastRenderedPageBreak/>
              <w:t>қағи</w:t>
            </w:r>
            <w:r>
              <w:rPr>
                <w:color w:val="000000"/>
                <w:sz w:val="28"/>
                <w:szCs w:val="28"/>
              </w:rPr>
              <w:t>даларын бекіту туралы» Қазақстан Республикасы Үкіметінің 2018 жылғы 11 мамырдағы № 256 қаулысында белгіленген іс-сапар шығыстарын өтеу нормалары шегінде іс-сапар шығыстары, оның ішінде халықаралық іс-сапар шығыстары;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18) бейнероликтер, бейнефильмдер, аудио</w:t>
            </w:r>
            <w:r>
              <w:rPr>
                <w:color w:val="000000"/>
                <w:sz w:val="28"/>
                <w:szCs w:val="28"/>
              </w:rPr>
              <w:t>жазбалар дайындау;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19) ғылыми-білім беру іс-шараларына, жарыстарға, олимпиадаларға, оның ішінде халықаралық жарыстарға қатысушылардың тамақтануына арналған шығыстарды жабу;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20) көлік қызметтеріне ақы төлеу;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21) кітапхана қорларын толықтыру үшін электрондық</w:t>
            </w:r>
            <w:r>
              <w:rPr>
                <w:color w:val="000000"/>
                <w:sz w:val="28"/>
                <w:szCs w:val="28"/>
              </w:rPr>
              <w:t xml:space="preserve"> коллекциялар </w:t>
            </w:r>
            <w:r>
              <w:rPr>
                <w:color w:val="000000"/>
                <w:sz w:val="28"/>
                <w:szCs w:val="28"/>
              </w:rPr>
              <w:lastRenderedPageBreak/>
              <w:t>мен дерекқорларды сатып алу;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22) ғылыми еңбектерді, құралдарды, ведомстволық журналдар макеттерін рецензиялау, түзету, редакторлық оқу бағыттары бойынша жұмсалады</w:t>
            </w:r>
          </w:p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(111, 112, 116, 121, 122, 124, 131, 135, 136, 149, 151, 152, 153, 154, 157, 158</w:t>
            </w:r>
            <w:r>
              <w:rPr>
                <w:color w:val="000000"/>
                <w:sz w:val="28"/>
                <w:szCs w:val="28"/>
              </w:rPr>
              <w:t>, 159, 161, 162, 169, 414, 416 және 419).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Білім туралы заңның 63-бабының 3-тармағы, «Қазақстан Республикасы Бас </w:t>
            </w:r>
            <w:r>
              <w:rPr>
                <w:color w:val="000000"/>
                <w:sz w:val="28"/>
                <w:szCs w:val="28"/>
              </w:rPr>
              <w:lastRenderedPageBreak/>
              <w:t>прокуратурасының жанындағы Құқық қорғау органдары академиясының тауарларды (жұмыстарды, көрсетілетін қызметтерді) өткізуі бойынша ақылы қызмет т</w:t>
            </w:r>
            <w:r>
              <w:rPr>
                <w:color w:val="000000"/>
                <w:sz w:val="28"/>
                <w:szCs w:val="28"/>
              </w:rPr>
              <w:t>үрлерін көрсету және оның тауарларды (жұмыстарды, көрсетілетін қызметтерді) өткізуден түскен ақшаны жұмсау қағидаларын бекіту туралы» Қазақстан Республикасының Бас прокуратурасының 2018 жылғы 10 желтоқсандағы № 135 бұйрығы (Нормативтiк құқықтық актiлерді м</w:t>
            </w:r>
            <w:r>
              <w:rPr>
                <w:color w:val="000000"/>
                <w:sz w:val="28"/>
                <w:szCs w:val="28"/>
              </w:rPr>
              <w:t>емлекеттiк тіркеу тізілімінде № 17918 болып тіркелді).</w:t>
            </w:r>
          </w:p>
        </w:tc>
      </w:tr>
      <w:tr w:rsidR="00167143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РБ</w:t>
            </w:r>
          </w:p>
        </w:tc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018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058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Ғылыми зерттеулер және тәжірибелік-конструкторлық жұмыстар жүргізу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Сол сияқты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Сол сияқты</w:t>
            </w:r>
          </w:p>
        </w:tc>
      </w:tr>
      <w:tr w:rsidR="00167143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РБ</w:t>
            </w:r>
          </w:p>
        </w:tc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018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059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Оқу-әдістемелік, баспа және полиграфиялық өнімдерді әзірлеу және (немесе) өткізу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Сол сияқты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Сол сияқты</w:t>
            </w:r>
          </w:p>
        </w:tc>
      </w:tr>
      <w:tr w:rsidR="00167143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РБ</w:t>
            </w:r>
          </w:p>
        </w:tc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018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А28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Мемлекеттік жалпыға білім беру стандарттары талаптарынан тыс жоғары оқу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орнынан кейінгі білім беру </w:t>
            </w:r>
            <w:r>
              <w:rPr>
                <w:color w:val="000000"/>
                <w:sz w:val="28"/>
                <w:szCs w:val="28"/>
              </w:rPr>
              <w:t>бағдарламаларын іске асыру, оның ішінде ақылы негізде өзге азаматтық жоғары білім беру мекемелері докторанттарының пререквизиттер мен постреквизиттерді тапсыруы, диссертация қорғауы, сондай-ақ шетелдік азаматтары үшін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Сол сияқты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Сол сияқты</w:t>
            </w:r>
          </w:p>
        </w:tc>
      </w:tr>
      <w:tr w:rsidR="00167143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РБ</w:t>
            </w:r>
          </w:p>
        </w:tc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018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А29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Көрмелердің, семинарлар</w:t>
            </w:r>
            <w:r>
              <w:rPr>
                <w:color w:val="000000"/>
                <w:sz w:val="28"/>
                <w:szCs w:val="28"/>
              </w:rPr>
              <w:t xml:space="preserve">дың, конференциялардың, кеңестердің, форумдардың, симпозиумдардың, курстардың, тренингтердің, дөңгелек үстелдердің және өзге де іс-шаралардың материалдарын өткізу, сондай-ақ көрсетілген іс-шараларды (оның ішінде онлайн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өткізуді) ұйымдастыру, өткізу немесе </w:t>
            </w:r>
            <w:r>
              <w:rPr>
                <w:color w:val="000000"/>
                <w:sz w:val="28"/>
                <w:szCs w:val="28"/>
              </w:rPr>
              <w:t xml:space="preserve">осындай шараларға дәрісші ретінде қатысу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Сол сияқты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143" w:rsidRDefault="00AC39F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Сол сияқты</w:t>
            </w:r>
          </w:p>
        </w:tc>
      </w:tr>
    </w:tbl>
    <w:p w:rsidR="00167143" w:rsidRDefault="00AC39F7">
      <w:pPr>
        <w:widowControl w:val="0"/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».</w:t>
      </w:r>
    </w:p>
    <w:p w:rsidR="00167143" w:rsidRDefault="00AC39F7">
      <w:pPr>
        <w:widowControl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Қазақстан Республикасы Қаржы министрлігінің Бюджеттік процесс әдіснамасы департаменті Қазақстан Республикасының заңнамасында белгіленген тәртіппен:</w:t>
      </w:r>
    </w:p>
    <w:p w:rsidR="00167143" w:rsidRDefault="00AC39F7">
      <w:pPr>
        <w:widowControl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осы бұйрықтың көшірмесін қазақ жән</w:t>
      </w:r>
      <w:r>
        <w:rPr>
          <w:sz w:val="28"/>
          <w:szCs w:val="28"/>
          <w:lang w:val="kk-KZ"/>
        </w:rPr>
        <w:t xml:space="preserve">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</w:t>
      </w:r>
      <w:r>
        <w:rPr>
          <w:sz w:val="28"/>
          <w:szCs w:val="28"/>
          <w:lang w:val="kk-KZ"/>
        </w:rPr>
        <w:t>жүргізу құқығындағы республикалық мемлекеттік кәсіпорнына жіберілуін;</w:t>
      </w:r>
    </w:p>
    <w:p w:rsidR="00167143" w:rsidRDefault="00AC39F7">
      <w:pPr>
        <w:widowControl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осы бұйрықты алғашқы ресми жарияланған күнінен кейін Қазақстан Республикасы Қаржы министрлігінің интернет-ресурсына орналастырылуын қамтамасыз етсін.</w:t>
      </w:r>
    </w:p>
    <w:p w:rsidR="00167143" w:rsidRDefault="00AC39F7">
      <w:pPr>
        <w:widowControl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Осы бұйрық 2026 жылдың 1 шілде</w:t>
      </w:r>
      <w:r>
        <w:rPr>
          <w:sz w:val="28"/>
          <w:szCs w:val="28"/>
          <w:lang w:val="kk-KZ"/>
        </w:rPr>
        <w:t>сінен бастап қолданысқа енгізіледі және ресми жариялануға тиіс.</w:t>
      </w:r>
    </w:p>
    <w:p w:rsidR="00167143" w:rsidRDefault="00167143">
      <w:pPr>
        <w:rPr>
          <w:sz w:val="28"/>
          <w:szCs w:val="28"/>
          <w:lang w:val="kk-KZ"/>
        </w:rPr>
      </w:pPr>
    </w:p>
    <w:p w:rsidR="00167143" w:rsidRDefault="00167143">
      <w:pPr>
        <w:rPr>
          <w:color w:val="3399FF"/>
          <w:sz w:val="28"/>
          <w:szCs w:val="28"/>
          <w:lang w:val="kk-KZ"/>
        </w:rPr>
      </w:pPr>
    </w:p>
    <w:tbl>
      <w:tblPr>
        <w:tblStyle w:val="af5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5"/>
        <w:gridCol w:w="2126"/>
        <w:gridCol w:w="2660"/>
      </w:tblGrid>
      <w:tr w:rsidR="00167143">
        <w:tc>
          <w:tcPr>
            <w:tcW w:w="4145" w:type="dxa"/>
          </w:tcPr>
          <w:p w:rsidR="00167143" w:rsidRDefault="00AC39F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Қазақстан Республикасының</w:t>
            </w:r>
          </w:p>
          <w:p w:rsidR="00167143" w:rsidRDefault="00AC39F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Қаржы министрі</w:t>
            </w:r>
          </w:p>
        </w:tc>
        <w:tc>
          <w:tcPr>
            <w:tcW w:w="2126" w:type="dxa"/>
          </w:tcPr>
          <w:p w:rsidR="00167143" w:rsidRDefault="0016714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60" w:type="dxa"/>
          </w:tcPr>
          <w:p w:rsidR="00167143" w:rsidRDefault="00167143">
            <w:pPr>
              <w:rPr>
                <w:b/>
                <w:sz w:val="28"/>
                <w:szCs w:val="28"/>
                <w:lang w:val="kk-KZ"/>
              </w:rPr>
            </w:pPr>
          </w:p>
          <w:p w:rsidR="00167143" w:rsidRDefault="00AC39F7">
            <w:pPr>
              <w:jc w:val="righ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М. Такиев</w:t>
            </w:r>
          </w:p>
        </w:tc>
      </w:tr>
    </w:tbl>
    <w:p w:rsidR="00167143" w:rsidRDefault="00167143">
      <w:pPr>
        <w:tabs>
          <w:tab w:val="left" w:pos="1134"/>
        </w:tabs>
        <w:jc w:val="both"/>
        <w:rPr>
          <w:sz w:val="28"/>
          <w:szCs w:val="28"/>
          <w:lang w:val="kk-KZ"/>
        </w:rPr>
      </w:pPr>
    </w:p>
    <w:p w:rsidR="00167143" w:rsidRDefault="00167143">
      <w:pPr>
        <w:rPr>
          <w:color w:val="3399FF"/>
          <w:lang w:val="kk-KZ"/>
        </w:rPr>
      </w:pPr>
    </w:p>
    <w:sectPr w:rsidR="00167143">
      <w:headerReference w:type="even" r:id="rId9"/>
      <w:headerReference w:type="default" r:id="rId10"/>
      <w:headerReference w:type="first" r:id="rId11"/>
      <w:pgSz w:w="11906" w:h="16838"/>
      <w:pgMar w:top="1134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9F7" w:rsidRDefault="00AC39F7">
      <w:r>
        <w:separator/>
      </w:r>
    </w:p>
  </w:endnote>
  <w:endnote w:type="continuationSeparator" w:id="0">
    <w:p w:rsidR="00AC39F7" w:rsidRDefault="00AC3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/kazakh">
    <w:altName w:val="Malgun Gothic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9F7" w:rsidRDefault="00AC39F7">
      <w:r>
        <w:separator/>
      </w:r>
    </w:p>
  </w:footnote>
  <w:footnote w:type="continuationSeparator" w:id="0">
    <w:p w:rsidR="00AC39F7" w:rsidRDefault="00AC39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143" w:rsidRDefault="00AC39F7">
    <w:pPr>
      <w:pStyle w:val="af6"/>
      <w:framePr w:wrap="around" w:vAnchor="text" w:hAnchor="margin" w:xAlign="center" w:y="1"/>
      <w:rPr>
        <w:rStyle w:val="afe"/>
      </w:rPr>
    </w:pPr>
    <w:r>
      <w:fldChar w:fldCharType="begin"/>
    </w:r>
    <w:r>
      <w:instrText>PAGE \* MERGEFORMAT</w:instrText>
    </w:r>
    <w:r>
      <w:fldChar w:fldCharType="separate"/>
    </w:r>
    <w:r>
      <w:rPr>
        <w:rStyle w:val="afe"/>
      </w:rPr>
      <w:t>1</w:t>
    </w:r>
    <w:r>
      <w:rPr>
        <w:rStyle w:val="afe"/>
      </w:rPr>
      <w:fldChar w:fldCharType="end"/>
    </w:r>
  </w:p>
  <w:p w:rsidR="00167143" w:rsidRDefault="00167143">
    <w:pPr>
      <w:pStyle w:val="af6"/>
    </w:pPr>
  </w:p>
  <w:p w:rsidR="003D52A9" w:rsidRDefault="00AC39F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143" w:rsidRDefault="00AC39F7">
    <w:pPr>
      <w:pStyle w:val="af6"/>
      <w:framePr w:wrap="around" w:vAnchor="text" w:hAnchor="margin" w:xAlign="center" w:y="1"/>
      <w:rPr>
        <w:rStyle w:val="afe"/>
        <w:sz w:val="28"/>
        <w:szCs w:val="28"/>
      </w:rPr>
    </w:pPr>
    <w:r>
      <w:rPr>
        <w:rStyle w:val="afe"/>
        <w:sz w:val="28"/>
        <w:szCs w:val="28"/>
      </w:rPr>
      <w:fldChar w:fldCharType="begin"/>
    </w:r>
    <w:r>
      <w:rPr>
        <w:rStyle w:val="afe"/>
        <w:sz w:val="28"/>
        <w:szCs w:val="28"/>
      </w:rPr>
      <w:instrText xml:space="preserve">PAGE  </w:instrText>
    </w:r>
    <w:r>
      <w:rPr>
        <w:rStyle w:val="afe"/>
        <w:sz w:val="28"/>
        <w:szCs w:val="28"/>
      </w:rPr>
      <w:fldChar w:fldCharType="separate"/>
    </w:r>
    <w:r w:rsidR="008F20B1">
      <w:rPr>
        <w:rStyle w:val="afe"/>
        <w:noProof/>
        <w:sz w:val="28"/>
        <w:szCs w:val="28"/>
      </w:rPr>
      <w:t>2</w:t>
    </w:r>
    <w:r>
      <w:rPr>
        <w:rStyle w:val="afe"/>
        <w:sz w:val="28"/>
        <w:szCs w:val="28"/>
      </w:rPr>
      <w:fldChar w:fldCharType="end"/>
    </w:r>
  </w:p>
  <w:p w:rsidR="00167143" w:rsidRDefault="00167143">
    <w:pPr>
      <w:pStyle w:val="af6"/>
      <w:rPr>
        <w:sz w:val="28"/>
        <w:szCs w:val="28"/>
      </w:rPr>
    </w:pPr>
  </w:p>
  <w:p w:rsidR="003D52A9" w:rsidRDefault="00AC39F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167143">
      <w:trPr>
        <w:trHeight w:val="1348"/>
      </w:trPr>
      <w:tc>
        <w:tcPr>
          <w:tcW w:w="4362" w:type="dxa"/>
          <w:shd w:val="clear" w:color="auto" w:fill="auto"/>
        </w:tcPr>
        <w:p w:rsidR="00167143" w:rsidRDefault="00AC39F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ҚАЗАҚСТАН</w:t>
          </w:r>
        </w:p>
        <w:p w:rsidR="00167143" w:rsidRDefault="00AC39F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РЕСПУБЛИКАСЫ</w:t>
          </w:r>
          <w:r>
            <w:rPr>
              <w:b/>
              <w:bCs/>
              <w:color w:val="3399FF"/>
              <w:lang w:val="kk-KZ"/>
            </w:rPr>
            <w:t>НЫҢ</w:t>
          </w:r>
        </w:p>
        <w:p w:rsidR="00167143" w:rsidRDefault="00AC39F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ҚАРЖЫ МИНИСТРЛІГІ</w:t>
          </w:r>
        </w:p>
      </w:tc>
      <w:tc>
        <w:tcPr>
          <w:tcW w:w="2126" w:type="dxa"/>
          <w:shd w:val="clear" w:color="auto" w:fill="auto"/>
        </w:tcPr>
        <w:p w:rsidR="00167143" w:rsidRDefault="00AC39F7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972819" cy="972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167143" w:rsidRDefault="00AC39F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:rsidR="00167143" w:rsidRDefault="00AC39F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ФИНАНСОВ</w:t>
          </w:r>
        </w:p>
        <w:p w:rsidR="00167143" w:rsidRDefault="00AC39F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167143">
      <w:trPr>
        <w:trHeight w:val="591"/>
      </w:trPr>
      <w:tc>
        <w:tcPr>
          <w:tcW w:w="4362" w:type="dxa"/>
          <w:shd w:val="clear" w:color="auto" w:fill="auto"/>
        </w:tcPr>
        <w:p w:rsidR="00167143" w:rsidRDefault="0016714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167143" w:rsidRDefault="00AC39F7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167143" w:rsidRDefault="00167143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167143" w:rsidRDefault="00AC39F7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16899E3" id="Line 2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/HRvwEAAFoDAAAOAAAAZHJzL2Uyb0RvYy54bWysU02P2jAQvVfqf7B8LwG20CUirCpW9EJb&#10;pG17N/4gVh2P5TEk/PuODctu21vVyyjjefM8742zfBg6x046ogXf8MlozJn2EpT1h4Z//7Z5d88Z&#10;JuGVcOB1w88a+cPq7ZtlH2o9hRac0pERice6Dw1vUwp1VaFsdSdwBEF7KhqInUiUxkOlouiJvXPV&#10;dDyeVz1EFSJIjUinj5ciXxV+Y7RMX41BnZhrOM2WSowl7nOsVktRH6IIrZXXMcQ/TNEJ6+nSG9Wj&#10;SIIdo/2LqrMyAoJJIwldBcZYqYsGUjMZ/6HmqRVBFy1kDoabTfj/aOWX0y4yqxo+5cyLjla0tV6z&#10;6Txb0wesCbH2u5jFycE/hS3In8g8rFvhD/ojBvKYNp/h1W/4nGAg9n3/GRQRi2OCYtJgYseMs+FH&#10;bszMZAQbylbOt63oITFJh/P3k8lsMeNMPtcqUWeK3Bgipk8aOpY/Gu5o9kIoTltMeaQXSIZ72Fjn&#10;ytKdZz1dP7v/MCsdCM6qXM04jIf92kV2EvRu7u4Wi82mCKTKa1iEo1eXW5y/6s+SL87tQZ138dkX&#10;WmAZ5/rY8gt5nZful19i9QsAAP//AwBQSwMEFAAGAAgAAAAhALlAfFTdAAAACgEAAA8AAABkcnMv&#10;ZG93bnJldi54bWxMj01PwzAMhu9I/IfISNy2hH2UqTSd0AQ3Lhs9cExb01Y0TknStfDrMeLAjvb7&#10;6PXjbD/bXpzRh86RhrulAoFUubqjRkPx+rzYgQjRUG16R6jhCwPs8+urzKS1m+iI51NsBJdQSI2G&#10;NsYhlTJULVoTlm5A4uzdeWsij76RtTcTl9terpRKpDUd8YXWDHhosfo4jVZDch+cGr/Lw/GpePss&#10;Jh/KrX3R+vZmfnwAEXGO/zD86rM65OxUupHqIHoNi2S12TDLiUpAMLHebdcgyr+FzDN5+UL+AwAA&#10;//8DAFBLAQItABQABgAIAAAAIQC2gziS/gAAAOEBAAATAAAAAAAAAAAAAAAAAAAAAABbQ29udGVu&#10;dF9UeXBlc10ueG1sUEsBAi0AFAAGAAgAAAAhADj9If/WAAAAlAEAAAsAAAAAAAAAAAAAAAAALwEA&#10;AF9yZWxzLy5yZWxzUEsBAi0AFAAGAAgAAAAhAOp78dG/AQAAWgMAAA4AAAAAAAAAAAAAAAAALgIA&#10;AGRycy9lMm9Eb2MueG1sUEsBAi0AFAAGAAgAAAAhALlAfFTdAAAACgEAAA8AAAAAAAAAAAAAAAAA&#10;GQQAAGRycy9kb3ducmV2LnhtbFBLBQYAAAAABAAEAPMAAAAjBQAAAAA=&#10;" strokecolor="#39f" strokeweight="1.25pt">
                    <o:lock v:ext="edit" aspectratio="t" shapetype="f"/>
                    <w10:wrap anchory="page"/>
                  </v:line>
                </w:pict>
              </mc:Fallback>
            </mc:AlternateContent>
          </w:r>
        </w:p>
        <w:p w:rsidR="00167143" w:rsidRDefault="00AC39F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167143" w:rsidRDefault="00167143">
    <w:pPr>
      <w:pStyle w:val="af6"/>
      <w:rPr>
        <w:color w:val="3A7298"/>
        <w:sz w:val="22"/>
        <w:szCs w:val="22"/>
        <w:lang w:val="kk-KZ"/>
      </w:rPr>
    </w:pPr>
  </w:p>
  <w:p w:rsidR="00167143" w:rsidRDefault="00AC39F7">
    <w:pPr>
      <w:pStyle w:val="af6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 w:rsidR="008F20B1">
      <w:rPr>
        <w:color w:val="3A7298"/>
        <w:sz w:val="22"/>
        <w:szCs w:val="22"/>
        <w:lang w:val="kk-KZ"/>
      </w:rPr>
      <w:t>26</w:t>
    </w:r>
    <w:r>
      <w:rPr>
        <w:b/>
        <w:color w:val="3399FF"/>
        <w:sz w:val="22"/>
        <w:szCs w:val="22"/>
      </w:rPr>
      <w:t xml:space="preserve">   </w:t>
    </w:r>
    <w:r w:rsidR="008F20B1">
      <w:rPr>
        <w:b/>
        <w:color w:val="3399FF"/>
        <w:sz w:val="22"/>
        <w:szCs w:val="22"/>
        <w:lang w:val="kk-KZ"/>
      </w:rPr>
      <w:t>жылғы  29 маусымдағы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8F20B1">
      <w:rPr>
        <w:b/>
        <w:color w:val="3399FF"/>
        <w:sz w:val="22"/>
        <w:szCs w:val="22"/>
        <w:lang w:val="kk-KZ"/>
      </w:rPr>
      <w:t xml:space="preserve">                 </w:t>
    </w:r>
    <w:r w:rsidR="008F20B1">
      <w:rPr>
        <w:b/>
        <w:bCs/>
        <w:color w:val="3399FF"/>
        <w:sz w:val="22"/>
        <w:szCs w:val="22"/>
      </w:rPr>
      <w:t>№  439</w:t>
    </w:r>
  </w:p>
  <w:p w:rsidR="00167143" w:rsidRDefault="00167143">
    <w:pPr>
      <w:rPr>
        <w:color w:val="3A7234"/>
        <w:sz w:val="14"/>
        <w:szCs w:val="14"/>
        <w:lang w:val="kk-KZ"/>
      </w:rPr>
    </w:pPr>
  </w:p>
  <w:p w:rsidR="00167143" w:rsidRDefault="00167143">
    <w:pPr>
      <w:rPr>
        <w:color w:val="3A7234"/>
        <w:sz w:val="14"/>
        <w:szCs w:val="14"/>
        <w:lang w:val="kk-KZ"/>
      </w:rPr>
    </w:pPr>
  </w:p>
  <w:p w:rsidR="003D52A9" w:rsidRDefault="00AC39F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A7EE1"/>
    <w:multiLevelType w:val="hybridMultilevel"/>
    <w:tmpl w:val="C20837FC"/>
    <w:lvl w:ilvl="0" w:tplc="31E0D47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C481E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EF8254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40E1C7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FE466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1840AB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532AFB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93692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2BED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125A3BF5"/>
    <w:multiLevelType w:val="hybridMultilevel"/>
    <w:tmpl w:val="C71E606C"/>
    <w:lvl w:ilvl="0" w:tplc="69F099A6">
      <w:start w:val="1"/>
      <w:numFmt w:val="decimal"/>
      <w:lvlText w:val="%1)"/>
      <w:lvlJc w:val="left"/>
      <w:pPr>
        <w:ind w:left="1429" w:hanging="360"/>
      </w:pPr>
    </w:lvl>
    <w:lvl w:ilvl="1" w:tplc="08F6198C">
      <w:start w:val="1"/>
      <w:numFmt w:val="lowerLetter"/>
      <w:lvlText w:val="%2."/>
      <w:lvlJc w:val="left"/>
      <w:pPr>
        <w:ind w:left="2149" w:hanging="360"/>
      </w:pPr>
    </w:lvl>
    <w:lvl w:ilvl="2" w:tplc="640EDB18">
      <w:start w:val="1"/>
      <w:numFmt w:val="lowerRoman"/>
      <w:lvlText w:val="%3."/>
      <w:lvlJc w:val="right"/>
      <w:pPr>
        <w:ind w:left="2869" w:hanging="180"/>
      </w:pPr>
    </w:lvl>
    <w:lvl w:ilvl="3" w:tplc="E9867F70">
      <w:start w:val="1"/>
      <w:numFmt w:val="decimal"/>
      <w:lvlText w:val="%4."/>
      <w:lvlJc w:val="left"/>
      <w:pPr>
        <w:ind w:left="3589" w:hanging="360"/>
      </w:pPr>
    </w:lvl>
    <w:lvl w:ilvl="4" w:tplc="658C1A80">
      <w:start w:val="1"/>
      <w:numFmt w:val="lowerLetter"/>
      <w:lvlText w:val="%5."/>
      <w:lvlJc w:val="left"/>
      <w:pPr>
        <w:ind w:left="4309" w:hanging="360"/>
      </w:pPr>
    </w:lvl>
    <w:lvl w:ilvl="5" w:tplc="FF888A36">
      <w:start w:val="1"/>
      <w:numFmt w:val="lowerRoman"/>
      <w:lvlText w:val="%6."/>
      <w:lvlJc w:val="right"/>
      <w:pPr>
        <w:ind w:left="5029" w:hanging="180"/>
      </w:pPr>
    </w:lvl>
    <w:lvl w:ilvl="6" w:tplc="AF6C2E20">
      <w:start w:val="1"/>
      <w:numFmt w:val="decimal"/>
      <w:lvlText w:val="%7."/>
      <w:lvlJc w:val="left"/>
      <w:pPr>
        <w:ind w:left="5749" w:hanging="360"/>
      </w:pPr>
    </w:lvl>
    <w:lvl w:ilvl="7" w:tplc="E8967802">
      <w:start w:val="1"/>
      <w:numFmt w:val="lowerLetter"/>
      <w:lvlText w:val="%8."/>
      <w:lvlJc w:val="left"/>
      <w:pPr>
        <w:ind w:left="6469" w:hanging="360"/>
      </w:pPr>
    </w:lvl>
    <w:lvl w:ilvl="8" w:tplc="70E44DDA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555905"/>
    <w:multiLevelType w:val="hybridMultilevel"/>
    <w:tmpl w:val="DA2C5D30"/>
    <w:lvl w:ilvl="0" w:tplc="67C21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50A87F4">
      <w:start w:val="1"/>
      <w:numFmt w:val="lowerLetter"/>
      <w:lvlText w:val="%2."/>
      <w:lvlJc w:val="left"/>
      <w:pPr>
        <w:ind w:left="1789" w:hanging="360"/>
      </w:pPr>
    </w:lvl>
    <w:lvl w:ilvl="2" w:tplc="2A1262AA">
      <w:start w:val="1"/>
      <w:numFmt w:val="lowerRoman"/>
      <w:lvlText w:val="%3."/>
      <w:lvlJc w:val="right"/>
      <w:pPr>
        <w:ind w:left="2509" w:hanging="180"/>
      </w:pPr>
    </w:lvl>
    <w:lvl w:ilvl="3" w:tplc="A9B62B92">
      <w:start w:val="1"/>
      <w:numFmt w:val="decimal"/>
      <w:lvlText w:val="%4."/>
      <w:lvlJc w:val="left"/>
      <w:pPr>
        <w:ind w:left="3229" w:hanging="360"/>
      </w:pPr>
    </w:lvl>
    <w:lvl w:ilvl="4" w:tplc="D8F237A2">
      <w:start w:val="1"/>
      <w:numFmt w:val="lowerLetter"/>
      <w:lvlText w:val="%5."/>
      <w:lvlJc w:val="left"/>
      <w:pPr>
        <w:ind w:left="3949" w:hanging="360"/>
      </w:pPr>
    </w:lvl>
    <w:lvl w:ilvl="5" w:tplc="8A2E884E">
      <w:start w:val="1"/>
      <w:numFmt w:val="lowerRoman"/>
      <w:lvlText w:val="%6."/>
      <w:lvlJc w:val="right"/>
      <w:pPr>
        <w:ind w:left="4669" w:hanging="180"/>
      </w:pPr>
    </w:lvl>
    <w:lvl w:ilvl="6" w:tplc="A8008578">
      <w:start w:val="1"/>
      <w:numFmt w:val="decimal"/>
      <w:lvlText w:val="%7."/>
      <w:lvlJc w:val="left"/>
      <w:pPr>
        <w:ind w:left="5389" w:hanging="360"/>
      </w:pPr>
    </w:lvl>
    <w:lvl w:ilvl="7" w:tplc="CB588F6C">
      <w:start w:val="1"/>
      <w:numFmt w:val="lowerLetter"/>
      <w:lvlText w:val="%8."/>
      <w:lvlJc w:val="left"/>
      <w:pPr>
        <w:ind w:left="6109" w:hanging="360"/>
      </w:pPr>
    </w:lvl>
    <w:lvl w:ilvl="8" w:tplc="8D44CBC0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7E3934"/>
    <w:multiLevelType w:val="hybridMultilevel"/>
    <w:tmpl w:val="8BD4C46C"/>
    <w:lvl w:ilvl="0" w:tplc="041C04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5704D9E">
      <w:start w:val="1"/>
      <w:numFmt w:val="lowerLetter"/>
      <w:lvlText w:val="%2."/>
      <w:lvlJc w:val="left"/>
      <w:pPr>
        <w:ind w:left="1789" w:hanging="360"/>
      </w:pPr>
    </w:lvl>
    <w:lvl w:ilvl="2" w:tplc="01765812">
      <w:start w:val="1"/>
      <w:numFmt w:val="lowerRoman"/>
      <w:lvlText w:val="%3."/>
      <w:lvlJc w:val="right"/>
      <w:pPr>
        <w:ind w:left="2509" w:hanging="180"/>
      </w:pPr>
    </w:lvl>
    <w:lvl w:ilvl="3" w:tplc="14F2E21A">
      <w:start w:val="1"/>
      <w:numFmt w:val="decimal"/>
      <w:lvlText w:val="%4."/>
      <w:lvlJc w:val="left"/>
      <w:pPr>
        <w:ind w:left="3229" w:hanging="360"/>
      </w:pPr>
    </w:lvl>
    <w:lvl w:ilvl="4" w:tplc="99D62392">
      <w:start w:val="1"/>
      <w:numFmt w:val="lowerLetter"/>
      <w:lvlText w:val="%5."/>
      <w:lvlJc w:val="left"/>
      <w:pPr>
        <w:ind w:left="3949" w:hanging="360"/>
      </w:pPr>
    </w:lvl>
    <w:lvl w:ilvl="5" w:tplc="E000F7F0">
      <w:start w:val="1"/>
      <w:numFmt w:val="lowerRoman"/>
      <w:lvlText w:val="%6."/>
      <w:lvlJc w:val="right"/>
      <w:pPr>
        <w:ind w:left="4669" w:hanging="180"/>
      </w:pPr>
    </w:lvl>
    <w:lvl w:ilvl="6" w:tplc="7AF0C63C">
      <w:start w:val="1"/>
      <w:numFmt w:val="decimal"/>
      <w:lvlText w:val="%7."/>
      <w:lvlJc w:val="left"/>
      <w:pPr>
        <w:ind w:left="5389" w:hanging="360"/>
      </w:pPr>
    </w:lvl>
    <w:lvl w:ilvl="7" w:tplc="76FAE5DC">
      <w:start w:val="1"/>
      <w:numFmt w:val="lowerLetter"/>
      <w:lvlText w:val="%8."/>
      <w:lvlJc w:val="left"/>
      <w:pPr>
        <w:ind w:left="6109" w:hanging="360"/>
      </w:pPr>
    </w:lvl>
    <w:lvl w:ilvl="8" w:tplc="C6D21E3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C5208E"/>
    <w:multiLevelType w:val="hybridMultilevel"/>
    <w:tmpl w:val="1FA449EC"/>
    <w:lvl w:ilvl="0" w:tplc="6F36E1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90C2CF34">
      <w:start w:val="1"/>
      <w:numFmt w:val="lowerLetter"/>
      <w:lvlText w:val="%2."/>
      <w:lvlJc w:val="left"/>
      <w:pPr>
        <w:ind w:left="1789" w:hanging="360"/>
      </w:pPr>
    </w:lvl>
    <w:lvl w:ilvl="2" w:tplc="836A0922">
      <w:start w:val="1"/>
      <w:numFmt w:val="lowerRoman"/>
      <w:lvlText w:val="%3."/>
      <w:lvlJc w:val="right"/>
      <w:pPr>
        <w:ind w:left="2509" w:hanging="180"/>
      </w:pPr>
    </w:lvl>
    <w:lvl w:ilvl="3" w:tplc="A70E596E">
      <w:start w:val="1"/>
      <w:numFmt w:val="decimal"/>
      <w:lvlText w:val="%4."/>
      <w:lvlJc w:val="left"/>
      <w:pPr>
        <w:ind w:left="3229" w:hanging="360"/>
      </w:pPr>
    </w:lvl>
    <w:lvl w:ilvl="4" w:tplc="46349BC2">
      <w:start w:val="1"/>
      <w:numFmt w:val="lowerLetter"/>
      <w:lvlText w:val="%5."/>
      <w:lvlJc w:val="left"/>
      <w:pPr>
        <w:ind w:left="3949" w:hanging="360"/>
      </w:pPr>
    </w:lvl>
    <w:lvl w:ilvl="5" w:tplc="D016696E">
      <w:start w:val="1"/>
      <w:numFmt w:val="lowerRoman"/>
      <w:lvlText w:val="%6."/>
      <w:lvlJc w:val="right"/>
      <w:pPr>
        <w:ind w:left="4669" w:hanging="180"/>
      </w:pPr>
    </w:lvl>
    <w:lvl w:ilvl="6" w:tplc="1C08C79C">
      <w:start w:val="1"/>
      <w:numFmt w:val="decimal"/>
      <w:lvlText w:val="%7."/>
      <w:lvlJc w:val="left"/>
      <w:pPr>
        <w:ind w:left="5389" w:hanging="360"/>
      </w:pPr>
    </w:lvl>
    <w:lvl w:ilvl="7" w:tplc="55D42754">
      <w:start w:val="1"/>
      <w:numFmt w:val="lowerLetter"/>
      <w:lvlText w:val="%8."/>
      <w:lvlJc w:val="left"/>
      <w:pPr>
        <w:ind w:left="6109" w:hanging="360"/>
      </w:pPr>
    </w:lvl>
    <w:lvl w:ilvl="8" w:tplc="4EBA91B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5942D3A"/>
    <w:multiLevelType w:val="hybridMultilevel"/>
    <w:tmpl w:val="AA286488"/>
    <w:lvl w:ilvl="0" w:tplc="52C6D9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A73C5878">
      <w:start w:val="1"/>
      <w:numFmt w:val="lowerLetter"/>
      <w:lvlText w:val="%2."/>
      <w:lvlJc w:val="left"/>
      <w:pPr>
        <w:ind w:left="1785" w:hanging="360"/>
      </w:pPr>
    </w:lvl>
    <w:lvl w:ilvl="2" w:tplc="6030680E">
      <w:start w:val="1"/>
      <w:numFmt w:val="lowerRoman"/>
      <w:lvlText w:val="%3."/>
      <w:lvlJc w:val="right"/>
      <w:pPr>
        <w:ind w:left="2505" w:hanging="180"/>
      </w:pPr>
    </w:lvl>
    <w:lvl w:ilvl="3" w:tplc="5F3A88D6">
      <w:start w:val="1"/>
      <w:numFmt w:val="decimal"/>
      <w:lvlText w:val="%4."/>
      <w:lvlJc w:val="left"/>
      <w:pPr>
        <w:ind w:left="3225" w:hanging="360"/>
      </w:pPr>
    </w:lvl>
    <w:lvl w:ilvl="4" w:tplc="07B2AF5A">
      <w:start w:val="1"/>
      <w:numFmt w:val="lowerLetter"/>
      <w:lvlText w:val="%5."/>
      <w:lvlJc w:val="left"/>
      <w:pPr>
        <w:ind w:left="3945" w:hanging="360"/>
      </w:pPr>
    </w:lvl>
    <w:lvl w:ilvl="5" w:tplc="7B1EBEBA">
      <w:start w:val="1"/>
      <w:numFmt w:val="lowerRoman"/>
      <w:lvlText w:val="%6."/>
      <w:lvlJc w:val="right"/>
      <w:pPr>
        <w:ind w:left="4665" w:hanging="180"/>
      </w:pPr>
    </w:lvl>
    <w:lvl w:ilvl="6" w:tplc="576C2962">
      <w:start w:val="1"/>
      <w:numFmt w:val="decimal"/>
      <w:lvlText w:val="%7."/>
      <w:lvlJc w:val="left"/>
      <w:pPr>
        <w:ind w:left="5385" w:hanging="360"/>
      </w:pPr>
    </w:lvl>
    <w:lvl w:ilvl="7" w:tplc="231AE554">
      <w:start w:val="1"/>
      <w:numFmt w:val="lowerLetter"/>
      <w:lvlText w:val="%8."/>
      <w:lvlJc w:val="left"/>
      <w:pPr>
        <w:ind w:left="6105" w:hanging="360"/>
      </w:pPr>
    </w:lvl>
    <w:lvl w:ilvl="8" w:tplc="5802CA5A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A7B5310"/>
    <w:multiLevelType w:val="hybridMultilevel"/>
    <w:tmpl w:val="868C0F72"/>
    <w:lvl w:ilvl="0" w:tplc="C5443F76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E40ACEF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E40C31CC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B3D0B0A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7450B22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01CA7A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F800D34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CDC461D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95846D5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7">
    <w:nsid w:val="415E6A54"/>
    <w:multiLevelType w:val="hybridMultilevel"/>
    <w:tmpl w:val="C8444B10"/>
    <w:lvl w:ilvl="0" w:tplc="1AC8CC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8FB227D2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 w:tplc="033081E6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 w:tplc="B7B42AB8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35D6C348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 w:tplc="50C4F694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 w:tplc="1882906A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 w:tplc="B12A0DBC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 w:tplc="414462B2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>
    <w:nsid w:val="5CC36F66"/>
    <w:multiLevelType w:val="hybridMultilevel"/>
    <w:tmpl w:val="DFA206B0"/>
    <w:lvl w:ilvl="0" w:tplc="E716D18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6D98EAA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49EE9D96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7BAECD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B286AD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205E148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F6D2949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AED0E674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8416C00A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">
    <w:nsid w:val="62F819BE"/>
    <w:multiLevelType w:val="hybridMultilevel"/>
    <w:tmpl w:val="73166CDA"/>
    <w:lvl w:ilvl="0" w:tplc="615A4BF4">
      <w:start w:val="1"/>
      <w:numFmt w:val="decimal"/>
      <w:lvlText w:val="%1)"/>
      <w:lvlJc w:val="left"/>
      <w:pPr>
        <w:ind w:left="1429" w:hanging="360"/>
      </w:pPr>
    </w:lvl>
    <w:lvl w:ilvl="1" w:tplc="53F42840">
      <w:start w:val="1"/>
      <w:numFmt w:val="lowerLetter"/>
      <w:lvlText w:val="%2."/>
      <w:lvlJc w:val="left"/>
      <w:pPr>
        <w:ind w:left="2149" w:hanging="360"/>
      </w:pPr>
    </w:lvl>
    <w:lvl w:ilvl="2" w:tplc="8D8CACAE">
      <w:start w:val="1"/>
      <w:numFmt w:val="lowerRoman"/>
      <w:lvlText w:val="%3."/>
      <w:lvlJc w:val="right"/>
      <w:pPr>
        <w:ind w:left="2869" w:hanging="180"/>
      </w:pPr>
    </w:lvl>
    <w:lvl w:ilvl="3" w:tplc="1DBC2E6C">
      <w:start w:val="1"/>
      <w:numFmt w:val="decimal"/>
      <w:lvlText w:val="%4."/>
      <w:lvlJc w:val="left"/>
      <w:pPr>
        <w:ind w:left="3589" w:hanging="360"/>
      </w:pPr>
    </w:lvl>
    <w:lvl w:ilvl="4" w:tplc="74B60310">
      <w:start w:val="1"/>
      <w:numFmt w:val="lowerLetter"/>
      <w:lvlText w:val="%5."/>
      <w:lvlJc w:val="left"/>
      <w:pPr>
        <w:ind w:left="4309" w:hanging="360"/>
      </w:pPr>
    </w:lvl>
    <w:lvl w:ilvl="5" w:tplc="E314F80C">
      <w:start w:val="1"/>
      <w:numFmt w:val="lowerRoman"/>
      <w:lvlText w:val="%6."/>
      <w:lvlJc w:val="right"/>
      <w:pPr>
        <w:ind w:left="5029" w:hanging="180"/>
      </w:pPr>
    </w:lvl>
    <w:lvl w:ilvl="6" w:tplc="8F6463A8">
      <w:start w:val="1"/>
      <w:numFmt w:val="decimal"/>
      <w:lvlText w:val="%7."/>
      <w:lvlJc w:val="left"/>
      <w:pPr>
        <w:ind w:left="5749" w:hanging="360"/>
      </w:pPr>
    </w:lvl>
    <w:lvl w:ilvl="7" w:tplc="A62EE382">
      <w:start w:val="1"/>
      <w:numFmt w:val="lowerLetter"/>
      <w:lvlText w:val="%8."/>
      <w:lvlJc w:val="left"/>
      <w:pPr>
        <w:ind w:left="6469" w:hanging="360"/>
      </w:pPr>
    </w:lvl>
    <w:lvl w:ilvl="8" w:tplc="6C8CD25A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8E30B9D"/>
    <w:multiLevelType w:val="hybridMultilevel"/>
    <w:tmpl w:val="7038A2FE"/>
    <w:lvl w:ilvl="0" w:tplc="58566B54">
      <w:start w:val="1"/>
      <w:numFmt w:val="decimal"/>
      <w:lvlText w:val="%1)"/>
      <w:lvlJc w:val="left"/>
      <w:pPr>
        <w:ind w:left="1429" w:hanging="360"/>
      </w:pPr>
    </w:lvl>
    <w:lvl w:ilvl="1" w:tplc="048A8624">
      <w:start w:val="1"/>
      <w:numFmt w:val="lowerLetter"/>
      <w:lvlText w:val="%2."/>
      <w:lvlJc w:val="left"/>
      <w:pPr>
        <w:ind w:left="2149" w:hanging="360"/>
      </w:pPr>
    </w:lvl>
    <w:lvl w:ilvl="2" w:tplc="90405BEA">
      <w:start w:val="1"/>
      <w:numFmt w:val="lowerRoman"/>
      <w:lvlText w:val="%3."/>
      <w:lvlJc w:val="right"/>
      <w:pPr>
        <w:ind w:left="2869" w:hanging="180"/>
      </w:pPr>
    </w:lvl>
    <w:lvl w:ilvl="3" w:tplc="B92408EA">
      <w:start w:val="1"/>
      <w:numFmt w:val="decimal"/>
      <w:lvlText w:val="%4."/>
      <w:lvlJc w:val="left"/>
      <w:pPr>
        <w:ind w:left="3589" w:hanging="360"/>
      </w:pPr>
    </w:lvl>
    <w:lvl w:ilvl="4" w:tplc="71D8DF98">
      <w:start w:val="1"/>
      <w:numFmt w:val="lowerLetter"/>
      <w:lvlText w:val="%5."/>
      <w:lvlJc w:val="left"/>
      <w:pPr>
        <w:ind w:left="4309" w:hanging="360"/>
      </w:pPr>
    </w:lvl>
    <w:lvl w:ilvl="5" w:tplc="87C2C7BE">
      <w:start w:val="1"/>
      <w:numFmt w:val="lowerRoman"/>
      <w:lvlText w:val="%6."/>
      <w:lvlJc w:val="right"/>
      <w:pPr>
        <w:ind w:left="5029" w:hanging="180"/>
      </w:pPr>
    </w:lvl>
    <w:lvl w:ilvl="6" w:tplc="3ECC7414">
      <w:start w:val="1"/>
      <w:numFmt w:val="decimal"/>
      <w:lvlText w:val="%7."/>
      <w:lvlJc w:val="left"/>
      <w:pPr>
        <w:ind w:left="5749" w:hanging="360"/>
      </w:pPr>
    </w:lvl>
    <w:lvl w:ilvl="7" w:tplc="B09A73AC">
      <w:start w:val="1"/>
      <w:numFmt w:val="lowerLetter"/>
      <w:lvlText w:val="%8."/>
      <w:lvlJc w:val="left"/>
      <w:pPr>
        <w:ind w:left="6469" w:hanging="360"/>
      </w:pPr>
    </w:lvl>
    <w:lvl w:ilvl="8" w:tplc="E83CF666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10"/>
  </w:num>
  <w:num w:numId="8">
    <w:abstractNumId w:val="4"/>
  </w:num>
  <w:num w:numId="9">
    <w:abstractNumId w:val="3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143"/>
    <w:rsid w:val="00167143"/>
    <w:rsid w:val="008F20B1"/>
    <w:rsid w:val="00AC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7FD60E-A9CA-492E-A4DD-F552DA63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customStyle="1" w:styleId="0">
    <w:name w:val="Знак_0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Body Text Indent"/>
    <w:basedOn w:val="a"/>
    <w:pPr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link w:val="a3"/>
    <w:qFormat/>
    <w:pPr>
      <w:jc w:val="center"/>
    </w:pPr>
    <w:rPr>
      <w:sz w:val="28"/>
      <w:szCs w:val="24"/>
    </w:rPr>
  </w:style>
  <w:style w:type="paragraph" w:styleId="af1">
    <w:name w:val="Subtitle"/>
    <w:basedOn w:val="a"/>
    <w:link w:val="af2"/>
    <w:qFormat/>
    <w:pPr>
      <w:ind w:firstLine="709"/>
      <w:jc w:val="both"/>
    </w:pPr>
    <w:rPr>
      <w:sz w:val="28"/>
      <w:szCs w:val="24"/>
    </w:rPr>
  </w:style>
  <w:style w:type="paragraph" w:styleId="af3">
    <w:name w:val="No Spacing"/>
    <w:link w:val="af4"/>
    <w:uiPriority w:val="1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spacing w:before="120"/>
      <w:ind w:left="851" w:hanging="851"/>
      <w:jc w:val="both"/>
    </w:pPr>
    <w:rPr>
      <w:rFonts w:ascii="Arial" w:hAnsi="Arial"/>
      <w:sz w:val="24"/>
    </w:rPr>
  </w:style>
  <w:style w:type="character" w:customStyle="1" w:styleId="af2">
    <w:name w:val="Подзаголовок Знак"/>
    <w:link w:val="af1"/>
    <w:rPr>
      <w:sz w:val="28"/>
      <w:szCs w:val="24"/>
      <w:lang w:val="ru-RU" w:eastAsia="ru-RU" w:bidi="ar-SA"/>
    </w:rPr>
  </w:style>
  <w:style w:type="table" w:styleId="af5">
    <w:name w:val="Table Grid"/>
    <w:basedOn w:val="a1"/>
    <w:uiPriority w:val="3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qFormat/>
    <w:pPr>
      <w:tabs>
        <w:tab w:val="center" w:pos="4677"/>
        <w:tab w:val="right" w:pos="9355"/>
      </w:tabs>
    </w:pPr>
    <w:rPr>
      <w:sz w:val="24"/>
      <w:szCs w:val="24"/>
      <w:lang w:eastAsia="ar-SA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customStyle="1" w:styleId="13">
    <w:name w:val="Знак Знак Знак1 Знак"/>
    <w:basedOn w:val="a"/>
    <w:pPr>
      <w:spacing w:after="160" w:line="240" w:lineRule="exact"/>
    </w:pPr>
    <w:rPr>
      <w:sz w:val="28"/>
      <w:lang w:val="en-US" w:eastAsia="en-US"/>
    </w:rPr>
  </w:style>
  <w:style w:type="paragraph" w:customStyle="1" w:styleId="14">
    <w:name w:val="Знак_1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color w:val="000000"/>
      <w:sz w:val="20"/>
      <w:szCs w:val="20"/>
      <w:u w:val="none"/>
    </w:r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character" w:styleId="af8">
    <w:name w:val="Hyperlink"/>
    <w:rPr>
      <w:rFonts w:ascii="Times New Roman" w:hAnsi="Times New Roman" w:cs="Times New Roman" w:hint="default"/>
      <w:color w:val="333399"/>
      <w:u w:val="single"/>
    </w:rPr>
  </w:style>
  <w:style w:type="paragraph" w:customStyle="1" w:styleId="af9">
    <w:name w:val="Знак Знак 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List Paragraph"/>
    <w:basedOn w:val="a"/>
    <w:link w:val="afb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Normal (Web)"/>
    <w:basedOn w:val="a"/>
    <w:link w:val="afd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afe">
    <w:name w:val="page number"/>
    <w:basedOn w:val="a0"/>
  </w:style>
  <w:style w:type="character" w:styleId="aff">
    <w:name w:val="Strong"/>
    <w:qFormat/>
    <w:rPr>
      <w:b/>
      <w:bCs/>
    </w:rPr>
  </w:style>
  <w:style w:type="paragraph" w:styleId="aff0">
    <w:name w:val="footer"/>
    <w:basedOn w:val="a"/>
    <w:link w:val="aff1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</w:style>
  <w:style w:type="paragraph" w:customStyle="1" w:styleId="26">
    <w:name w:val="Знак_2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3">
    <w:name w:val="Знак_3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2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fb">
    <w:name w:val="Абзац списка Знак"/>
    <w:link w:val="afa"/>
    <w:uiPriority w:val="34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aff3">
    <w:name w:val="Знак Знак Знак Знак Знак Знак Знак Знак"/>
    <w:basedOn w:val="a"/>
    <w:next w:val="2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af4">
    <w:name w:val="Без интервала Знак"/>
    <w:link w:val="af3"/>
    <w:uiPriority w:val="1"/>
    <w:rPr>
      <w:sz w:val="24"/>
      <w:szCs w:val="24"/>
    </w:rPr>
  </w:style>
  <w:style w:type="character" w:customStyle="1" w:styleId="afd">
    <w:name w:val="Обычный (веб) Знак"/>
    <w:link w:val="afc"/>
    <w:uiPriority w:val="99"/>
    <w:rPr>
      <w:sz w:val="24"/>
      <w:szCs w:val="24"/>
    </w:rPr>
  </w:style>
  <w:style w:type="character" w:customStyle="1" w:styleId="af7">
    <w:name w:val="Верхний колонтитул Знак"/>
    <w:link w:val="af6"/>
    <w:uiPriority w:val="99"/>
    <w:rPr>
      <w:sz w:val="24"/>
      <w:szCs w:val="24"/>
      <w:lang w:eastAsia="ar-SA"/>
    </w:rPr>
  </w:style>
  <w:style w:type="paragraph" w:styleId="aff4">
    <w:name w:val="Balloon Text"/>
    <w:basedOn w:val="a"/>
    <w:link w:val="aff5"/>
    <w:semiHidden/>
    <w:unhideWhenUsed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basedOn w:val="a0"/>
    <w:link w:val="aff4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
</file>

<file path=customXml/itemProps1.xml><?xml version="1.0" encoding="utf-8"?>
<ds:datastoreItem xmlns:ds="http://schemas.openxmlformats.org/officeDocument/2006/customXml" ds:itemID="{745DB89B-B0C8-41D7-99F9-9220A57BD39F}"/>
</file>

<file path=customXml/itemProps2.xml><?xml version="1.0" encoding="utf-8"?>
<ds:datastoreItem xmlns:ds="http://schemas.openxmlformats.org/officeDocument/2006/customXml" ds:itemID="{3F58DBD1-B10A-4DEB-90AF-43C27EC2320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2048</Words>
  <Characters>11676</Characters>
  <Application>Microsoft Office Word</Application>
  <DocSecurity>0</DocSecurity>
  <Lines>97</Lines>
  <Paragraphs>27</Paragraphs>
  <ScaleCrop>false</ScaleCrop>
  <Company>АО НИТ</Company>
  <LinksUpToDate>false</LinksUpToDate>
  <CharactersWithSpaces>13697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Тоғжан Мәлікова Қанағатқызы</cp:lastModifiedBy>
  <cp:revision>132</cp:revision>
  <dcterms:created xsi:type="dcterms:W3CDTF">2025-03-20T11:27:00Z</dcterms:created>
  <dcterms:modified xsi:type="dcterms:W3CDTF">2026-08-26T05:57:00Z</dcterms:modified>
</cp:coreProperties>
</file>