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Приложение </w:t>
      </w:r>
      <w:r w:rsidR="00207264">
        <w:rPr>
          <w:rFonts w:eastAsia="Calibri"/>
          <w:color w:val="000000"/>
          <w:sz w:val="28"/>
          <w:szCs w:val="28"/>
          <w:lang w:val="kk-KZ"/>
        </w:rPr>
        <w:t>1</w:t>
      </w:r>
      <w:r w:rsidR="004A3770">
        <w:rPr>
          <w:rFonts w:eastAsia="Calibri"/>
          <w:color w:val="000000"/>
          <w:sz w:val="28"/>
          <w:szCs w:val="28"/>
          <w:lang w:val="kk-KZ"/>
        </w:rPr>
        <w:t>2</w:t>
      </w:r>
      <w:r>
        <w:rPr>
          <w:rFonts w:eastAsia="Calibri"/>
          <w:color w:val="000000"/>
          <w:sz w:val="28"/>
          <w:szCs w:val="28"/>
          <w:lang w:val="kk-KZ"/>
        </w:rPr>
        <w:t xml:space="preserve"> </w:t>
      </w:r>
      <w:r w:rsidRPr="00754B69">
        <w:rPr>
          <w:rFonts w:eastAsia="Calibri"/>
          <w:color w:val="000000"/>
          <w:sz w:val="28"/>
          <w:szCs w:val="28"/>
        </w:rPr>
        <w:t>к приказу Министра финансов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Республики Казахстан 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</w:t>
      </w:r>
      <w:r w:rsidR="00BE1280">
        <w:rPr>
          <w:rFonts w:eastAsia="Calibri"/>
          <w:color w:val="000000"/>
          <w:sz w:val="28"/>
          <w:szCs w:val="28"/>
        </w:rPr>
        <w:t>т «</w:t>
      </w:r>
      <w:proofErr w:type="gramStart"/>
      <w:r w:rsidR="00BE1280">
        <w:rPr>
          <w:rFonts w:eastAsia="Calibri"/>
          <w:color w:val="000000"/>
          <w:sz w:val="28"/>
          <w:szCs w:val="28"/>
        </w:rPr>
        <w:t>4</w:t>
      </w:r>
      <w:r w:rsidRPr="00754B69">
        <w:rPr>
          <w:rFonts w:eastAsia="Calibri"/>
          <w:color w:val="000000"/>
          <w:sz w:val="28"/>
          <w:szCs w:val="28"/>
        </w:rPr>
        <w:t xml:space="preserve">»   </w:t>
      </w:r>
      <w:proofErr w:type="gramEnd"/>
      <w:r w:rsidRPr="00754B69">
        <w:rPr>
          <w:rFonts w:eastAsia="Calibri"/>
          <w:color w:val="000000"/>
          <w:sz w:val="28"/>
          <w:szCs w:val="28"/>
        </w:rPr>
        <w:t xml:space="preserve">   </w:t>
      </w:r>
      <w:r w:rsidR="00BE1280">
        <w:rPr>
          <w:rFonts w:eastAsia="Calibri"/>
          <w:color w:val="000000"/>
          <w:sz w:val="28"/>
          <w:szCs w:val="28"/>
          <w:lang w:val="kk-KZ"/>
        </w:rPr>
        <w:t>июня</w:t>
      </w:r>
      <w:r w:rsidRPr="00754B69">
        <w:rPr>
          <w:rFonts w:eastAsia="Calibri"/>
          <w:color w:val="000000"/>
          <w:sz w:val="28"/>
          <w:szCs w:val="28"/>
        </w:rPr>
        <w:t xml:space="preserve">         2026 года</w:t>
      </w:r>
    </w:p>
    <w:p w:rsid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№  </w:t>
      </w:r>
      <w:r w:rsidR="00BE1280">
        <w:rPr>
          <w:rFonts w:eastAsia="Calibri"/>
          <w:color w:val="000000"/>
          <w:sz w:val="28"/>
          <w:szCs w:val="28"/>
          <w:lang w:val="kk-KZ"/>
        </w:rPr>
        <w:t>364</w:t>
      </w:r>
      <w:bookmarkStart w:id="0" w:name="_GoBack"/>
      <w:bookmarkEnd w:id="0"/>
      <w:r w:rsidRPr="00754B69">
        <w:rPr>
          <w:rFonts w:eastAsia="Calibri"/>
          <w:color w:val="000000"/>
          <w:sz w:val="28"/>
          <w:szCs w:val="28"/>
        </w:rPr>
        <w:t xml:space="preserve">     </w:t>
      </w:r>
    </w:p>
    <w:p w:rsid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754B69" w:rsidRP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A56B14" w:rsidRPr="00A56B14" w:rsidRDefault="00A56B14" w:rsidP="00A56B14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A56B14">
        <w:rPr>
          <w:rFonts w:eastAsia="Calibri"/>
          <w:color w:val="000000"/>
          <w:sz w:val="28"/>
          <w:szCs w:val="28"/>
        </w:rPr>
        <w:t>Приложение 13</w:t>
      </w:r>
    </w:p>
    <w:p w:rsidR="00A56B14" w:rsidRPr="00A56B14" w:rsidRDefault="00A56B14" w:rsidP="00A56B14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A56B14">
        <w:rPr>
          <w:rFonts w:eastAsia="Calibri"/>
          <w:color w:val="000000"/>
          <w:sz w:val="28"/>
          <w:szCs w:val="28"/>
        </w:rPr>
        <w:t>к Правилам составления отчета</w:t>
      </w:r>
    </w:p>
    <w:p w:rsidR="00A56B14" w:rsidRPr="00A56B14" w:rsidRDefault="00A56B14" w:rsidP="00A56B14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A56B14">
        <w:rPr>
          <w:rFonts w:eastAsia="Calibri"/>
          <w:color w:val="000000"/>
          <w:sz w:val="28"/>
          <w:szCs w:val="28"/>
        </w:rPr>
        <w:t>по статистике государственных</w:t>
      </w:r>
    </w:p>
    <w:p w:rsidR="00A56B14" w:rsidRPr="00A56B14" w:rsidRDefault="00A56B14" w:rsidP="00A56B14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A56B14">
        <w:rPr>
          <w:rFonts w:eastAsia="Calibri"/>
          <w:color w:val="000000"/>
          <w:sz w:val="28"/>
          <w:szCs w:val="28"/>
        </w:rPr>
        <w:t>финансов, взаимодействия</w:t>
      </w:r>
    </w:p>
    <w:p w:rsidR="00A56B14" w:rsidRPr="00A56B14" w:rsidRDefault="00A56B14" w:rsidP="00A56B14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A56B14">
        <w:rPr>
          <w:rFonts w:eastAsia="Calibri"/>
          <w:color w:val="000000"/>
          <w:sz w:val="28"/>
          <w:szCs w:val="28"/>
        </w:rPr>
        <w:t>уполномоченных</w:t>
      </w:r>
    </w:p>
    <w:p w:rsidR="00A56B14" w:rsidRPr="00A56B14" w:rsidRDefault="00A56B14" w:rsidP="00A56B14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A56B14">
        <w:rPr>
          <w:rFonts w:eastAsia="Calibri"/>
          <w:color w:val="000000"/>
          <w:sz w:val="28"/>
          <w:szCs w:val="28"/>
        </w:rPr>
        <w:t>государственных органов и</w:t>
      </w:r>
    </w:p>
    <w:p w:rsidR="005E64E4" w:rsidRDefault="00A56B14" w:rsidP="00A56B14">
      <w:pPr>
        <w:ind w:left="5670"/>
        <w:jc w:val="center"/>
        <w:rPr>
          <w:rFonts w:eastAsia="Calibri"/>
          <w:color w:val="000000"/>
          <w:sz w:val="28"/>
          <w:szCs w:val="28"/>
          <w:lang w:val="kk-KZ"/>
        </w:rPr>
      </w:pPr>
      <w:r w:rsidRPr="00A56B14">
        <w:rPr>
          <w:rFonts w:eastAsia="Calibri"/>
          <w:color w:val="000000"/>
          <w:sz w:val="28"/>
          <w:szCs w:val="28"/>
        </w:rPr>
        <w:t>представления информации</w:t>
      </w:r>
    </w:p>
    <w:p w:rsidR="00B3072E" w:rsidRPr="00B3072E" w:rsidRDefault="00B3072E" w:rsidP="00B3072E">
      <w:pPr>
        <w:ind w:left="5670"/>
        <w:jc w:val="center"/>
        <w:rPr>
          <w:rFonts w:eastAsia="Calibri"/>
          <w:b/>
          <w:color w:val="000000"/>
          <w:sz w:val="28"/>
          <w:szCs w:val="28"/>
          <w:lang w:val="kk-KZ"/>
        </w:rPr>
      </w:pPr>
    </w:p>
    <w:p w:rsidR="005E64E4" w:rsidRDefault="00A56B14" w:rsidP="00BD189D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  <w:r w:rsidRPr="00A56B14">
        <w:rPr>
          <w:rFonts w:eastAsia="Calibri"/>
          <w:b/>
          <w:color w:val="000000"/>
          <w:sz w:val="28"/>
          <w:szCs w:val="28"/>
        </w:rPr>
        <w:t>Долговые обязательства по нарицательной стоимости</w:t>
      </w:r>
    </w:p>
    <w:p w:rsidR="00B3072E" w:rsidRPr="00B3072E" w:rsidRDefault="00B3072E" w:rsidP="00BD189D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</w:p>
    <w:p w:rsidR="00A56B14" w:rsidRPr="00A56B14" w:rsidRDefault="00C67267" w:rsidP="00A56B14">
      <w:pPr>
        <w:jc w:val="both"/>
        <w:rPr>
          <w:color w:val="000000"/>
          <w:sz w:val="28"/>
          <w:szCs w:val="22"/>
          <w:lang w:eastAsia="en-US"/>
        </w:rPr>
      </w:pPr>
      <w:r w:rsidRPr="00C67267">
        <w:rPr>
          <w:color w:val="000000"/>
          <w:sz w:val="28"/>
          <w:szCs w:val="22"/>
          <w:lang w:eastAsia="en-US"/>
        </w:rPr>
        <w:tab/>
      </w:r>
      <w:r w:rsidR="00A56B14" w:rsidRPr="00A56B14">
        <w:rPr>
          <w:color w:val="000000"/>
          <w:sz w:val="28"/>
          <w:szCs w:val="22"/>
          <w:lang w:eastAsia="en-US"/>
        </w:rPr>
        <w:t>Индекс: Т6В</w:t>
      </w:r>
    </w:p>
    <w:p w:rsidR="00B3072E" w:rsidRDefault="00A56B14" w:rsidP="00A56B14">
      <w:pPr>
        <w:jc w:val="both"/>
        <w:rPr>
          <w:color w:val="000000"/>
          <w:sz w:val="28"/>
          <w:szCs w:val="22"/>
          <w:lang w:val="kk-KZ" w:eastAsia="en-US"/>
        </w:rPr>
      </w:pPr>
      <w:r w:rsidRPr="00A56B14">
        <w:rPr>
          <w:color w:val="000000"/>
          <w:sz w:val="28"/>
          <w:szCs w:val="22"/>
          <w:lang w:eastAsia="en-US"/>
        </w:rPr>
        <w:t xml:space="preserve">      </w:t>
      </w:r>
      <w:r>
        <w:rPr>
          <w:color w:val="000000"/>
          <w:sz w:val="28"/>
          <w:szCs w:val="22"/>
          <w:lang w:val="kk-KZ" w:eastAsia="en-US"/>
        </w:rPr>
        <w:tab/>
      </w:r>
      <w:r w:rsidR="006E2649">
        <w:rPr>
          <w:color w:val="000000"/>
          <w:sz w:val="28"/>
          <w:szCs w:val="22"/>
          <w:lang w:eastAsia="en-US"/>
        </w:rPr>
        <w:t>Единица измерения: миллиард те</w:t>
      </w:r>
      <w:r w:rsidR="006E2649">
        <w:rPr>
          <w:color w:val="000000"/>
          <w:sz w:val="28"/>
          <w:szCs w:val="22"/>
          <w:lang w:val="kk-KZ" w:eastAsia="en-US"/>
        </w:rPr>
        <w:t>ң</w:t>
      </w:r>
      <w:r w:rsidRPr="00A56B14">
        <w:rPr>
          <w:color w:val="000000"/>
          <w:sz w:val="28"/>
          <w:szCs w:val="22"/>
          <w:lang w:eastAsia="en-US"/>
        </w:rPr>
        <w:t>ге</w:t>
      </w:r>
    </w:p>
    <w:p w:rsidR="00A56B14" w:rsidRPr="00A56B14" w:rsidRDefault="00A56B14" w:rsidP="00A56B14">
      <w:pPr>
        <w:jc w:val="both"/>
        <w:rPr>
          <w:color w:val="000000"/>
          <w:sz w:val="28"/>
          <w:szCs w:val="22"/>
          <w:lang w:val="kk-KZ" w:eastAsia="en-US"/>
        </w:rPr>
      </w:pPr>
    </w:p>
    <w:tbl>
      <w:tblPr>
        <w:tblW w:w="994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100"/>
        <w:gridCol w:w="1418"/>
        <w:gridCol w:w="1275"/>
        <w:gridCol w:w="1701"/>
        <w:gridCol w:w="1276"/>
        <w:gridCol w:w="1418"/>
      </w:tblGrid>
      <w:tr w:rsidR="00A56B14" w:rsidRPr="00A56B14" w:rsidTr="00A56B14">
        <w:trPr>
          <w:trHeight w:val="30"/>
        </w:trPr>
        <w:tc>
          <w:tcPr>
            <w:tcW w:w="175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188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vMerge/>
          </w:tcPr>
          <w:p w:rsidR="00A56B14" w:rsidRPr="00A56B14" w:rsidRDefault="00A56B14" w:rsidP="00B721B8">
            <w:pPr>
              <w:rPr>
                <w:sz w:val="28"/>
                <w:szCs w:val="28"/>
              </w:rPr>
            </w:pPr>
          </w:p>
        </w:tc>
        <w:tc>
          <w:tcPr>
            <w:tcW w:w="5494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Центральное правительство (кроме фондов социального обеспечения)</w:t>
            </w:r>
          </w:p>
        </w:tc>
        <w:tc>
          <w:tcPr>
            <w:tcW w:w="127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" w:name="z283"/>
            <w:r w:rsidRPr="00A56B14">
              <w:rPr>
                <w:color w:val="000000"/>
                <w:sz w:val="28"/>
                <w:szCs w:val="28"/>
              </w:rPr>
              <w:t>Фонды социального обеспечения</w:t>
            </w:r>
          </w:p>
          <w:bookmarkEnd w:id="1"/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SSF</w:t>
            </w:r>
          </w:p>
        </w:tc>
        <w:tc>
          <w:tcPr>
            <w:tcW w:w="141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2" w:name="z284"/>
            <w:r w:rsidRPr="00A56B14">
              <w:rPr>
                <w:color w:val="000000"/>
                <w:sz w:val="28"/>
                <w:szCs w:val="28"/>
              </w:rPr>
              <w:t>Региональные органы управления</w:t>
            </w:r>
          </w:p>
          <w:bookmarkEnd w:id="2"/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SG</w:t>
            </w: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vMerge/>
          </w:tcPr>
          <w:p w:rsidR="00A56B14" w:rsidRPr="00A56B14" w:rsidRDefault="00A56B14" w:rsidP="00B721B8">
            <w:pPr>
              <w:rPr>
                <w:sz w:val="28"/>
                <w:szCs w:val="28"/>
              </w:rPr>
            </w:pP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3" w:name="z285"/>
            <w:r w:rsidRPr="00A56B14">
              <w:rPr>
                <w:color w:val="000000"/>
                <w:sz w:val="28"/>
                <w:szCs w:val="28"/>
              </w:rPr>
              <w:t>Бюджетные</w:t>
            </w:r>
          </w:p>
          <w:bookmarkEnd w:id="3"/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BA=GL1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4" w:name="z286"/>
            <w:r w:rsidRPr="00A56B14">
              <w:rPr>
                <w:color w:val="000000"/>
                <w:sz w:val="28"/>
                <w:szCs w:val="28"/>
              </w:rPr>
              <w:t>Вне</w:t>
            </w:r>
          </w:p>
          <w:bookmarkEnd w:id="4"/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бюджетные</w:t>
            </w: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EA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5" w:name="z288"/>
            <w:r w:rsidRPr="00A56B14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5"/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CC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6" w:name="z289"/>
            <w:r w:rsidRPr="00A56B14">
              <w:rPr>
                <w:color w:val="000000"/>
                <w:sz w:val="28"/>
                <w:szCs w:val="28"/>
              </w:rPr>
              <w:t>Центральное</w:t>
            </w:r>
          </w:p>
          <w:bookmarkEnd w:id="6"/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правительство</w:t>
            </w: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CG</w:t>
            </w:r>
          </w:p>
        </w:tc>
        <w:tc>
          <w:tcPr>
            <w:tcW w:w="1276" w:type="dxa"/>
            <w:vMerge/>
          </w:tcPr>
          <w:p w:rsidR="00A56B14" w:rsidRPr="00A56B14" w:rsidRDefault="00A56B14" w:rsidP="00B721B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A56B14" w:rsidRPr="00A56B14" w:rsidRDefault="00A56B14" w:rsidP="00B721B8">
            <w:pPr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7</w:t>
            </w: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6301F Специальные права заимствования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6301FA1 Внутренние кредиторы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6301FA2 Внешние кредиторы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 xml:space="preserve">6301FB1 Краткосрочные, по </w:t>
            </w:r>
            <w:r w:rsidRPr="00A56B14">
              <w:rPr>
                <w:color w:val="000000"/>
                <w:sz w:val="28"/>
                <w:szCs w:val="28"/>
              </w:rPr>
              <w:lastRenderedPageBreak/>
              <w:t>первоначальному сроку погашения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lastRenderedPageBreak/>
              <w:t>6301FB2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6301FB3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6301FC1 Деноминированные в национальной валюте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6301FC2 Деноминированные в иностранной валюте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6301FD1 с фиксированной ставкой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6301FD2 с переменной ставкой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6302F Валюта и депозиты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lastRenderedPageBreak/>
              <w:t>6302FA1 Внутренние кредиторы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6302FA2 Внешние кредиторы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6302FB1 Краткосрочные, по первоначальному сроку погашения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6302FB2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6302FB3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6302FC1 Деноминированные в национальной валюте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 xml:space="preserve">6302FC2 Деноминированные в </w:t>
            </w:r>
            <w:r w:rsidRPr="00A56B14">
              <w:rPr>
                <w:color w:val="000000"/>
                <w:sz w:val="28"/>
                <w:szCs w:val="28"/>
              </w:rPr>
              <w:lastRenderedPageBreak/>
              <w:t>иностранной валюте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lastRenderedPageBreak/>
              <w:t>6302FD1 с фиксированной ставкой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6302FD2 с переменной ставкой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6303F Долговые ценные бумаги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6303FA1 Внутренние кредиторы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6303FA2 Внешние кредиторы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6303FB1 Краткосрочные, по первоначальному сроку погашения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6303FB1d в том числе: деноминированные в национальной валюте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6303FB2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 xml:space="preserve">6303FB2d в том числе: </w:t>
            </w:r>
            <w:r w:rsidRPr="00A56B14">
              <w:rPr>
                <w:color w:val="000000"/>
                <w:sz w:val="28"/>
                <w:szCs w:val="28"/>
              </w:rPr>
              <w:lastRenderedPageBreak/>
              <w:t>деноминированные в национальной валюте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lastRenderedPageBreak/>
              <w:t>6303FB3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6303FC1 Деноминированные в национальной валюте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6303FC2 Деноминированные в иностранной валюте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6303FD1 с фиксированной ставкой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6303FD2 с переменной ставкой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 Кредиты и займы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6304FA1 Внутренние кредиторы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6304FA2 Внешние кредиторы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6304FB1 Краткосрочн</w:t>
            </w:r>
            <w:r w:rsidRPr="00A56B14">
              <w:rPr>
                <w:color w:val="000000"/>
                <w:sz w:val="28"/>
                <w:szCs w:val="28"/>
              </w:rPr>
              <w:lastRenderedPageBreak/>
              <w:t>ые, по первоначальному сроку погашения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lastRenderedPageBreak/>
              <w:t>6304FB1d в том числе: деноминированные в национальной валюте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6304FB2d в том числе: деноминированные в национальной валюте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6304FC1 Деноминированные в национальной валюте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lastRenderedPageBreak/>
              <w:t>6304FC2 Деноминированные в иностранной валюте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6304FD1 с фиксированной ставкой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6304FD2 с переменной ставкой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6306F Программы страхования, пенсионного обеспечения и стандартных гарантий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6306FA1 Внутренние кредиторы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6306FA2 Внешние кредиторы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6306FB1 Краткосрочные, по первоначальному сроку погашения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6306FB2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6306FB3 Долгосрочны</w:t>
            </w:r>
            <w:r w:rsidRPr="00A56B14">
              <w:rPr>
                <w:color w:val="000000"/>
                <w:sz w:val="28"/>
                <w:szCs w:val="28"/>
              </w:rPr>
              <w:lastRenderedPageBreak/>
              <w:t>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lastRenderedPageBreak/>
              <w:t>6306FC1 Деноминированные в национальной валюте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6306FC2 Деноминированные в иностранной валюте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6306FD1 с фиксированной ставкой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6306FD2 с переменной ставкой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6308F Прочая кредиторская задолженность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6308FA1 Внутренние кредиторы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6308FA2 Внешние кредиторы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6308FB1 Краткосрочные, по первоначальному сроку погашения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lastRenderedPageBreak/>
              <w:t>6308FB2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6308FB3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6308FC1 Деноминированные в национальной валюте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6308FC2 Деноминированные в иностранной валюте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6308FD1 с фиксированной ставкой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6308FD2 с переменной ставкой</w:t>
            </w:r>
          </w:p>
        </w:tc>
        <w:tc>
          <w:tcPr>
            <w:tcW w:w="1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B3072E" w:rsidRDefault="00A56B14" w:rsidP="00B3072E">
      <w:pPr>
        <w:ind w:firstLine="708"/>
        <w:jc w:val="both"/>
        <w:rPr>
          <w:color w:val="000000"/>
          <w:sz w:val="28"/>
          <w:szCs w:val="22"/>
          <w:lang w:val="kk-KZ" w:eastAsia="en-US"/>
        </w:rPr>
      </w:pPr>
      <w:r w:rsidRPr="00A56B14">
        <w:rPr>
          <w:color w:val="000000"/>
          <w:sz w:val="28"/>
          <w:szCs w:val="22"/>
          <w:lang w:val="kk-KZ" w:eastAsia="en-US"/>
        </w:rPr>
        <w:t>продолжение таблицы</w:t>
      </w:r>
    </w:p>
    <w:tbl>
      <w:tblPr>
        <w:tblW w:w="994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865"/>
        <w:gridCol w:w="2126"/>
        <w:gridCol w:w="2268"/>
        <w:gridCol w:w="1701"/>
        <w:gridCol w:w="1985"/>
      </w:tblGrid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B14" w:rsidRPr="00A56B14" w:rsidRDefault="00A56B14" w:rsidP="00B721B8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7" w:name="z292"/>
            <w:r w:rsidRPr="00A56B14">
              <w:rPr>
                <w:color w:val="000000"/>
                <w:sz w:val="28"/>
                <w:szCs w:val="28"/>
              </w:rPr>
              <w:t>Местные органы управления</w:t>
            </w:r>
          </w:p>
          <w:bookmarkEnd w:id="7"/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LG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8" w:name="z293"/>
            <w:r w:rsidRPr="00A56B14">
              <w:rPr>
                <w:color w:val="000000"/>
                <w:sz w:val="28"/>
                <w:szCs w:val="28"/>
              </w:rPr>
              <w:t xml:space="preserve">Субъекты квазигосударственного сектора и </w:t>
            </w:r>
            <w:r w:rsidRPr="00A56B14">
              <w:rPr>
                <w:color w:val="000000"/>
                <w:sz w:val="28"/>
                <w:szCs w:val="28"/>
              </w:rPr>
              <w:lastRenderedPageBreak/>
              <w:t>иные получатели бюджетных средств</w:t>
            </w:r>
          </w:p>
          <w:bookmarkEnd w:id="8"/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QG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9" w:name="z294"/>
            <w:r w:rsidRPr="00A56B14">
              <w:rPr>
                <w:color w:val="000000"/>
                <w:sz w:val="28"/>
                <w:szCs w:val="28"/>
              </w:rPr>
              <w:lastRenderedPageBreak/>
              <w:t>Столбец консолидации</w:t>
            </w:r>
          </w:p>
          <w:bookmarkEnd w:id="9"/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lastRenderedPageBreak/>
              <w:t>CT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0" w:name="z295"/>
            <w:r w:rsidRPr="00A56B14">
              <w:rPr>
                <w:color w:val="000000"/>
                <w:sz w:val="28"/>
                <w:szCs w:val="28"/>
              </w:rPr>
              <w:lastRenderedPageBreak/>
              <w:t>Сектор государственного управления</w:t>
            </w:r>
          </w:p>
          <w:bookmarkEnd w:id="10"/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lastRenderedPageBreak/>
              <w:t>GG=GL3</w:t>
            </w: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11</w:t>
            </w: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6301F Специальные права заимствования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6301FA1 Внутренние кредиторы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6301FA2 Внешние кредиторы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6301FB1 Краткосрочные, по первоначальному сроку погашения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6301FB2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6301FB3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lastRenderedPageBreak/>
              <w:t>6301FC1 Деноминированные в национальной валюте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6301FC2 Деноминированные в иностранной валюте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6301FD1 с фиксированной ставкой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6301FD2 с переменной ставкой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6302F Валюта и депозиты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6302FA1 Внутренние кредиторы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6302FA2 Внешние кредиторы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6302FB1 Краткосрочные, по первоначальному сроку погашения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6302FB2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lastRenderedPageBreak/>
              <w:t>6302FB3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6302FC1 Деноминированные в национальной валюте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6302FC2 Деноминированные в иностранной валюте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6302FD1 с фиксированной ставкой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6302FD2 с переменной ставкой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6303F Долговые ценные бумаги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6303FA1 Внутренние кредиторы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6303FA2 Внешние кредиторы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6303FB1 Краткосрочные, по первоначальному сроку погашения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lastRenderedPageBreak/>
              <w:t>6303FB1d в том числе: деноминированные в национальной валюте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6303FB2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6303FB2d в том числе: деноминированные в национальной валюте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6303FB3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6303FC1 Деноминированные в национальной валюте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 xml:space="preserve">6303FC2 Деноминированные в </w:t>
            </w:r>
            <w:r w:rsidRPr="00A56B14">
              <w:rPr>
                <w:color w:val="000000"/>
                <w:sz w:val="28"/>
                <w:szCs w:val="28"/>
              </w:rPr>
              <w:lastRenderedPageBreak/>
              <w:t>иностранной валюте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lastRenderedPageBreak/>
              <w:t>6303FD1 с фиксированной ставкой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6303FD2 с переменной ставкой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 Кредиты и займы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6304FA1 Внутренние кредиторы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6304FA2 Внешние кредиторы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6304FB1 Краткосрочные, по первоначальному сроку погашения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6304FB1d в том числе: деноминированные в национальной валюте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6304FB2d в том числе: деноминирова</w:t>
            </w:r>
            <w:r w:rsidRPr="00A56B14">
              <w:rPr>
                <w:color w:val="000000"/>
                <w:sz w:val="28"/>
                <w:szCs w:val="28"/>
              </w:rPr>
              <w:lastRenderedPageBreak/>
              <w:t>нные в национальной валюте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lastRenderedPageBreak/>
              <w:t>6304FB3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6304FC1 Деноминированные в национальной валюте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6304FC2 Деноминированные в иностранной валюте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6304FD1 с фиксированной ставкой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6304FD2 с переменной ставкой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6306F Программы страхования, пенсионного обеспечения и стандартных гарантий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6306FA1 Внутренние кредиторы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lastRenderedPageBreak/>
              <w:t>6306FA2 Внешние кредиторы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6306FB1 Краткосрочные, по первоначальному сроку погашения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6306FB2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6306FB3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6306FC1 Деноминированные в национальной валюте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6306FC2 Деноминированные в иностранной валюте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lastRenderedPageBreak/>
              <w:t>6306FD1 с фиксированной ставкой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6306FD2 с переменной ставкой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6308F Прочая кредиторская задолженность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6308FA1 Внутренние кредиторы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6308FA2 Внешние кредиторы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6308FB1 Краткосрочные, по первоначальному сроку погашения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6308FB2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6308FB3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lastRenderedPageBreak/>
              <w:t>6308FC1 Деноминированные в национальной валюте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6308FC2 Деноминированные в иностранной валюте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6308FD1 с фиксированной ставкой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6B14" w:rsidRPr="00A56B14" w:rsidTr="00A56B1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56B14">
              <w:rPr>
                <w:color w:val="000000"/>
                <w:sz w:val="28"/>
                <w:szCs w:val="28"/>
              </w:rPr>
              <w:t>6308FD2 с переменной ставкой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6B14" w:rsidRPr="00A56B14" w:rsidRDefault="00A56B1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A56B14" w:rsidRPr="00A56B14" w:rsidRDefault="00A56B14" w:rsidP="00B3072E">
      <w:pPr>
        <w:ind w:firstLine="708"/>
        <w:jc w:val="both"/>
        <w:rPr>
          <w:color w:val="000000"/>
          <w:sz w:val="28"/>
          <w:szCs w:val="28"/>
          <w:lang w:val="kk-KZ" w:eastAsia="en-US"/>
        </w:rPr>
      </w:pPr>
    </w:p>
    <w:sectPr w:rsidR="00A56B14" w:rsidRPr="00A56B14" w:rsidSect="001417CF">
      <w:headerReference w:type="default" r:id="rId7"/>
      <w:pgSz w:w="11906" w:h="16838"/>
      <w:pgMar w:top="1134" w:right="850" w:bottom="1134" w:left="1276" w:header="708" w:footer="708" w:gutter="0"/>
      <w:pgNumType w:start="12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CBE" w:rsidRDefault="003A7CBE" w:rsidP="00015D20">
      <w:r>
        <w:separator/>
      </w:r>
    </w:p>
  </w:endnote>
  <w:endnote w:type="continuationSeparator" w:id="0">
    <w:p w:rsidR="003A7CBE" w:rsidRDefault="003A7CBE" w:rsidP="00015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CBE" w:rsidRDefault="003A7CBE" w:rsidP="00015D20">
      <w:r>
        <w:separator/>
      </w:r>
    </w:p>
  </w:footnote>
  <w:footnote w:type="continuationSeparator" w:id="0">
    <w:p w:rsidR="003A7CBE" w:rsidRDefault="003A7CBE" w:rsidP="00015D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22306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83CB2" w:rsidRPr="00683CB2" w:rsidRDefault="00683CB2">
        <w:pPr>
          <w:pStyle w:val="ab"/>
          <w:jc w:val="center"/>
          <w:rPr>
            <w:sz w:val="28"/>
            <w:szCs w:val="28"/>
          </w:rPr>
        </w:pPr>
        <w:r w:rsidRPr="00683CB2">
          <w:rPr>
            <w:sz w:val="28"/>
            <w:szCs w:val="28"/>
          </w:rPr>
          <w:fldChar w:fldCharType="begin"/>
        </w:r>
        <w:r w:rsidRPr="00683CB2">
          <w:rPr>
            <w:sz w:val="28"/>
            <w:szCs w:val="28"/>
          </w:rPr>
          <w:instrText>PAGE   \* MERGEFORMAT</w:instrText>
        </w:r>
        <w:r w:rsidRPr="00683CB2">
          <w:rPr>
            <w:sz w:val="28"/>
            <w:szCs w:val="28"/>
          </w:rPr>
          <w:fldChar w:fldCharType="separate"/>
        </w:r>
        <w:r w:rsidR="00BE1280">
          <w:rPr>
            <w:noProof/>
            <w:sz w:val="28"/>
            <w:szCs w:val="28"/>
          </w:rPr>
          <w:t>145</w:t>
        </w:r>
        <w:r w:rsidRPr="00683CB2">
          <w:rPr>
            <w:sz w:val="28"/>
            <w:szCs w:val="28"/>
          </w:rPr>
          <w:fldChar w:fldCharType="end"/>
        </w:r>
      </w:p>
    </w:sdtContent>
  </w:sdt>
  <w:p w:rsidR="00015D20" w:rsidRDefault="00015D20">
    <w:pPr>
      <w:pStyle w:val="ab"/>
    </w:pPr>
  </w:p>
  <w:p w:rsidR="003D52A9" w:rsidRDefault="003A7CB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15D20"/>
    <w:rsid w:val="00073270"/>
    <w:rsid w:val="000B67D4"/>
    <w:rsid w:val="000C32E1"/>
    <w:rsid w:val="000D68F9"/>
    <w:rsid w:val="001416AD"/>
    <w:rsid w:val="001417CF"/>
    <w:rsid w:val="00146E88"/>
    <w:rsid w:val="00176AF8"/>
    <w:rsid w:val="00176EE4"/>
    <w:rsid w:val="0018242E"/>
    <w:rsid w:val="00195657"/>
    <w:rsid w:val="00196968"/>
    <w:rsid w:val="00196A44"/>
    <w:rsid w:val="001B017B"/>
    <w:rsid w:val="00207264"/>
    <w:rsid w:val="0021337D"/>
    <w:rsid w:val="002B0FB8"/>
    <w:rsid w:val="002E524A"/>
    <w:rsid w:val="00380A66"/>
    <w:rsid w:val="003A7CBE"/>
    <w:rsid w:val="003D2C10"/>
    <w:rsid w:val="003F727D"/>
    <w:rsid w:val="0040023E"/>
    <w:rsid w:val="004A3770"/>
    <w:rsid w:val="005B57FB"/>
    <w:rsid w:val="005E03EF"/>
    <w:rsid w:val="005E64E4"/>
    <w:rsid w:val="00621BC0"/>
    <w:rsid w:val="00664407"/>
    <w:rsid w:val="00683CB2"/>
    <w:rsid w:val="006E2649"/>
    <w:rsid w:val="00710F6E"/>
    <w:rsid w:val="00714DEF"/>
    <w:rsid w:val="007428BA"/>
    <w:rsid w:val="00754B69"/>
    <w:rsid w:val="00854D43"/>
    <w:rsid w:val="008623BB"/>
    <w:rsid w:val="009000E8"/>
    <w:rsid w:val="0095079A"/>
    <w:rsid w:val="00963C80"/>
    <w:rsid w:val="0099366C"/>
    <w:rsid w:val="00A56B14"/>
    <w:rsid w:val="00AF66E4"/>
    <w:rsid w:val="00B00943"/>
    <w:rsid w:val="00B3072E"/>
    <w:rsid w:val="00B5779B"/>
    <w:rsid w:val="00BD189D"/>
    <w:rsid w:val="00BE1280"/>
    <w:rsid w:val="00BF0DE1"/>
    <w:rsid w:val="00C00B80"/>
    <w:rsid w:val="00C25962"/>
    <w:rsid w:val="00C67267"/>
    <w:rsid w:val="00CE28B0"/>
    <w:rsid w:val="00D02401"/>
    <w:rsid w:val="00D2369E"/>
    <w:rsid w:val="00D576A3"/>
    <w:rsid w:val="00D908F2"/>
    <w:rsid w:val="00DF627E"/>
    <w:rsid w:val="00E52921"/>
    <w:rsid w:val="00E81834"/>
    <w:rsid w:val="00F047DC"/>
    <w:rsid w:val="00F60761"/>
    <w:rsid w:val="00F928B1"/>
    <w:rsid w:val="00FF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3270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73270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73270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073270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3270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073270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73270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073270"/>
    <w:rPr>
      <w:rFonts w:ascii="Times New Roman" w:eastAsia="Times New Roman" w:hAnsi="Times New Roman" w:cs="Times New Roman"/>
      <w:lang w:val="en-US"/>
    </w:rPr>
  </w:style>
  <w:style w:type="paragraph" w:styleId="af">
    <w:name w:val="Normal Indent"/>
    <w:basedOn w:val="a"/>
    <w:uiPriority w:val="99"/>
    <w:unhideWhenUsed/>
    <w:rsid w:val="00073270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f0">
    <w:name w:val="Subtitle"/>
    <w:basedOn w:val="a"/>
    <w:next w:val="a"/>
    <w:link w:val="af1"/>
    <w:uiPriority w:val="11"/>
    <w:qFormat/>
    <w:rsid w:val="00073270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1">
    <w:name w:val="Подзаголовок Знак"/>
    <w:basedOn w:val="a0"/>
    <w:link w:val="af0"/>
    <w:uiPriority w:val="11"/>
    <w:rsid w:val="00073270"/>
    <w:rPr>
      <w:rFonts w:ascii="Times New Roman" w:eastAsia="Times New Roman" w:hAnsi="Times New Roman" w:cs="Times New Roman"/>
      <w:lang w:val="en-US"/>
    </w:rPr>
  </w:style>
  <w:style w:type="paragraph" w:styleId="af2">
    <w:name w:val="Title"/>
    <w:basedOn w:val="a"/>
    <w:next w:val="a"/>
    <w:link w:val="af3"/>
    <w:uiPriority w:val="10"/>
    <w:qFormat/>
    <w:rsid w:val="00073270"/>
    <w:pPr>
      <w:pBdr>
        <w:bottom w:val="single" w:sz="8" w:space="4" w:color="5B9BD5" w:themeColor="accent1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f3">
    <w:name w:val="Название Знак"/>
    <w:basedOn w:val="a0"/>
    <w:link w:val="af2"/>
    <w:uiPriority w:val="10"/>
    <w:rsid w:val="00073270"/>
    <w:rPr>
      <w:rFonts w:ascii="Times New Roman" w:eastAsia="Times New Roman" w:hAnsi="Times New Roman" w:cs="Times New Roman"/>
      <w:lang w:val="en-US"/>
    </w:rPr>
  </w:style>
  <w:style w:type="character" w:styleId="af4">
    <w:name w:val="Emphasis"/>
    <w:basedOn w:val="a0"/>
    <w:uiPriority w:val="20"/>
    <w:qFormat/>
    <w:rsid w:val="00073270"/>
    <w:rPr>
      <w:rFonts w:ascii="Times New Roman" w:eastAsia="Times New Roman" w:hAnsi="Times New Roman" w:cs="Times New Roman"/>
    </w:rPr>
  </w:style>
  <w:style w:type="character" w:styleId="af5">
    <w:name w:val="Hyperlink"/>
    <w:basedOn w:val="a0"/>
    <w:uiPriority w:val="99"/>
    <w:unhideWhenUsed/>
    <w:rsid w:val="00073270"/>
    <w:rPr>
      <w:rFonts w:ascii="Times New Roman" w:eastAsia="Times New Roman" w:hAnsi="Times New Roman" w:cs="Times New Roman"/>
    </w:rPr>
  </w:style>
  <w:style w:type="paragraph" w:styleId="af6">
    <w:name w:val="caption"/>
    <w:basedOn w:val="a"/>
    <w:next w:val="a"/>
    <w:uiPriority w:val="35"/>
    <w:semiHidden/>
    <w:unhideWhenUsed/>
    <w:qFormat/>
    <w:rsid w:val="00073270"/>
    <w:pPr>
      <w:spacing w:after="200"/>
    </w:pPr>
    <w:rPr>
      <w:sz w:val="22"/>
      <w:szCs w:val="22"/>
      <w:lang w:val="en-US" w:eastAsia="en-US"/>
    </w:rPr>
  </w:style>
  <w:style w:type="paragraph" w:customStyle="1" w:styleId="disclaimer">
    <w:name w:val="disclaimer"/>
    <w:basedOn w:val="a"/>
    <w:rsid w:val="00073270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rsid w:val="00073270"/>
    <w:pPr>
      <w:spacing w:after="200" w:line="276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EB3B2-77E9-4148-B013-667504C9A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18</Pages>
  <Words>1350</Words>
  <Characters>7699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Тоғжан Мәлікова Қанағатқызы</cp:lastModifiedBy>
  <cp:revision>26</cp:revision>
  <dcterms:created xsi:type="dcterms:W3CDTF">2026-05-08T11:47:00Z</dcterms:created>
  <dcterms:modified xsi:type="dcterms:W3CDTF">2026-08-26T06:11:00Z</dcterms:modified>
</cp:coreProperties>
</file>