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D2E" w:rsidRPr="00772D2E" w:rsidRDefault="00772D2E" w:rsidP="005046CB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5046CB" w:rsidRPr="00DE40AE" w:rsidRDefault="00B50722" w:rsidP="003244CF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Форма</w:t>
      </w:r>
      <w:r w:rsidRPr="00DE40A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AC6FB3" w:rsidRPr="00DE40AE">
        <w:rPr>
          <w:rFonts w:ascii="Times New Roman" w:eastAsia="Calibri" w:hAnsi="Times New Roman" w:cs="Times New Roman"/>
          <w:i/>
          <w:sz w:val="24"/>
          <w:szCs w:val="24"/>
        </w:rPr>
        <w:t>11</w:t>
      </w:r>
    </w:p>
    <w:p w:rsidR="002439B0" w:rsidRPr="00DE40AE" w:rsidRDefault="002439B0" w:rsidP="00B416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1630" w:rsidRPr="00DE40AE" w:rsidRDefault="005046CB" w:rsidP="00B416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Отчет по </w:t>
      </w:r>
      <w:r w:rsidRPr="00DE4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внесенным предписаниям</w:t>
      </w:r>
      <w:r w:rsidR="00B41630" w:rsidRPr="00DE40AE">
        <w:rPr>
          <w:rFonts w:ascii="Times New Roman" w:eastAsia="Calibri" w:hAnsi="Times New Roman" w:cs="Times New Roman"/>
          <w:b/>
          <w:sz w:val="24"/>
          <w:szCs w:val="24"/>
        </w:rPr>
        <w:t xml:space="preserve"> территориальными органами Комитета по регулированию естественных монополий Министерства национальной экономики Республики Казахстан в отношении субъектов естественных монополий и общественно значимых рынков</w:t>
      </w:r>
    </w:p>
    <w:p w:rsid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14E7">
        <w:rPr>
          <w:rFonts w:ascii="Times New Roman" w:eastAsia="Calibri" w:hAnsi="Times New Roman" w:cs="Times New Roman"/>
          <w:b/>
          <w:sz w:val="24"/>
          <w:szCs w:val="24"/>
        </w:rPr>
        <w:t xml:space="preserve">(Департамент Комитета по регулированию естественных монополий МНЭ РК по Восточно-Казахстанской области)               </w:t>
      </w:r>
    </w:p>
    <w:p w:rsidR="007614E7" w:rsidRPr="007614E7" w:rsidRDefault="007614E7" w:rsidP="007614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6077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1092"/>
        <w:gridCol w:w="1842"/>
        <w:gridCol w:w="2694"/>
        <w:gridCol w:w="2126"/>
        <w:gridCol w:w="1984"/>
        <w:gridCol w:w="2268"/>
        <w:gridCol w:w="1701"/>
        <w:gridCol w:w="1843"/>
      </w:tblGrid>
      <w:tr w:rsidR="005046CB" w:rsidRPr="00DE40AE" w:rsidTr="00C127B3">
        <w:tc>
          <w:tcPr>
            <w:tcW w:w="527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092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Номер и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предписания</w:t>
            </w:r>
          </w:p>
        </w:tc>
        <w:tc>
          <w:tcPr>
            <w:tcW w:w="1842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субъекта в отношении, которого внесено предписание</w:t>
            </w:r>
          </w:p>
        </w:tc>
        <w:tc>
          <w:tcPr>
            <w:tcW w:w="2694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Фабула допущенного нарушения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Сроки исполнения предписания</w:t>
            </w:r>
          </w:p>
        </w:tc>
        <w:tc>
          <w:tcPr>
            <w:tcW w:w="1984" w:type="dxa"/>
          </w:tcPr>
          <w:p w:rsidR="005046CB" w:rsidRPr="00DE40AE" w:rsidRDefault="00DE40AE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Информация об исполнении</w:t>
            </w:r>
            <w:r w:rsidR="005046CB"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предписания </w:t>
            </w:r>
          </w:p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>Меры</w:t>
            </w:r>
            <w:proofErr w:type="gramEnd"/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принятые по понуждению исполнения предписания (по неисполненным предписаниям)</w:t>
            </w:r>
          </w:p>
        </w:tc>
        <w:tc>
          <w:tcPr>
            <w:tcW w:w="1701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Примечание </w:t>
            </w:r>
          </w:p>
        </w:tc>
        <w:tc>
          <w:tcPr>
            <w:tcW w:w="1843" w:type="dxa"/>
          </w:tcPr>
          <w:p w:rsidR="005046CB" w:rsidRPr="00DE40AE" w:rsidRDefault="005046CB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40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возврата потребителям по предписанию</w:t>
            </w:r>
          </w:p>
        </w:tc>
      </w:tr>
      <w:tr w:rsidR="00CB7385" w:rsidRPr="00DE40AE" w:rsidTr="00C127B3">
        <w:tc>
          <w:tcPr>
            <w:tcW w:w="527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092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№1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от 16 июня 2026 года-</w:t>
            </w:r>
          </w:p>
        </w:tc>
        <w:tc>
          <w:tcPr>
            <w:tcW w:w="1842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государственное предприятие "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Тепловодоцентраль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города</w:t>
            </w:r>
          </w:p>
          <w:p w:rsidR="00CB7385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Серебрянск и поселка </w:t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Новая</w:t>
            </w:r>
            <w:proofErr w:type="gram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Бухтарма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" 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акимата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района Алтай.</w:t>
            </w:r>
          </w:p>
        </w:tc>
        <w:tc>
          <w:tcPr>
            <w:tcW w:w="2694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1. Нарушение порядка заключения договоров (подпункт 8) пункта 2 статьи 26 Закона)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Предприятием в 2023–2026 годах заключались договоры на предоставление регулируемых услуг (теплоснабжение, водоснабжение, водоотведение) не по типовым формам, утвержденным Приказом Министра национальной экономики Республики Казахстан от 24 июня 2019 года № 58 «Об утверждении типовых договоров предоставления регулируемых услуг» (далее – Приказ № 58), а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по самостоятельно разработанным формам.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теплоснабжения (приложение 19 к Приказу № 58) допущены следующие отступления от типовой формы: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3 Главы 2 приложения 19 – отсутствует температурный график и параметры теплоносителя (температура, давление, нагрузки);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раздел 3 (Глава 3) приложения 19 – включены незаконные основания для отключения тепловой энергии (возврат конденсата менее 30%), не предусмотренные исчерпывающим перечнем типовой формы;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29 Главы 7 приложения 19 – установлен завышенный размер неустойки – 1,5 ставки рефинансирования вместо ставки рефинансирования;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пункт 29 Главы 7 приложения 19 – нарушен порядок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начисления неустойки (начисление с 1-го числа месяца вместо 26-го числа расчетного месяца);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включено незаконное право поставщика на одностороннее приостановление/расторжение договора, не предусмотренное типовой формой.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водоснабжения и водоотведения (приложение 6 к Приказу № 58) допущены следующие отступления: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5 Главы 2 приложения 6 – отсутствует разрешённый объём воды в куб. м/год;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7 Главы 2 приложения 6 – отсутствуют границы эксплуатационной ответственности (не определён первый фланец задвижки на вводе);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подпункт 3 пункта 8 Главы 3 приложения 6 – установлен срок приостановления услуги за неуплату в один месяц вместо двух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месяцев;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9 Главы 3 приложения 6 – включено условие о взимании платы за подключение после погашения долга, не предусмотренное типовой формой;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абзац второй пункта 6 Главы 3 приложения 6 – допускается составление акта без обязательного участия представителя кондоминиума (формулировка «и (или)»);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16 Главы 5 приложения 6 – отсутствует указание на систему горячего водоснабжения (открытая/закрытая), что не позволяет корректно определить объём водоотведения;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пункт 21 Главы 5 приложения 6 – отсутствует порядок расчёта при временном отсутствии приборов учёта (по среднему расходу за три предыдущих месяца);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пункт 29 Главы 7 приложения 6 – установлен завышенный размер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неустойки – 1,5 ставки рефинансирования вместо ставки рефинансирования.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2. Нарушение прав потребителей-инвесторов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В нарушение утверждения Предприятия об отсутствии договоров с инвесторами установлен действующий договор на отпуск тепловой энергии с ТОО</w:t>
            </w:r>
            <w:proofErr w:type="gram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Ertis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Bereke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Oskemen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» (2024 год), которое относится к категории инвесторов согласно представленному реестру. Указанный договор заключен с теми же системными нарушениями (нетиповая форма, завышенная неустойка 1,5 ставки, отсутствие температурного графика, границ эксплуатационной ответственности и разрешенных объемов воды), что и договоры с иными потребителями, что свидетельствует о: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представлении</w:t>
            </w:r>
            <w:proofErr w:type="gram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недостоверной информации в уполномоченный орган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(нарушение подпункта 22) пункта 2 статьи 26 Закона);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дискриминационном </w:t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подходе</w:t>
            </w:r>
            <w:proofErr w:type="gram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к оформлению договорных отношений с инвесторами;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нарушении</w:t>
            </w:r>
            <w:proofErr w:type="gram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принципов прозрачности и добросовестности.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3. Системный характер нарушений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Выявленные нарушения носят системный, повторяющийся из года в год характер. Независимо от изменений, вносимых в Приказ № 58 в 2023–2026 годах, Предприятие на протяжении всего проверяемого периода допускало одни и те же существенные нарушения прав потребителей, что подтверждает: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отсутствие надлежащего внутреннего контроля;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игнорирование требований законодательства;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неисполнение обязанности по приведению договоров в соответствие с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типовыми формами.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Доводы Предприятия о применении статьи 383 Гражданского кодекса РК признаны несостоятельными, поскольку нарушения касаются не изменения законодательства после заключения договоров, а изначального заключения договоров с отступлением от действовавших типовых форм.</w:t>
            </w:r>
          </w:p>
          <w:p w:rsidR="00CB7385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На основании изложенного, руководствуясь подпунктом 20) статьи 8, подпунктом 2) пункта 1 статьи 30 Закона Республики Казахстан «О естественных монополиях», Департамент Комитета по регулированию естественных монополий Министерства национальной экономики Республики Казахстан по Восточно-Казахстанской области</w:t>
            </w:r>
            <w:proofErr w:type="gramEnd"/>
          </w:p>
        </w:tc>
        <w:tc>
          <w:tcPr>
            <w:tcW w:w="2126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26.06.2026 года</w:t>
            </w:r>
          </w:p>
        </w:tc>
        <w:tc>
          <w:tcPr>
            <w:tcW w:w="1984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CB7385" w:rsidRPr="00DE40AE" w:rsidRDefault="00CB7385" w:rsidP="003C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CB7385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E79F8" w:rsidRPr="00DE40AE" w:rsidTr="00C127B3">
        <w:tc>
          <w:tcPr>
            <w:tcW w:w="527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1092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№2 от 16 июня 2026 года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842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государственное предприятие «</w:t>
            </w: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Тепловодоцентраль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города Алтай»</w:t>
            </w:r>
          </w:p>
          <w:p w:rsidR="002E79F8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акимата</w:t>
            </w:r>
            <w:proofErr w:type="spellEnd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района Алтай.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694" w:type="dxa"/>
          </w:tcPr>
          <w:p w:rsidR="00CB7385" w:rsidRPr="00CB7385" w:rsidRDefault="002E79F8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-</w:t>
            </w:r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1. </w:t>
            </w:r>
            <w:proofErr w:type="gramStart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 нарушение пункта 2, подпункта 22) статьи 26 Закона Республики Казахстан «О естественных монополиях» (далее – </w:t>
            </w:r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Закон) Предприятием представлена в уполномоченный орган недостоверная информация об отсутствии договоров с инвесторами.</w:t>
            </w:r>
            <w:proofErr w:type="gramEnd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Фактически договоры с ИП «</w:t>
            </w:r>
            <w:proofErr w:type="spellStart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Тенар</w:t>
            </w:r>
            <w:proofErr w:type="spellEnd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» и ТОО «</w:t>
            </w:r>
            <w:proofErr w:type="spellStart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Казцинк</w:t>
            </w:r>
            <w:proofErr w:type="spellEnd"/>
            <w:r w:rsidR="00CB7385"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» заключены и действуют.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2. </w:t>
            </w:r>
            <w:proofErr w:type="gramStart"/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>В нарушение пункта 2, подпункта 8) статьи 26 Закона и требований Приказа Министра национальной экономики Республики Казахстан от 24 июня 2019 года № 58 «Об утверждении типовых договоров предоставления регулируемых услуг» (далее – Приказ № 58) Предприятием заключены договоры на предоставление регулируемых услуг (теплоснабжение, водоснабжение, водоотведение), не соответствующие типовым формам, утвержденным Приказом № 58, в том числе:</w:t>
            </w:r>
            <w:proofErr w:type="gramEnd"/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По договорам теплоснабжения (приложение 19 к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Приказу № 58):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5 приложения 19 – объем тепловой энергии завышен почти в 1,8 раза по сравнению со средним фактическим потреблением, экономическое обоснование отсутствует;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раздел 3 приложения 19 – отсутствует глава «Качество и объём поставляемой тепловой энергии», не указаны параметры качества (температура, давление);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раздел 4 приложения 19 – отсутствует глава «Порядок прекращения и ограничения предоставления услуг», не установлены сроки предупреждения, основания для отключения;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24 приложения 19 – отсутствует цена (сумма) и тариф;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- пункт 44 приложения 19 – отсутствует регистрация договора с бюджетной организацией в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территориальном органе казначейства;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46 приложения 19 – отсутствует срок действия договора.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По договорам водоснабжения и водоотведения (приложение 6 к Приказу № 58):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2 приложения 6 – отсутствует (либо не подписан потребителем) акт разграничения эксплуатационной ответственности (приложение № 2);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5 приложения 6 – объем водоотведения превышает объем водопотребления без обоснования;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 14 приложения 6 – отсутствует цена (сумма) и тариф;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- пункты 15, 18 приложения 6 – отсутствуют сведения о приборах учета (тип, номер, дата поверки);</w:t>
            </w:r>
          </w:p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 xml:space="preserve">- пункт 44 приложения 6 – отсутствует регистрация договора в казначействе (для бюджетных </w:t>
            </w: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организаций).</w:t>
            </w:r>
          </w:p>
          <w:p w:rsidR="002E79F8" w:rsidRPr="00DE40AE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B7385"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  <w:t>3. Выявленные нарушения носят системный характер и допускались в 2023–2026 годах в отношении всех категорий потребителей, включая инвесторов, что подтверждает бездействие Предприятия по приведению договорной базы в соответствие с требованиями Закона и Приказа № 58.</w:t>
            </w:r>
          </w:p>
        </w:tc>
        <w:tc>
          <w:tcPr>
            <w:tcW w:w="2126" w:type="dxa"/>
          </w:tcPr>
          <w:p w:rsidR="002E79F8" w:rsidRPr="00DE40AE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26.06.2026 года</w:t>
            </w:r>
            <w:r w:rsidR="002E79F8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984" w:type="dxa"/>
          </w:tcPr>
          <w:p w:rsidR="002E79F8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2268" w:type="dxa"/>
          </w:tcPr>
          <w:p w:rsidR="002E79F8" w:rsidRPr="00DE40AE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1701" w:type="dxa"/>
          </w:tcPr>
          <w:p w:rsidR="002E79F8" w:rsidRPr="005054B0" w:rsidRDefault="004751BD" w:rsidP="003C1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Отменен решением суда</w:t>
            </w:r>
            <w:bookmarkStart w:id="0" w:name="_GoBack"/>
            <w:bookmarkEnd w:id="0"/>
          </w:p>
        </w:tc>
        <w:tc>
          <w:tcPr>
            <w:tcW w:w="1843" w:type="dxa"/>
          </w:tcPr>
          <w:p w:rsidR="002E79F8" w:rsidRPr="00DE40AE" w:rsidRDefault="002E79F8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CB7385" w:rsidRPr="00DE40AE" w:rsidTr="00C127B3">
        <w:tc>
          <w:tcPr>
            <w:tcW w:w="527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1092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2" w:type="dxa"/>
          </w:tcPr>
          <w:p w:rsidR="00CB7385" w:rsidRP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4" w:type="dxa"/>
          </w:tcPr>
          <w:p w:rsidR="00CB7385" w:rsidRDefault="00CB7385" w:rsidP="00CB7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6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4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CB7385" w:rsidRDefault="00CB7385" w:rsidP="005046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86127" w:rsidRDefault="00586127" w:rsidP="00195E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2E79F8" w:rsidRPr="002E79F8" w:rsidRDefault="002E79F8" w:rsidP="00195E28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sectPr w:rsidR="002E79F8" w:rsidRPr="002E79F8" w:rsidSect="00C127B3">
      <w:pgSz w:w="16838" w:h="11906" w:orient="landscape"/>
      <w:pgMar w:top="709" w:right="678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4DA8"/>
    <w:multiLevelType w:val="hybridMultilevel"/>
    <w:tmpl w:val="FCD2BC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511"/>
    <w:rsid w:val="000221AC"/>
    <w:rsid w:val="000A2527"/>
    <w:rsid w:val="000D2359"/>
    <w:rsid w:val="000F4EA1"/>
    <w:rsid w:val="00131BA0"/>
    <w:rsid w:val="001646F1"/>
    <w:rsid w:val="00195E28"/>
    <w:rsid w:val="001C228D"/>
    <w:rsid w:val="001D1416"/>
    <w:rsid w:val="001D2495"/>
    <w:rsid w:val="002439B0"/>
    <w:rsid w:val="002518B1"/>
    <w:rsid w:val="002713EE"/>
    <w:rsid w:val="00272DC2"/>
    <w:rsid w:val="002E79F8"/>
    <w:rsid w:val="00320A65"/>
    <w:rsid w:val="003244CF"/>
    <w:rsid w:val="003777E6"/>
    <w:rsid w:val="00394646"/>
    <w:rsid w:val="003C0605"/>
    <w:rsid w:val="003C10A9"/>
    <w:rsid w:val="003C44EE"/>
    <w:rsid w:val="003D09F0"/>
    <w:rsid w:val="00404C35"/>
    <w:rsid w:val="00425511"/>
    <w:rsid w:val="00454CCD"/>
    <w:rsid w:val="004575B4"/>
    <w:rsid w:val="00463259"/>
    <w:rsid w:val="004751BD"/>
    <w:rsid w:val="004D06B4"/>
    <w:rsid w:val="004D4F3B"/>
    <w:rsid w:val="005046CB"/>
    <w:rsid w:val="005054B0"/>
    <w:rsid w:val="00574893"/>
    <w:rsid w:val="00586127"/>
    <w:rsid w:val="0059757E"/>
    <w:rsid w:val="00597775"/>
    <w:rsid w:val="005A1E65"/>
    <w:rsid w:val="00656296"/>
    <w:rsid w:val="006807D1"/>
    <w:rsid w:val="006928F5"/>
    <w:rsid w:val="0069715E"/>
    <w:rsid w:val="006A2ACC"/>
    <w:rsid w:val="006A3C2B"/>
    <w:rsid w:val="006A5867"/>
    <w:rsid w:val="006C0875"/>
    <w:rsid w:val="006D0BE1"/>
    <w:rsid w:val="006E266F"/>
    <w:rsid w:val="00707957"/>
    <w:rsid w:val="0073389C"/>
    <w:rsid w:val="00755CA5"/>
    <w:rsid w:val="007614E7"/>
    <w:rsid w:val="00772D2E"/>
    <w:rsid w:val="007E0A07"/>
    <w:rsid w:val="007F2AE9"/>
    <w:rsid w:val="0082670A"/>
    <w:rsid w:val="00863125"/>
    <w:rsid w:val="00917EC4"/>
    <w:rsid w:val="00923270"/>
    <w:rsid w:val="00926236"/>
    <w:rsid w:val="009476F2"/>
    <w:rsid w:val="009501E5"/>
    <w:rsid w:val="00952C3E"/>
    <w:rsid w:val="00955F87"/>
    <w:rsid w:val="00960DB2"/>
    <w:rsid w:val="009B2741"/>
    <w:rsid w:val="00AC6FB3"/>
    <w:rsid w:val="00B41630"/>
    <w:rsid w:val="00B50722"/>
    <w:rsid w:val="00B513EF"/>
    <w:rsid w:val="00B62E3E"/>
    <w:rsid w:val="00B67830"/>
    <w:rsid w:val="00B71CF7"/>
    <w:rsid w:val="00B7368A"/>
    <w:rsid w:val="00BF2A70"/>
    <w:rsid w:val="00C011F4"/>
    <w:rsid w:val="00C127B3"/>
    <w:rsid w:val="00C663A7"/>
    <w:rsid w:val="00C87E4F"/>
    <w:rsid w:val="00CB7385"/>
    <w:rsid w:val="00CC7365"/>
    <w:rsid w:val="00CD5545"/>
    <w:rsid w:val="00D22D44"/>
    <w:rsid w:val="00D51E1A"/>
    <w:rsid w:val="00D92BB3"/>
    <w:rsid w:val="00D97AA7"/>
    <w:rsid w:val="00DB516F"/>
    <w:rsid w:val="00DD1CC1"/>
    <w:rsid w:val="00DE40AE"/>
    <w:rsid w:val="00DF5692"/>
    <w:rsid w:val="00F139C3"/>
    <w:rsid w:val="00F15377"/>
    <w:rsid w:val="00F45315"/>
    <w:rsid w:val="00F5666A"/>
    <w:rsid w:val="00F8713D"/>
    <w:rsid w:val="00FA4FE6"/>
    <w:rsid w:val="00FC0D23"/>
    <w:rsid w:val="00FC1349"/>
    <w:rsid w:val="00FE13F0"/>
    <w:rsid w:val="00FE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F453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paragraph" w:styleId="aa">
    <w:name w:val="List Paragraph"/>
    <w:basedOn w:val="a"/>
    <w:uiPriority w:val="34"/>
    <w:qFormat/>
    <w:rsid w:val="00F45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5384A-F11C-4D4E-AB00-CCD8F1CB6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dcterms:created xsi:type="dcterms:W3CDTF">2025-08-01T04:49:00Z</dcterms:created>
  <dcterms:modified xsi:type="dcterms:W3CDTF">2026-08-28T05:28:00Z</dcterms:modified>
</cp:coreProperties>
</file>