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F8E5C" w14:textId="77777777" w:rsidR="00C0194E" w:rsidRPr="00C0194E" w:rsidRDefault="006B356A" w:rsidP="00C0194E">
      <w:pPr>
        <w:spacing w:after="0" w:line="240" w:lineRule="auto"/>
        <w:jc w:val="center"/>
        <w:rPr>
          <w:rFonts w:ascii="Times New Roman" w:hAnsi="Times New Roman" w:cs="Times New Roman"/>
          <w:b/>
          <w:bCs/>
        </w:rPr>
      </w:pPr>
      <w:r w:rsidRPr="006B356A">
        <w:rPr>
          <w:rFonts w:ascii="Times New Roman" w:hAnsi="Times New Roman" w:cs="Times New Roman"/>
          <w:b/>
          <w:bCs/>
        </w:rPr>
        <w:t xml:space="preserve">Жылу энергиясын өткізу бойынша қызметтер көрсетуге арналған </w:t>
      </w:r>
      <w:r w:rsidR="00C0194E" w:rsidRPr="00C0194E">
        <w:rPr>
          <w:rFonts w:ascii="Times New Roman" w:hAnsi="Times New Roman" w:cs="Times New Roman"/>
          <w:b/>
          <w:bCs/>
          <w:lang w:val="kk-KZ"/>
        </w:rPr>
        <w:t>қоғамдық</w:t>
      </w:r>
    </w:p>
    <w:p w14:paraId="2D83C939" w14:textId="2EA52661" w:rsidR="00931EFD" w:rsidRDefault="006B356A" w:rsidP="00C0194E">
      <w:pPr>
        <w:spacing w:after="0" w:line="240" w:lineRule="auto"/>
        <w:jc w:val="center"/>
        <w:rPr>
          <w:rFonts w:ascii="Times New Roman" w:hAnsi="Times New Roman" w:cs="Times New Roman"/>
          <w:b/>
          <w:bCs/>
        </w:rPr>
      </w:pPr>
      <w:r w:rsidRPr="006B356A">
        <w:rPr>
          <w:rFonts w:ascii="Times New Roman" w:hAnsi="Times New Roman" w:cs="Times New Roman"/>
          <w:b/>
          <w:bCs/>
        </w:rPr>
        <w:t xml:space="preserve"> шарт</w:t>
      </w:r>
    </w:p>
    <w:p w14:paraId="33CB4F06" w14:textId="77777777" w:rsidR="00931EFD" w:rsidRDefault="00931EFD">
      <w:pPr>
        <w:spacing w:after="0" w:line="240" w:lineRule="auto"/>
        <w:jc w:val="center"/>
        <w:rPr>
          <w:rFonts w:ascii="Times New Roman" w:hAnsi="Times New Roman" w:cs="Times New Roman"/>
          <w:b/>
          <w:bCs/>
        </w:rPr>
      </w:pPr>
    </w:p>
    <w:p w14:paraId="19A35F51" w14:textId="15617149" w:rsidR="00931EFD" w:rsidRPr="000F168C" w:rsidRDefault="000F168C">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 xml:space="preserve">            </w:t>
      </w:r>
      <w:r w:rsidR="00C31745">
        <w:rPr>
          <w:rFonts w:ascii="Times New Roman" w:hAnsi="Times New Roman" w:cs="Times New Roman"/>
          <w:sz w:val="18"/>
          <w:szCs w:val="18"/>
          <w:lang w:val="kk-KZ"/>
        </w:rPr>
        <w:t>Новочерноярка</w:t>
      </w:r>
      <w:r>
        <w:rPr>
          <w:rFonts w:ascii="Times New Roman" w:hAnsi="Times New Roman" w:cs="Times New Roman"/>
          <w:sz w:val="18"/>
          <w:szCs w:val="18"/>
          <w:lang w:val="kk-KZ"/>
        </w:rPr>
        <w:t xml:space="preserve"> </w:t>
      </w:r>
      <w:r w:rsidR="00C31745">
        <w:rPr>
          <w:rFonts w:ascii="Times New Roman" w:hAnsi="Times New Roman" w:cs="Times New Roman"/>
          <w:sz w:val="18"/>
          <w:szCs w:val="18"/>
          <w:lang w:val="kk-KZ"/>
        </w:rPr>
        <w:t>а</w:t>
      </w:r>
      <w:r>
        <w:rPr>
          <w:rFonts w:ascii="Times New Roman" w:hAnsi="Times New Roman" w:cs="Times New Roman"/>
          <w:sz w:val="18"/>
          <w:szCs w:val="18"/>
          <w:lang w:val="kk-KZ"/>
        </w:rPr>
        <w:t xml:space="preserve">.                           </w:t>
      </w:r>
      <w:r>
        <w:rPr>
          <w:rFonts w:ascii="Times New Roman" w:hAnsi="Times New Roman" w:cs="Times New Roman"/>
          <w:sz w:val="18"/>
          <w:szCs w:val="18"/>
        </w:rPr>
        <w:t>2026 ж</w:t>
      </w:r>
      <w:r>
        <w:rPr>
          <w:rFonts w:ascii="Times New Roman" w:hAnsi="Times New Roman" w:cs="Times New Roman"/>
          <w:sz w:val="18"/>
          <w:szCs w:val="18"/>
          <w:lang w:val="kk-KZ"/>
        </w:rPr>
        <w:t>.</w:t>
      </w:r>
      <w:r>
        <w:rPr>
          <w:rFonts w:ascii="Times New Roman" w:hAnsi="Times New Roman" w:cs="Times New Roman"/>
          <w:sz w:val="18"/>
          <w:szCs w:val="18"/>
        </w:rPr>
        <w:t xml:space="preserve"> «</w:t>
      </w:r>
      <w:r w:rsidR="00D834FB">
        <w:rPr>
          <w:rFonts w:ascii="Times New Roman" w:hAnsi="Times New Roman" w:cs="Times New Roman"/>
          <w:sz w:val="18"/>
          <w:szCs w:val="18"/>
        </w:rPr>
        <w:t>_</w:t>
      </w:r>
      <w:r>
        <w:rPr>
          <w:rFonts w:ascii="Times New Roman" w:hAnsi="Times New Roman" w:cs="Times New Roman"/>
          <w:sz w:val="18"/>
          <w:szCs w:val="18"/>
        </w:rPr>
        <w:t>»</w:t>
      </w:r>
      <w:r>
        <w:rPr>
          <w:rFonts w:ascii="Times New Roman" w:hAnsi="Times New Roman" w:cs="Times New Roman"/>
          <w:sz w:val="18"/>
          <w:szCs w:val="18"/>
          <w:lang w:val="kk-KZ"/>
        </w:rPr>
        <w:t xml:space="preserve"> </w:t>
      </w:r>
      <w:r w:rsidR="00692244">
        <w:rPr>
          <w:rFonts w:ascii="Times New Roman" w:hAnsi="Times New Roman" w:cs="Times New Roman"/>
          <w:sz w:val="18"/>
          <w:szCs w:val="18"/>
          <w:lang w:val="kk-KZ"/>
        </w:rPr>
        <w:t>_______</w:t>
      </w:r>
    </w:p>
    <w:p w14:paraId="2B8C5A81" w14:textId="77777777" w:rsidR="00931EFD" w:rsidRDefault="00000000">
      <w:pPr>
        <w:spacing w:after="0" w:line="240" w:lineRule="auto"/>
        <w:rPr>
          <w:rFonts w:ascii="Times New Roman" w:hAnsi="Times New Roman" w:cs="Times New Roman"/>
          <w:sz w:val="18"/>
          <w:szCs w:val="18"/>
        </w:rPr>
      </w:pPr>
      <w:r>
        <w:rPr>
          <w:rFonts w:ascii="Times New Roman" w:hAnsi="Times New Roman" w:cs="Times New Roman"/>
          <w:sz w:val="18"/>
          <w:szCs w:val="18"/>
        </w:rPr>
        <w:t>(шарттың жасалған орны)</w:t>
      </w:r>
    </w:p>
    <w:p w14:paraId="4278C38E" w14:textId="77777777" w:rsidR="00931EFD" w:rsidRDefault="00931EFD">
      <w:pPr>
        <w:spacing w:after="0" w:line="240" w:lineRule="auto"/>
        <w:rPr>
          <w:rFonts w:ascii="Times New Roman" w:hAnsi="Times New Roman" w:cs="Times New Roman"/>
        </w:rPr>
      </w:pPr>
    </w:p>
    <w:p w14:paraId="2DF2FD5F" w14:textId="77777777" w:rsidR="00931EFD" w:rsidRDefault="00931EFD">
      <w:pPr>
        <w:spacing w:after="0" w:line="240" w:lineRule="auto"/>
        <w:rPr>
          <w:rFonts w:ascii="Times New Roman" w:hAnsi="Times New Roman" w:cs="Times New Roman"/>
        </w:rPr>
      </w:pPr>
    </w:p>
    <w:p w14:paraId="5DEEF6BC" w14:textId="51F05CD6" w:rsidR="00931EFD" w:rsidRDefault="00C0194E" w:rsidP="006B356A">
      <w:pPr>
        <w:spacing w:after="0" w:line="240" w:lineRule="auto"/>
        <w:jc w:val="center"/>
        <w:rPr>
          <w:rFonts w:ascii="Times New Roman" w:hAnsi="Times New Roman" w:cs="Times New Roman"/>
          <w:b/>
          <w:bCs/>
        </w:rPr>
      </w:pPr>
      <w:r>
        <w:rPr>
          <w:rFonts w:ascii="Times New Roman" w:hAnsi="Times New Roman" w:cs="Times New Roman"/>
          <w:b/>
          <w:bCs/>
        </w:rPr>
        <w:t>Публичный</w:t>
      </w:r>
      <w:r w:rsidR="006B356A" w:rsidRPr="006B356A">
        <w:rPr>
          <w:rFonts w:ascii="Times New Roman" w:hAnsi="Times New Roman" w:cs="Times New Roman"/>
          <w:b/>
          <w:bCs/>
        </w:rPr>
        <w:t xml:space="preserve"> договор на оказание услуг по реализации тепловой энергии</w:t>
      </w:r>
    </w:p>
    <w:p w14:paraId="337C603E" w14:textId="77777777" w:rsidR="00931EFD" w:rsidRDefault="00931EFD">
      <w:pPr>
        <w:spacing w:after="0" w:line="240" w:lineRule="auto"/>
        <w:jc w:val="center"/>
        <w:rPr>
          <w:rFonts w:ascii="Times New Roman" w:hAnsi="Times New Roman" w:cs="Times New Roman"/>
          <w:b/>
          <w:bCs/>
          <w:sz w:val="18"/>
          <w:szCs w:val="18"/>
        </w:rPr>
      </w:pPr>
    </w:p>
    <w:p w14:paraId="4584EB1D" w14:textId="320D2E85" w:rsidR="00931EFD" w:rsidRDefault="000F168C">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C31745">
        <w:rPr>
          <w:rFonts w:ascii="Times New Roman" w:hAnsi="Times New Roman" w:cs="Times New Roman"/>
          <w:sz w:val="18"/>
          <w:szCs w:val="18"/>
        </w:rPr>
        <w:t>с</w:t>
      </w:r>
      <w:r>
        <w:rPr>
          <w:rFonts w:ascii="Times New Roman" w:hAnsi="Times New Roman" w:cs="Times New Roman"/>
          <w:sz w:val="18"/>
          <w:szCs w:val="18"/>
        </w:rPr>
        <w:t xml:space="preserve">. </w:t>
      </w:r>
      <w:r w:rsidR="00C31745">
        <w:rPr>
          <w:rFonts w:ascii="Times New Roman" w:hAnsi="Times New Roman" w:cs="Times New Roman"/>
          <w:sz w:val="18"/>
          <w:szCs w:val="18"/>
        </w:rPr>
        <w:t>Новочерноярка</w:t>
      </w:r>
      <w:r>
        <w:rPr>
          <w:rFonts w:ascii="Times New Roman" w:hAnsi="Times New Roman" w:cs="Times New Roman"/>
          <w:sz w:val="18"/>
          <w:szCs w:val="18"/>
          <w:lang w:val="kk-KZ"/>
        </w:rPr>
        <w:t xml:space="preserve">                           </w:t>
      </w:r>
      <w:r>
        <w:rPr>
          <w:rFonts w:ascii="Times New Roman" w:hAnsi="Times New Roman" w:cs="Times New Roman"/>
          <w:sz w:val="18"/>
          <w:szCs w:val="18"/>
        </w:rPr>
        <w:t>«</w:t>
      </w:r>
      <w:r w:rsidR="00D834FB">
        <w:rPr>
          <w:rFonts w:ascii="Times New Roman" w:hAnsi="Times New Roman" w:cs="Times New Roman"/>
          <w:sz w:val="18"/>
          <w:szCs w:val="18"/>
        </w:rPr>
        <w:t>_</w:t>
      </w:r>
      <w:r>
        <w:rPr>
          <w:rFonts w:ascii="Times New Roman" w:hAnsi="Times New Roman" w:cs="Times New Roman"/>
          <w:sz w:val="18"/>
          <w:szCs w:val="18"/>
        </w:rPr>
        <w:t xml:space="preserve">» </w:t>
      </w:r>
      <w:r w:rsidR="00692244">
        <w:rPr>
          <w:rFonts w:ascii="Times New Roman" w:hAnsi="Times New Roman" w:cs="Times New Roman"/>
          <w:sz w:val="18"/>
          <w:szCs w:val="18"/>
        </w:rPr>
        <w:t>_______</w:t>
      </w:r>
      <w:r>
        <w:rPr>
          <w:rFonts w:ascii="Times New Roman" w:hAnsi="Times New Roman" w:cs="Times New Roman"/>
          <w:sz w:val="18"/>
          <w:szCs w:val="18"/>
        </w:rPr>
        <w:t xml:space="preserve"> 2026 г.</w:t>
      </w:r>
    </w:p>
    <w:p w14:paraId="173C810B" w14:textId="77777777" w:rsidR="00931EFD" w:rsidRDefault="00000000">
      <w:pPr>
        <w:spacing w:after="0" w:line="240" w:lineRule="auto"/>
        <w:rPr>
          <w:rFonts w:ascii="Times New Roman" w:hAnsi="Times New Roman" w:cs="Times New Roman"/>
          <w:sz w:val="18"/>
          <w:szCs w:val="18"/>
        </w:rPr>
      </w:pPr>
      <w:r>
        <w:rPr>
          <w:rFonts w:ascii="Times New Roman" w:hAnsi="Times New Roman" w:cs="Times New Roman"/>
          <w:sz w:val="18"/>
          <w:szCs w:val="18"/>
        </w:rPr>
        <w:t>(место заключения договора)</w:t>
      </w:r>
    </w:p>
    <w:p w14:paraId="072F3DBE" w14:textId="77777777" w:rsidR="00931EFD" w:rsidRDefault="00931EFD">
      <w:pPr>
        <w:spacing w:after="0" w:line="240" w:lineRule="auto"/>
        <w:rPr>
          <w:rFonts w:ascii="Times New Roman" w:hAnsi="Times New Roman" w:cs="Times New Roman"/>
          <w:sz w:val="18"/>
          <w:szCs w:val="18"/>
        </w:rPr>
      </w:pPr>
    </w:p>
    <w:tbl>
      <w:tblPr>
        <w:tblStyle w:val="a7"/>
        <w:tblW w:w="5000" w:type="pct"/>
        <w:tblLayout w:type="fixed"/>
        <w:tblLook w:val="04A0" w:firstRow="1" w:lastRow="0" w:firstColumn="1" w:lastColumn="0" w:noHBand="0" w:noVBand="1"/>
      </w:tblPr>
      <w:tblGrid>
        <w:gridCol w:w="1699"/>
        <w:gridCol w:w="3541"/>
        <w:gridCol w:w="1800"/>
        <w:gridCol w:w="3154"/>
      </w:tblGrid>
      <w:tr w:rsidR="00931EFD" w14:paraId="4C0241ED" w14:textId="77777777" w:rsidTr="000B35B8">
        <w:tc>
          <w:tcPr>
            <w:tcW w:w="2570" w:type="pct"/>
            <w:gridSpan w:val="2"/>
          </w:tcPr>
          <w:p w14:paraId="3A606516" w14:textId="4D88C7AD" w:rsidR="00931EFD" w:rsidRDefault="00000000">
            <w:pPr>
              <w:shd w:val="clear" w:color="auto" w:fill="FFFFFF"/>
              <w:spacing w:after="0" w:line="240" w:lineRule="auto"/>
              <w:jc w:val="both"/>
              <w:textAlignment w:val="baseline"/>
              <w:rPr>
                <w:rFonts w:ascii="Times New Roman" w:eastAsia="Times New Roman" w:hAnsi="Times New Roman" w:cs="Times New Roman"/>
                <w:color w:val="000000"/>
                <w:spacing w:val="2"/>
                <w:kern w:val="0"/>
                <w:sz w:val="12"/>
                <w:szCs w:val="12"/>
                <w:lang w:eastAsia="ru-RU"/>
                <w14:ligatures w14:val="none"/>
              </w:rPr>
            </w:pPr>
            <w:r>
              <w:rPr>
                <w:rFonts w:ascii="Times New Roman" w:eastAsia="Times New Roman" w:hAnsi="Times New Roman" w:cs="Times New Roman"/>
                <w:color w:val="000000"/>
                <w:spacing w:val="2"/>
                <w:kern w:val="0"/>
                <w:sz w:val="12"/>
                <w:szCs w:val="12"/>
                <w:lang w:eastAsia="ru-RU"/>
                <w14:ligatures w14:val="none"/>
              </w:rPr>
              <w:t xml:space="preserve">Павлодар ауданы әкімдігінің «Ауыл-Су» </w:t>
            </w:r>
            <w:r>
              <w:rPr>
                <w:rFonts w:ascii="Times New Roman" w:eastAsia="Times New Roman" w:hAnsi="Times New Roman" w:cs="Times New Roman"/>
                <w:color w:val="000000"/>
                <w:spacing w:val="2"/>
                <w:kern w:val="0"/>
                <w:sz w:val="12"/>
                <w:szCs w:val="12"/>
                <w:lang w:val="kk-KZ" w:eastAsia="ru-RU"/>
                <w14:ligatures w14:val="none"/>
              </w:rPr>
              <w:t>ЩЖҚ МКК</w:t>
            </w:r>
            <w:r>
              <w:rPr>
                <w:rFonts w:ascii="Times New Roman" w:eastAsia="Times New Roman" w:hAnsi="Times New Roman" w:cs="Times New Roman"/>
                <w:color w:val="000000"/>
                <w:spacing w:val="2"/>
                <w:kern w:val="0"/>
                <w:sz w:val="12"/>
                <w:szCs w:val="12"/>
                <w:lang w:eastAsia="ru-RU"/>
                <w14:ligatures w14:val="none"/>
              </w:rPr>
              <w:t xml:space="preserve"> БСН 190240024586</w:t>
            </w:r>
            <w:r>
              <w:rPr>
                <w:rFonts w:ascii="Times New Roman" w:eastAsia="Times New Roman" w:hAnsi="Times New Roman" w:cs="Times New Roman"/>
                <w:color w:val="000000"/>
                <w:spacing w:val="2"/>
                <w:kern w:val="0"/>
                <w:sz w:val="12"/>
                <w:szCs w:val="12"/>
                <w:lang w:val="kk-KZ" w:eastAsia="ru-RU"/>
                <w14:ligatures w14:val="none"/>
              </w:rPr>
              <w:t xml:space="preserve"> </w:t>
            </w:r>
            <w:r>
              <w:rPr>
                <w:rFonts w:ascii="Times New Roman" w:eastAsia="Times New Roman" w:hAnsi="Times New Roman" w:cs="Times New Roman"/>
                <w:color w:val="000000"/>
                <w:spacing w:val="2"/>
                <w:kern w:val="0"/>
                <w:sz w:val="12"/>
                <w:szCs w:val="12"/>
                <w:lang w:eastAsia="ru-RU"/>
                <w14:ligatures w14:val="none"/>
              </w:rPr>
              <w:t>жылу энергиясымен жабдықтау жөніндегі көрсетілетін қызметтерді ұсынатын (бұдан әрі –</w:t>
            </w:r>
            <w:r>
              <w:rPr>
                <w:rFonts w:ascii="Times New Roman" w:eastAsia="Times New Roman" w:hAnsi="Times New Roman" w:cs="Times New Roman"/>
                <w:color w:val="000000"/>
                <w:spacing w:val="2"/>
                <w:kern w:val="0"/>
                <w:sz w:val="12"/>
                <w:szCs w:val="12"/>
                <w:lang w:val="kk-KZ" w:eastAsia="ru-RU"/>
                <w14:ligatures w14:val="none"/>
              </w:rPr>
              <w:t xml:space="preserve"> </w:t>
            </w:r>
            <w:r w:rsidR="00985864">
              <w:rPr>
                <w:rFonts w:ascii="Times New Roman" w:eastAsia="Times New Roman" w:hAnsi="Times New Roman" w:cs="Times New Roman"/>
                <w:color w:val="000000"/>
                <w:spacing w:val="2"/>
                <w:kern w:val="0"/>
                <w:sz w:val="12"/>
                <w:szCs w:val="12"/>
                <w:lang w:val="kk-KZ" w:eastAsia="ru-RU"/>
                <w14:ligatures w14:val="none"/>
              </w:rPr>
              <w:t>Қ</w:t>
            </w:r>
            <w:r w:rsidR="00985864">
              <w:rPr>
                <w:rFonts w:ascii="Times New Roman" w:eastAsia="Times New Roman" w:hAnsi="Times New Roman" w:cs="Times New Roman"/>
                <w:color w:val="000000"/>
                <w:spacing w:val="2"/>
                <w:kern w:val="0"/>
                <w:sz w:val="12"/>
                <w:szCs w:val="12"/>
                <w:lang w:eastAsia="ru-RU"/>
                <w14:ligatures w14:val="none"/>
              </w:rPr>
              <w:t>ызметтер)</w:t>
            </w:r>
            <w:r>
              <w:rPr>
                <w:rFonts w:ascii="Times New Roman" w:eastAsia="Times New Roman" w:hAnsi="Times New Roman" w:cs="Times New Roman"/>
                <w:color w:val="000000"/>
                <w:spacing w:val="2"/>
                <w:kern w:val="0"/>
                <w:sz w:val="12"/>
                <w:szCs w:val="12"/>
                <w:lang w:eastAsia="ru-RU"/>
                <w14:ligatures w14:val="none"/>
              </w:rPr>
              <w:t xml:space="preserve"> Өнім беруші деп аталатын, </w:t>
            </w:r>
            <w:r w:rsidR="00671B0D">
              <w:rPr>
                <w:rFonts w:ascii="Times New Roman" w:eastAsia="Times New Roman" w:hAnsi="Times New Roman" w:cs="Times New Roman"/>
                <w:color w:val="000000"/>
                <w:spacing w:val="2"/>
                <w:kern w:val="0"/>
                <w:sz w:val="12"/>
                <w:szCs w:val="12"/>
                <w:lang w:eastAsia="ru-RU"/>
                <w14:ligatures w14:val="none"/>
              </w:rPr>
              <w:t>___________</w:t>
            </w:r>
            <w:r>
              <w:rPr>
                <w:rFonts w:ascii="Times New Roman" w:eastAsia="Times New Roman" w:hAnsi="Times New Roman" w:cs="Times New Roman"/>
                <w:color w:val="000000"/>
                <w:spacing w:val="2"/>
                <w:kern w:val="0"/>
                <w:sz w:val="12"/>
                <w:szCs w:val="12"/>
                <w:lang w:eastAsia="ru-RU"/>
                <w14:ligatures w14:val="none"/>
              </w:rPr>
              <w:t xml:space="preserve"> </w:t>
            </w:r>
            <w:r w:rsidR="00671B0D">
              <w:rPr>
                <w:rFonts w:ascii="Times New Roman" w:eastAsia="Times New Roman" w:hAnsi="Times New Roman" w:cs="Times New Roman"/>
                <w:color w:val="000000"/>
                <w:spacing w:val="2"/>
                <w:kern w:val="0"/>
                <w:sz w:val="12"/>
                <w:szCs w:val="12"/>
                <w:lang w:eastAsia="ru-RU"/>
                <w14:ligatures w14:val="none"/>
              </w:rPr>
              <w:t>___________</w:t>
            </w:r>
            <w:r>
              <w:rPr>
                <w:rFonts w:ascii="Times New Roman" w:eastAsia="Times New Roman" w:hAnsi="Times New Roman" w:cs="Times New Roman"/>
                <w:color w:val="000000"/>
                <w:spacing w:val="2"/>
                <w:kern w:val="0"/>
                <w:sz w:val="12"/>
                <w:szCs w:val="12"/>
                <w:lang w:eastAsia="ru-RU"/>
                <w14:ligatures w14:val="none"/>
              </w:rPr>
              <w:t xml:space="preserve"> атынан көрсетілетін қызметтер)</w:t>
            </w:r>
            <w:r>
              <w:rPr>
                <w:rFonts w:ascii="Times New Roman" w:eastAsia="Times New Roman" w:hAnsi="Times New Roman" w:cs="Times New Roman"/>
                <w:color w:val="000000"/>
                <w:spacing w:val="2"/>
                <w:kern w:val="0"/>
                <w:sz w:val="12"/>
                <w:szCs w:val="12"/>
                <w:lang w:val="kk-KZ" w:eastAsia="ru-RU"/>
                <w14:ligatures w14:val="none"/>
              </w:rPr>
              <w:t xml:space="preserve"> </w:t>
            </w:r>
            <w:r>
              <w:rPr>
                <w:rFonts w:ascii="Times New Roman" w:eastAsia="Times New Roman" w:hAnsi="Times New Roman" w:cs="Times New Roman"/>
                <w:color w:val="000000"/>
                <w:spacing w:val="2"/>
                <w:kern w:val="0"/>
                <w:sz w:val="12"/>
                <w:szCs w:val="12"/>
                <w:lang w:eastAsia="ru-RU"/>
                <w14:ligatures w14:val="none"/>
              </w:rPr>
              <w:t>бір тараптан жарғы негізінде әрекет ететін,</w:t>
            </w:r>
            <w:r>
              <w:rPr>
                <w:rFonts w:ascii="Times New Roman" w:eastAsia="Times New Roman" w:hAnsi="Times New Roman" w:cs="Times New Roman"/>
                <w:color w:val="000000"/>
                <w:spacing w:val="2"/>
                <w:kern w:val="0"/>
                <w:sz w:val="12"/>
                <w:szCs w:val="12"/>
                <w:lang w:val="kk-KZ" w:eastAsia="ru-RU"/>
                <w14:ligatures w14:val="none"/>
              </w:rPr>
              <w:t xml:space="preserve"> </w:t>
            </w:r>
            <w:r>
              <w:rPr>
                <w:rFonts w:ascii="Times New Roman" w:eastAsia="Times New Roman" w:hAnsi="Times New Roman" w:cs="Times New Roman"/>
                <w:color w:val="000000"/>
                <w:spacing w:val="2"/>
                <w:kern w:val="0"/>
                <w:sz w:val="12"/>
                <w:szCs w:val="12"/>
                <w:lang w:eastAsia="ru-RU"/>
                <w14:ligatures w14:val="none"/>
              </w:rPr>
              <w:t>және __________________________________________________________________</w:t>
            </w:r>
            <w:r>
              <w:rPr>
                <w:rFonts w:ascii="Times New Roman" w:eastAsia="Times New Roman" w:hAnsi="Times New Roman" w:cs="Times New Roman"/>
                <w:color w:val="000000"/>
                <w:spacing w:val="2"/>
                <w:kern w:val="0"/>
                <w:sz w:val="12"/>
                <w:szCs w:val="12"/>
                <w:lang w:val="kk-KZ" w:eastAsia="ru-RU"/>
                <w14:ligatures w14:val="none"/>
              </w:rPr>
              <w:t xml:space="preserve"> </w:t>
            </w:r>
            <w:r>
              <w:rPr>
                <w:rFonts w:ascii="Times New Roman" w:eastAsia="Times New Roman" w:hAnsi="Times New Roman" w:cs="Times New Roman"/>
                <w:color w:val="000000"/>
                <w:spacing w:val="2"/>
                <w:kern w:val="0"/>
                <w:sz w:val="12"/>
                <w:szCs w:val="12"/>
                <w:lang w:eastAsia="ru-RU"/>
                <w14:ligatures w14:val="none"/>
              </w:rPr>
              <w:t>(тұтынушының деректемелері, жеке тұлғалар үшін-куәландыратын құжат</w:t>
            </w:r>
            <w:r>
              <w:rPr>
                <w:rFonts w:ascii="Times New Roman" w:eastAsia="Times New Roman" w:hAnsi="Times New Roman" w:cs="Times New Roman"/>
                <w:color w:val="000000"/>
                <w:spacing w:val="2"/>
                <w:kern w:val="0"/>
                <w:sz w:val="12"/>
                <w:szCs w:val="12"/>
                <w:lang w:val="kk-KZ" w:eastAsia="ru-RU"/>
                <w14:ligatures w14:val="none"/>
              </w:rPr>
              <w:t xml:space="preserve"> </w:t>
            </w:r>
            <w:r>
              <w:rPr>
                <w:rFonts w:ascii="Times New Roman" w:eastAsia="Times New Roman" w:hAnsi="Times New Roman" w:cs="Times New Roman"/>
                <w:color w:val="000000"/>
                <w:spacing w:val="2"/>
                <w:kern w:val="0"/>
                <w:sz w:val="12"/>
                <w:szCs w:val="12"/>
                <w:lang w:eastAsia="ru-RU"/>
                <w14:ligatures w14:val="none"/>
              </w:rPr>
              <w:t>жеке тұлғаның жеке басы жеке сәйкестендіру нөмірі,</w:t>
            </w:r>
            <w:r>
              <w:rPr>
                <w:rFonts w:ascii="Times New Roman" w:eastAsia="Times New Roman" w:hAnsi="Times New Roman" w:cs="Times New Roman"/>
                <w:color w:val="000000"/>
                <w:spacing w:val="2"/>
                <w:kern w:val="0"/>
                <w:sz w:val="12"/>
                <w:szCs w:val="12"/>
                <w:lang w:val="kk-KZ" w:eastAsia="ru-RU"/>
                <w14:ligatures w14:val="none"/>
              </w:rPr>
              <w:t xml:space="preserve"> </w:t>
            </w:r>
            <w:r>
              <w:rPr>
                <w:rFonts w:ascii="Times New Roman" w:eastAsia="Times New Roman" w:hAnsi="Times New Roman" w:cs="Times New Roman"/>
                <w:color w:val="000000"/>
                <w:spacing w:val="2"/>
                <w:kern w:val="0"/>
                <w:sz w:val="12"/>
                <w:szCs w:val="12"/>
                <w:lang w:eastAsia="ru-RU"/>
                <w14:ligatures w14:val="none"/>
              </w:rPr>
              <w:t>заңды тұлғалар үшін бизнес сәйкестендіру нөмірі/жеке сәйкестендіру нөмірі)бұдан әрi Тұтынушы деп аталатын ____________________________________________________________________</w:t>
            </w:r>
          </w:p>
          <w:p w14:paraId="1F12C646" w14:textId="0BA8B317" w:rsidR="00931EFD" w:rsidRDefault="00000000">
            <w:pPr>
              <w:shd w:val="clear" w:color="auto" w:fill="FFFFFF"/>
              <w:spacing w:after="0" w:line="240" w:lineRule="auto"/>
              <w:jc w:val="both"/>
              <w:textAlignment w:val="baseline"/>
              <w:rPr>
                <w:rFonts w:ascii="Times New Roman" w:eastAsia="Times New Roman" w:hAnsi="Times New Roman" w:cs="Times New Roman"/>
                <w:color w:val="000000"/>
                <w:spacing w:val="2"/>
                <w:kern w:val="0"/>
                <w:sz w:val="12"/>
                <w:szCs w:val="12"/>
                <w:lang w:eastAsia="ru-RU"/>
                <w14:ligatures w14:val="none"/>
              </w:rPr>
            </w:pPr>
            <w:r>
              <w:rPr>
                <w:rFonts w:ascii="Times New Roman" w:eastAsia="Times New Roman" w:hAnsi="Times New Roman" w:cs="Times New Roman"/>
                <w:color w:val="000000"/>
                <w:spacing w:val="2"/>
                <w:kern w:val="0"/>
                <w:sz w:val="12"/>
                <w:szCs w:val="12"/>
                <w:lang w:eastAsia="ru-RU"/>
                <w14:ligatures w14:val="none"/>
              </w:rPr>
              <w:t>_________________________________________________________________________ атынан (тұтынушының деректемелерi, жеке тұлғалар үшін жеке басын куәландыратын құжат жеке сәйкестендіру нөмірі, заңды тұлғалар үшін бизнес сәйкестендіру нөмірі) ____________________________________________________________ негізінде әрекет ететін _______________________________________________________ екiншi тараптан, (лауазымы, А.Ә.Т.) Тараптар деп аталатындар төмендегiлер туралы осы Шартты (бұдан әрi – Шарт) жасасты.</w:t>
            </w:r>
          </w:p>
          <w:p w14:paraId="093F04EF"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1-тарау. Шартта қолданылатын негізгі ұғымдар</w:t>
            </w:r>
          </w:p>
          <w:p w14:paraId="51ACF0BB" w14:textId="25B2708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 Шартта келесі негізгі ұғымдар қолданылады:</w:t>
            </w:r>
          </w:p>
          <w:p w14:paraId="729C20B4" w14:textId="4993C98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есептік кезең – тұтынылған жылу энергиясы есепке алынатын және Тұтынушыға төлеуге ұсынылатын жылумен жабдықтау шартында айқындалатын уақыт кезеңі (күнтізбелік ай);</w:t>
            </w:r>
          </w:p>
          <w:p w14:paraId="6A9F935F" w14:textId="45A71BC1"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 энергиясы үшін есеп айырысу – жеткізуші ұсынған төлем құжаты негізінде есеп айырысу кезеңінен кейін тұтынылған жылу энергиясы үшін тұтынушыға төлем;</w:t>
            </w:r>
          </w:p>
          <w:p w14:paraId="06E598A1" w14:textId="1B83BD89"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жылумен жабдықтау жүйесі – жылу тасымалдағышты өндіруге, тасымалдауға және пайдалануға арналған қондырғылар кешені;</w:t>
            </w:r>
          </w:p>
          <w:p w14:paraId="311D084B" w14:textId="280B043E"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 тұтынатын қондырғылар – жылу энергиясын тұтынушының мұқтаждықтары үшін жылу энергиясын, жылу жеткізгішті пайдалануға арналған құрылғылар кешені;</w:t>
            </w:r>
          </w:p>
          <w:p w14:paraId="41D3FABD" w14:textId="49AE7F56"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 желісі – жылу энергиясын жылу энергиясы көздерінен жылу тұтынатын қондырғыларға дейін беру мақсатында жылу жеткізгішті тасымалдауға және оның ағынын реттеуге арналған құбыржолдар мен құрылғылар (орталық жылу пункттерін, сорғы станцияларын қоса алғанда) жүйесі;</w:t>
            </w:r>
          </w:p>
          <w:p w14:paraId="7C470829" w14:textId="4657E4A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 тасымалдағыш – жылу энергиясын беру үшін жылумен жабдықтау жүйесінде қолданылатын зат (су, бу);</w:t>
            </w:r>
          </w:p>
          <w:p w14:paraId="4C11157D" w14:textId="34EBAF6A"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 энергиясы – тұтыну кезінде жылу жеткізгіштердің термодинамикалық параметрлері өзгеретін, тауар болып табылатын энергетикалық ресурс;</w:t>
            </w:r>
          </w:p>
          <w:p w14:paraId="46723B58" w14:textId="50B539B1"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өлшем құралдарын салыстырып тексеру – өлшем құралдарының белгіленген техникалық және метрологиялық талаптарға сәйкестігін айқындау және растау мақсатында мемлекеттік метрологиялық қызмет немесе басқа аккредиттелген заңды тұлғалар орындайтын операциялар жиынтығы;</w:t>
            </w:r>
          </w:p>
          <w:p w14:paraId="275B7E21" w14:textId="53732061"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жеткізуші – тұтынушыларға сатып алынған жылу энергиясын сатуды жүзеге асыратын ұйым;</w:t>
            </w:r>
          </w:p>
          <w:p w14:paraId="7C0285B0" w14:textId="02AE045B"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тараптардың пайдалану жауапкершілігін бөлу шекарасы – жылу тұтынатын құрылғылардың және/немесе желінің теңгерімдік тиесілігі бойынша немесе тараптардың келісімімен айқындалатын жылу тұтынатын құрылғыларды және/немесе Тараптар желілерін бөлу нүктесі (сызығы), көп пәтерлі тұрғын үйлердегі тұтынушы мен энергия беруші немесе энергиямен жабдықтаушы ұйым арасындағы пайдалану жауапкершілігінің шекарасы басқару торабының кіріс ысырмаларының бірінші бөлу фланеці бойынша айқындалады (Элеватор);</w:t>
            </w:r>
          </w:p>
          <w:p w14:paraId="07CF98A4" w14:textId="68E9C5BD"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теңгерімдік тиесілік шекарасы – жылу желісінің энергия өндіруші, энергия беруші ұйымдар мен тұтынушы арасындағы, сондай-ақ тұтынушы мен қосалқы тұтынушы арасындағы жылу желісінің теңгерімдік тиесілігі бойынша айқындалатын бөліну нүктесі;</w:t>
            </w:r>
          </w:p>
          <w:p w14:paraId="421F8E0A" w14:textId="6B53C3B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төлем құжаты – есепке алу аспаптарының нақты көрсеткіштері негізінде Өнім беруші жазып берген, ал олар болмаған немесе уақытша бұзылған кезде - есеп айырысу жолымен соның негізінде тұтынушы тұтынылған жылу энергиясы үшін төлем жүргізетін құжат (шот, хабарлама, түбіртек, ескерту–шот);</w:t>
            </w:r>
          </w:p>
          <w:p w14:paraId="4F98F3E4" w14:textId="7713D505"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 энергиясын тұтынушы (бұдан әрі – тұтынушы) – "Жылу энергетикасы туралы" Қазақстан Республикасының </w:t>
            </w:r>
            <w:r w:rsidRPr="000B35B8">
              <w:rPr>
                <w:rFonts w:ascii="Times New Roman" w:hAnsi="Times New Roman" w:cs="Times New Roman"/>
                <w:sz w:val="12"/>
                <w:szCs w:val="12"/>
              </w:rPr>
              <w:t>Заңына</w:t>
            </w:r>
            <w:r w:rsidRPr="006B356A">
              <w:rPr>
                <w:rFonts w:ascii="Times New Roman" w:hAnsi="Times New Roman" w:cs="Times New Roman"/>
                <w:sz w:val="12"/>
                <w:szCs w:val="12"/>
              </w:rPr>
              <w:t> сәйкес жылу энергиясын өзі тұтыну және (немесе) қосалқы тұтынушыға одан әрі сату үшін сатып алатын жеке немесе заңды тұлға;</w:t>
            </w:r>
          </w:p>
          <w:p w14:paraId="39D15F00" w14:textId="1442A399"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қосалқы тұтынушы – жылу желілері және (немесе) жылу тұтынатын қондырғылары тұтынушының жылу желілеріне жалғанған тұтынушы;</w:t>
            </w:r>
          </w:p>
          <w:p w14:paraId="30364F6E" w14:textId="5B8AEC5D"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уәкілетті органның ведомствосы – табиғи монополиялардың тиісті салаларында басшылықты жүзеге асыратын мемлекеттік органның ведомствосы.</w:t>
            </w:r>
          </w:p>
          <w:p w14:paraId="2E91ECEE"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2-тарау. Шарттың мәні</w:t>
            </w:r>
          </w:p>
          <w:p w14:paraId="2F3B2241" w14:textId="7B9A8612"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 Шарттың алдындағы міндетті шарттар: ______________________________________ (осы тармақта міндетті шарттар көзделеді: жылу энергиясын беру және тұтыну режимі энергетика саласындағы қолданыстағы нормативтік-техникалық құжаттамада белгіленген талаптармен бу мен ыстық судағы жылу энергиясының ең жоғары сағаттық демалысы, сондай-ақ энергетика саласындағы қолданыстағы нормативтік-техникалық құжаттаманы ескере отырып, жылу тасымалдағыштың тиісті ең жоғары сағаттық шығыны және оны қайтару шарттары, кәсіпкерлік мақсаттар үшін жылу энергиясын пайдаланатын заңды немесе жеке тұлғалар үшін жылу энергиясының мөлшері, жылу энергиясының сапасы, тұтынушы қайтаратын конденсаттың көлемі мен сапасы, оның ішінде жылумен жабдықтау жүйелерінің техникалық әзірлігі актісінің, жылу желілерінің теңгерімдік тиесілігін ажырату актісінің және тараптардың пайдалану жауапкершілігінің болуы және өзге де құжаттар).</w:t>
            </w:r>
          </w:p>
          <w:p w14:paraId="0A9DEF82" w14:textId="72165C05"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Қажет болған жағдайда Шарттың алдындағы міндетті талаптар Шартқа жеке қосымшамен ресімделеді.</w:t>
            </w:r>
          </w:p>
          <w:p w14:paraId="67FA042C" w14:textId="5ED512D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 Жеткізуші тұтынушыға энергия беруші ұйымдардың қосылған желісі арқылы жылу энергиясын беруге міндеттенеді.</w:t>
            </w:r>
          </w:p>
          <w:p w14:paraId="7D7F03CB" w14:textId="2F40B905"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Бұл ретте тұтынушыларға берілетін жылу энергиясының параметрлері (сапасы) тараптардың теңгерімдік тиесілілігінің шекарасында белгіленген коммерциялық есепке алу аспаптарының көрсеткіштері бойынша айқындалады және мемлекеттік стандарттарда немесе энергетика саласындағы өзге де нормативтік-техникалық құжаттамада, сондай-ақ өнім беруші жасаған және жергілікті атқарушы органдармен келісілген температуралық кестеде белгіленген талаптарға сәйкес келуге тиіс.</w:t>
            </w:r>
          </w:p>
          <w:p w14:paraId="0CC16D99" w14:textId="6106B26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Өнім беруші тұтынушыны Шартқа сәйкес жылу энергиясымен қамтамасыз етуге міндетті.</w:t>
            </w:r>
          </w:p>
          <w:p w14:paraId="73963AF4" w14:textId="58F72575"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 Жылу энергиясын өндіру бойынша қызметтер көрсетуге арналған шартта тараптардың келісімі бойынша өзге де талаптар қамтылуы мүмкін.</w:t>
            </w:r>
          </w:p>
          <w:p w14:paraId="6560A191"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3-тарау. Тараптардың құқықтары, міндеттері және жауапкершілігі</w:t>
            </w:r>
          </w:p>
          <w:p w14:paraId="47232C7D" w14:textId="1C64E601"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lastRenderedPageBreak/>
              <w:t xml:space="preserve"> 5. Тұтынушы:</w:t>
            </w:r>
          </w:p>
          <w:p w14:paraId="2B6E9812" w14:textId="65D86870"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 жылу энергиясымен өткізу жөніндегі көрсетілетін қызметтерді Қазақстан Республикасының табиғи монополиялар туралы заңнамасына сәйкес бекітілген тарифтер бойынша сатып алуға;</w:t>
            </w:r>
          </w:p>
          <w:p w14:paraId="4CCCAA27" w14:textId="3A2B73BE"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 осы Шартта белгіленген көлемде және мерзімдерде белгіленген сападағы көрсетілетін қызметтерді алуға;</w:t>
            </w:r>
          </w:p>
          <w:p w14:paraId="62A87C2C" w14:textId="30041EC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 тараптардың келісімі бойынша кәсіпкерлік мақсат және тұрмыстық тұтыну үшін қажетті мөлшерде жылу энергиясын алуға;</w:t>
            </w:r>
          </w:p>
          <w:p w14:paraId="74B0944D" w14:textId="291EBC6C"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 Шартта айқындалған кәсіпкерлік мақсат үшін тұтынылатын жылу энергиясының мөлшерін өзгертуге;</w:t>
            </w:r>
          </w:p>
          <w:p w14:paraId="35363287" w14:textId="1B2F512E"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5) Өнім берушіден Қазақстан Республикасының табиғи монополиялар туралы заңнамасына сәйкес тарифтердің (бағалардың, алымдар мөлшерлемелерінің) немесе олардың шекті деңгейлерінің өзгеруі туралы ақпаратты алуға;</w:t>
            </w:r>
          </w:p>
          <w:p w14:paraId="7B3D35E3" w14:textId="014A124E"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6) Қазақстан Республикасының табиғи монополиялар туралы заңнамасына сәйкес үздіксіз циклдағы өндіріске байланысты қызметті жүзеге асыру кезінде жылу энергиясын үздіксіз алуға;</w:t>
            </w:r>
          </w:p>
          <w:p w14:paraId="7649454A" w14:textId="11ACDD7B"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7) Өнім берушіден жылу энергиясымен өткізу жөніндегі көрсетілетін қызметке ақы төлеуді қайта есептеуді және жасалған шарттың талаптарына сәйкес жылу энергиясын толық жеткізбеуден немесе сапасыз жеткізуден келтірген нақты залалды өтеуді талап етуге;</w:t>
            </w:r>
          </w:p>
          <w:p w14:paraId="73F42396" w14:textId="2FB9726E"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8) Өнім берушіден нақты сыртқы ауа температурасын ескере отырып төлемі бойынша, жылу энергиясымен өткізу жөніндегі көрсетілетін қызметтердің төлемі бойынша қайта есептеуді талап етуге;</w:t>
            </w:r>
          </w:p>
          <w:p w14:paraId="78062D7F" w14:textId="7867B485"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9) Шартты жасасуға және орындауға байланысты даулы мәселелерді шешу үшін уәкілетті және (немесе) сот органдарына жүгінуге;</w:t>
            </w:r>
          </w:p>
          <w:p w14:paraId="200C52A8" w14:textId="3D85509C"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10) жария тыңдауларға қатысуға;</w:t>
            </w:r>
          </w:p>
          <w:p w14:paraId="13CBB1B4" w14:textId="3E723D5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11) Өнім берушіні хабардар еткен және Өнім беруші ұсынған қызмет көлемі бойынша толық ақы төлеген жағдайда Шартты біржақты тәртіппен бұзуға;</w:t>
            </w:r>
          </w:p>
          <w:p w14:paraId="086D027D" w14:textId="3FA76C06"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12) Қазақстан Республикасының азаматтық заңнамасында көзделген өзге де құқықтарға ие болуға;</w:t>
            </w:r>
          </w:p>
          <w:p w14:paraId="59051C72" w14:textId="14E7F7FA"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13) Өнім берушінің нақты ұсынған қызметтеріне ақы төлеген жағдайда күнтізбелік отыз күннен кешіктірмей Өнім берушіге жазбаша хабарлап, біржақты тәртіппен Шартты бұзуға құқылы. Бұл ретте, жылыту жүйесі көппәтерлі үйдің жалпы жылыту жүйесінің бір бөлігі болып табылатын жеке үй-жай иесінің жылу энергиясымен өткізуге жасалған Шарттан біржақты бас тартуына жол берілмейді.</w:t>
            </w:r>
          </w:p>
          <w:p w14:paraId="3421339B" w14:textId="2220E479"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6. Тұтынушы:</w:t>
            </w:r>
          </w:p>
          <w:p w14:paraId="78C59440" w14:textId="62E9C7B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 Шарттың талаптарына сәйкес Өнім берушінің жылу энергиясымен өткізу бойынша ұсынған қызметтеріне уақытылы және толық көлемде ақы төлеуге;</w:t>
            </w:r>
          </w:p>
          <w:p w14:paraId="4ED55E60" w14:textId="3D9F24C0"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 Өнім берушіге есепке алу аспаптарының істен шыққаны немесе жұмыс режимінің және жұмыс істеу жағдайларының бұзылғаны туралы жазбаша түрде дереу хабарлауға міндетті, олай болмаған жағдайда есепке алу аспаптары тиісті құжаттармен расталған олардың соңғы тексерілуі кезінен бастап істен шыққан болып есептеледі;</w:t>
            </w:r>
          </w:p>
          <w:p w14:paraId="6A925DEB" w14:textId="1D51A3DB"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 пайдаланатын желілердің, аспаптар мен жабдықтардың техникалық жай-күйі мен қауіпсіздігін тиісті дәрежеде қамтамасыз етуге, энергия тұтынудың белгіленген режимін сақтауға, сондай-ақ Өнім берушіге авариялар, өрттер және энергияны пайдалану кезінде туындайтын өзге де бұзушылықтар туралы дереу хабарлауға;</w:t>
            </w:r>
          </w:p>
          <w:p w14:paraId="0C29E06F" w14:textId="6007D4A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 жоспарлы жөндеулер, авариялық-қалпына келтіру жұмыстары жағдайларынан басқа, жылу тұтыну құрылғыларын пайдалануға қосқанға дейін және әрбір жылыту маусымының алдында Өнім беруші берген техникалық дайындық актісін рәсімдеу үшін іс-шаралар кешенін жүргізуге;</w:t>
            </w:r>
          </w:p>
          <w:p w14:paraId="3D93B08E" w14:textId="27772C65"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5) желілердің, аспаптар мен жабдықтардың техникалық жай-күйі мен қауіпсіздігін бақылауды жүзеге асыру үшін жылу энергиясын есепке алу аспаптарына және жылу тұтынатын құрылғыларға Өнім беруші және Мемлекеттік энергия бақылау өкілін кедергісіз жіберуді қамтамасыз етуге;</w:t>
            </w:r>
          </w:p>
          <w:p w14:paraId="65E91432" w14:textId="21EEEAF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6) Шартты бұзу кезінде есеп айырысуларға салыстыру жүргізу және Өнім берушінің жылу энергиясымен өткізу бойынша нақты ұсынған қызметтері үшін борышын өтеуге міндетті.</w:t>
            </w:r>
          </w:p>
          <w:p w14:paraId="39B8AF7C" w14:textId="65B9027C"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7. Өнім беруші:</w:t>
            </w:r>
          </w:p>
          <w:p w14:paraId="7D310268" w14:textId="05A1397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 Жылу энергиясын пайдалану қағидаларына сәйкес Тұтынушылардың сақтауы үшін міндетті техникалық талаптарды белгілеуге;</w:t>
            </w:r>
          </w:p>
          <w:p w14:paraId="5C36523B" w14:textId="1525A18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 Жылу энергиясын пайдалану қағидаларында белгіленген тәртіппен есепке алу аспаптарына техникалық қызмет көрсетуді жүргізуге және оларды салыстырып тексеруді ұйымдастыруға;</w:t>
            </w:r>
          </w:p>
          <w:p w14:paraId="2AFD846A" w14:textId="5FB3A7F0"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 Қазақстан Республикасының табиғи монополиялар туралы заңнамасына сәйкес бекітілген тарифтер бойынша жылу энергиясымен өткізу жөнінде көрсетілетін қызметтер үшін ақы алуға;</w:t>
            </w:r>
          </w:p>
          <w:p w14:paraId="5ACDAE53" w14:textId="0A3E9CD9"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 уәкілетті орган бекіткен тәртіпте тарифтердің қолданылуы кезеңінде жылу энергиясымен өткізу жөніндегі реттеліп көрсетілетін қызметтерге тарифтерді төмендетуге;</w:t>
            </w:r>
          </w:p>
          <w:p w14:paraId="1FA57B7F" w14:textId="1F13F19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5) Қазақстан Республикасының қолданыстағы азаматтық заңнамасында белгіленген өзге де іс әрекеттерді жасауға құқылы.</w:t>
            </w:r>
          </w:p>
          <w:p w14:paraId="2A7F8CB5" w14:textId="5B27457B"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8. Өнім беруші:</w:t>
            </w:r>
          </w:p>
          <w:p w14:paraId="7A45BFDC" w14:textId="0CA1588D"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 жылу энергиясымен өткізу жөніндегі көрсетілетін қызметтердің барлық тұтынушылары үшін тең жағдайлар ұсынуға;</w:t>
            </w:r>
          </w:p>
          <w:p w14:paraId="60DE5F65" w14:textId="24CEDD09"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 жылу энергиясымен өткізу жөніндегі көрсетілетін қызметтерді ұсынуға Тұтынушымен Шарт жасасуға;</w:t>
            </w:r>
          </w:p>
          <w:p w14:paraId="4DFE84ED" w14:textId="2F026482"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 Тұтынушылардан жылу энергиясымен өткізу бойынша көрсетілген қызметтерді ұсынғаны үшін төлемдерді, оның ішінде қазіргі заманғы ақпараттық-техникалық құралдарды пайдалана отырып қабылдауды қамтамасыз етуге;</w:t>
            </w:r>
          </w:p>
          <w:p w14:paraId="383E4CC4" w14:textId="09D69896"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 жылу энергиясымен өткізу жөніндегі қызметтерді ұсынуға арналған шартты жасасу кезінде Тұтынушылар құқықтарының бұзылуына жол бермеуге;</w:t>
            </w:r>
          </w:p>
          <w:p w14:paraId="4913DEC8" w14:textId="08A85F4E"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5) жылу желілерінің теңгерімдік тиесілілігін бөлу шекарасында осы Шартта көзделген жылу энергиясының параметрлерін ұстауға;</w:t>
            </w:r>
          </w:p>
          <w:p w14:paraId="1A5687DC" w14:textId="3E5CD84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6) Тұтынушыға өз құзыреттерінің шегінде мемлекеттік органдар белгілеген сапаға қойылатын талаптарға сәйкес, сондай-ақ Шарттың талаптарында белгіленген тәртіпте және мерзімдерде жылу энергиясымен өткізу жөніндегі көрсетілетін қызметтерді ұсынуға;</w:t>
            </w:r>
          </w:p>
          <w:p w14:paraId="04A6B74D" w14:textId="0AE1E45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7) жасалған Шарттың талаптарына сәйкес жылумен өткізу жөніндегі көрсетілетін қызметтер құнына қайта есептеу жүргізуге және жылу энергиясын толық жеткізбеуден немесе сапасыз жеткізуден келтірген нақты залалды өтеуге, уәкілетті орган бекіткен сыртқы ауаның нақты температурасын ескере отырып, жылумен өткізу жөніндегі қызметтердің құнын қайта есептеу әдістемесіне сәйкес сыртқы ауаның нақты температурасын ескере отырып, жылумен өткізу жөніндегі қызметтердің құнын қайта есептеу нәтижелері бойынша тұтынушыларға қаражатты қайтаруды жүзеге асыруға;</w:t>
            </w:r>
          </w:p>
          <w:p w14:paraId="0AD2B72E" w14:textId="1701176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8) Тұтынушыға жеткізілетін жылу энергиясын есепке алуды және оның сапасына бақылауды жүргізуге, жылу энергиясының сапасы бұзылуының алдын алу және оны жою жөнінде уақытылы шаралар қабылдауға;</w:t>
            </w:r>
          </w:p>
          <w:p w14:paraId="50CA07A6" w14:textId="1FEB765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9) Тұтынушы жылу энергиясы сапасының төмендеуі туралы жазбаша өтініш берген не ауызша өтініш жасаған күннен бастап күнтізбелік үш күн ішінде сапаны қалпына келтіру бойынша барлық шараларды қабылдауға және қайта есептеу жасауға;</w:t>
            </w:r>
          </w:p>
          <w:p w14:paraId="71943E06" w14:textId="272738ED"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10) осы Шартта көзделген жағдайлардан басқа жағдайларда, жылу энергиясымен өткізуде үзілістерге жол бермеуге;</w:t>
            </w:r>
          </w:p>
          <w:p w14:paraId="5F1C5A66" w14:textId="26BFAFB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11) есепке алу аспабының істен шығуы Тұтынушының кінәсінан болмаған жағдайда, жылу энергиясы есебін өткен жылдың осындай кезеңі үшін Тұтынушының орта тәуліктік шығысы бойынша жүргізуге;</w:t>
            </w:r>
          </w:p>
          <w:p w14:paraId="5DC4DC63" w14:textId="22C4F49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12) тарифтердің (бағалардың, алымдар мөлшерлемелерінің) немесе олардың шекті деңгейлерінің өзгеруі туралы ақпаратты Қазақстан Республикасының табиғи монополиялар туралы заңнамасында белгіленген мерзімде Тұтынушының назарына жеткізуге;</w:t>
            </w:r>
          </w:p>
          <w:p w14:paraId="644799EE" w14:textId="78E84162"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13) Қазақстан Республикасының салық заңнамасы тиісінше өзгерген жағдайда Тұтынушы үшін жылу энергиясымен өткізу тарифтерін уәкілетті орган белгілеген тәртіпте төмендетуге;</w:t>
            </w:r>
          </w:p>
          <w:p w14:paraId="29E922BE" w14:textId="01214876"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14) Қазақстан Республикасының электр энергетикасы туралы заңнамасына сәйкес үздіксіз циклдағы өнідіріске байланысты қызметті жүзеге асыру кезінде Тұтынушыға жылу энергиясын үздіксіз беруге;</w:t>
            </w:r>
          </w:p>
          <w:p w14:paraId="6FE6A059" w14:textId="74E59415"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15) тұтынушы өкілдерінің қатысуымен жылу энергиясын есепке алу аспаптарының көрсеткіштерін алуға не энергия беруші ұйым өкілдерінің қатысуымен көрсеткіштерді алуды не есепке алу аспаптарының көрсеткіштерін қашықтықтан алуды қамтамасыз етуге міндетті.</w:t>
            </w:r>
          </w:p>
          <w:p w14:paraId="7DA2618D" w14:textId="266ED2D5"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lastRenderedPageBreak/>
              <w:t xml:space="preserve"> 9. Осы Шарт бойынша міндеттемелерді орындамағаны немесе тиісінше орындамағаны үшін тараптар Қазақстан Республикасының заңнамасына сәйкес жауап береді.</w:t>
            </w:r>
          </w:p>
          <w:p w14:paraId="59855BBA" w14:textId="049AF54C"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10. Шот-фактура бойынша төлем мерзімі келген кезде төлемегені үшін, Жеткізуші Тұтынушының төленбеген сомалары үшін айыппұл төлеуге құқылы. Тұтынушы ақшалай міндеттемені нақты орындаған күні Қазақстан Республикасының Ұлттық Банкі белгілеген қайта қаржыландыру мөлшерлемесінің 1,5 еселенген мөлшерінен аспайды, төлем мерзімі өткен әрбір күн үшін, бірақ негізгі қарыз сомасынан аспайды.</w:t>
            </w:r>
          </w:p>
          <w:p w14:paraId="6C1CD1FF" w14:textId="47C115C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11. Тұрақсыздық айыбының мөлшерін белгілеу Шарт жасалған кезде жүзеге асырылады. Басталуымен тұрақсыздық айыбын есептеу мерзімі, егер тараптардың келісімінде өзгеше көзделмесе, есеп айырысу кезеңінен кейінгі айдың бірінші күні болып табылады.</w:t>
            </w:r>
          </w:p>
          <w:p w14:paraId="28B12544" w14:textId="556CB9AC"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12. Егер Өнім берушінің Тұтынушыға жылу энергиясымен өткізу қызметін көрсете алмауы Өнім берушімен шарттық қатынастарда тұрған басқа адамдардың кінәсінен туындаса, Өнім беруші Тұтынушы алдында жауап береді.</w:t>
            </w:r>
          </w:p>
          <w:p w14:paraId="2EEF5E79" w14:textId="471BE189"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Тұрақсыздық айыбын төлеу тараптарды Шарт бойынша міндеттемелерді орындаудан босатпайды.</w:t>
            </w:r>
          </w:p>
          <w:p w14:paraId="30080759"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4-тарау. Жеткізілетін жылу энергиясының сапасы мен көлемі</w:t>
            </w:r>
          </w:p>
          <w:p w14:paraId="3F0EAE6F" w14:textId="13A82DB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13. Жылу энергиясын беруді тоқтату уақыты, сондай-ақ оның сапасының нормативтік-техникалық құжаттамалардың талаптарына сәйкес келмеуі уақыты (күні, сағаты) көрсетіліп, кейін жылу энергиясын тиісті сапада беруді қалпына келтірудің уақыты (күні, сағаты) белгісі қойылып, Өнім берушінің диспетчерлік қызметінің журналында белгіленуі қажет.</w:t>
            </w:r>
          </w:p>
          <w:p w14:paraId="3146AEA5" w14:textId="35EFBE39"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14. Жылу энергиясын берудегі үзіліс кезінде немесе тиісті сападағы жылу энергиясын бермеу кезінде Тұтынушы бұл туралы Өнім берушіні өзі (өтініммен) немесе міндетті түрде берілген уақыты, күні және берген және қабылдаған адамдардың тектері көрсетілген телефонограммамен хабардар етеді. Телефонограммада тауар сапасының нашарлай бастауының (болмауының) уақыты, нашарлау сипаты және Өнім беруші өкілінің болуының қажеттілігі (егер жылу энергиясы сапасының нашарлауы немесе оны берудегі үзілісті Өнім беруші журналда тіркемесе) көрсетіледі.</w:t>
            </w:r>
          </w:p>
          <w:p w14:paraId="7FA6AD01" w14:textId="49614F46"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Тұтынушы өзі өтініш берген жағдайда өтінімнің көшірмесі болуы тиіс, онда түсуін тіркеу кезінде тіркеу нөмірі, өтінімді беру күні мен уақыты, Өтінім берушінің қабылдап алған өкілінің қолы қойылады. Жылумен өткізу тоқтаған кезде өтінім дереу, параметрлері нашарлаған кезде - ауытқу басталған сәттен бастап бір тәуліктен кешіктірмей беріледі.</w:t>
            </w:r>
          </w:p>
          <w:p w14:paraId="384800FD" w14:textId="352AFD9B"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Өнім беруші өтінімде (телефонограммада) көрсетілген тауар сапасының ауытқуы, Тұтынушыларға оны берудегі үзілістер туралы журналдағы белгілерді салыстырады және келіспеушіліктер болмаған жағдайда параметрлердің есептіден орта тәуліктік ауытқуына сүйене отырып, тауар құнын қайта есептеуді оны нақты тұтынуына сәйкес жүргізеді.</w:t>
            </w:r>
          </w:p>
          <w:p w14:paraId="3D5ACD0A" w14:textId="4D50009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15. Өнім берушінің жылу энергиясын бермеу немесе сапасы төмен тауар (жылу энергиясын) ұсыну фактісін куәландырудан бас тартқан жағдайда Тұтынушы:</w:t>
            </w:r>
          </w:p>
          <w:p w14:paraId="5F78DE62" w14:textId="1133A68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тауарды беруден бас тартудың (ажыратудың) немесе оны сапасыз берудің басталған уақыты;</w:t>
            </w:r>
          </w:p>
          <w:p w14:paraId="3AF84911" w14:textId="058864A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тауар сапасы нашарлауының сипаттамасы;</w:t>
            </w:r>
          </w:p>
          <w:p w14:paraId="6217E77E" w14:textId="5C8B46AB"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өтінім берудің уақыты және оның тіркеу нөмірі (Өнім берушінің журналы бойынша);</w:t>
            </w:r>
          </w:p>
          <w:p w14:paraId="4A18B034" w14:textId="6622F7B1"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 энергиясын беруді қалпына келтіру уақыты (оның сапасының қалыпқа келуі);</w:t>
            </w:r>
          </w:p>
          <w:p w14:paraId="302C9628" w14:textId="66853EE1"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тауардың болмау (сапасының нашарлау) кезеңі көрсетілген жазбаша өтініш жазуға құқылы.</w:t>
            </w:r>
          </w:p>
          <w:p w14:paraId="39893926" w14:textId="20CA2810"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Өтінішке Тұтынушы, Тұтынушының жылу шаруашылығына жауапты адам, екі тәуелсіз куә қол қояды да, Өнім берушіге жіберіледі. Егер дау реттелмесе, Тұтынушы атом энергиясын пайдалану және электр энергетикасы салаларындағы басшылықты жүзеге асыратын органдарға немесе сотқа талап арыз беруге құқылы.</w:t>
            </w:r>
          </w:p>
          <w:p w14:paraId="60623E9E"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5-тарау. Жылу энергиясын беру және тұтыну режимі</w:t>
            </w:r>
          </w:p>
          <w:p w14:paraId="34092F1B" w14:textId="066FBDFD"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16. Егер тараптардың келісімінде өзгеше көзделмесе, жеткізуші жылу энергиясын үздіксіз шығарады.</w:t>
            </w:r>
          </w:p>
          <w:p w14:paraId="5F60F460" w14:textId="07D8540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17. Тұтынушының тұтынатын жылу энергиясының жүктемесі мен мөлшерін Шартта көрсетілгеннен артық, бірақ алынған техникалық шарттарда мәлімделген және бекітілген жобалық мәндерден асырмай арттыруына Тұтынушының өтінімі бойынша Өнім берушінің рұқсатымен жол беріледі, бұл ретте Шартқа тиісті өзгерістер енгізіледі.</w:t>
            </w:r>
          </w:p>
          <w:p w14:paraId="258BF15A" w14:textId="111C3E1A"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18. Тұтынушы Қызмет көрсетушіге ақы төлеуге міндеттенеді жылу энергиясын өткізу бойынша сондай-ақ жылу энергиясын тұтыну режимін және осы Шартта көзделген басқа да талаптарды сақтауға міндетті.</w:t>
            </w:r>
          </w:p>
          <w:p w14:paraId="04B6C172"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6-тарау. Тариф мөлшері</w:t>
            </w:r>
          </w:p>
          <w:p w14:paraId="7227EB48" w14:textId="03872FB6"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19. Тұтынушы Өнім берушінің жылу энергиясымен өткізу жөніндегі көрсетілетін қызметтеріне ақы төлеуді Қазақстан Республикасының табиғи монополиялар туралы заңнамасына сәйкес бекітілген тарифтер бойынша жүргізеді;</w:t>
            </w:r>
          </w:p>
          <w:p w14:paraId="007A2431" w14:textId="743DF86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20. Тұтынушы Өнім берушінің жылу энергиясымен өткізу бойынша ұсынған нақты қызметтеріне ақы төлеуді есеп айырысудан кейінгі айдың 25-күнінен кешіктірмей есепке алу аспаптарының көрсеткіштеріне сәйкес жүргізеді. Есепке алу аспаптары болмаған жағдайда Тұтынушы ақы төлеуді осы Шарттың 43-тармағына сәйкес жүргізеді.</w:t>
            </w:r>
          </w:p>
          <w:p w14:paraId="68CB292A" w14:textId="0870B7A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21. Өткен кезеңдер үшін берешегі болған кезде, төлемақы бiрiншi кезекте осы берешекті өтеуге жіберіледі. Тұтынушы есеп айырысу кезеңi үшiн iс жүзіндегіден артық сома төлеген жағдайда, осы артық айырма келесi есеп айырысу кезеңiнiң аванстық төлемiне автоматты түрде (не тараптардың келiсiмi бойынша Өнім берушінің алдындағы Тұтынушының өзге де мiндеттемелерi бойынша берешегiн өтеу есебiне, егер осындай болса) есептеледі. Егер Тұтынушы Өнім берушінің келесі есеп айырысу кезеңiндегi қызметтерінен бас тартса, артық төленген сомалар қайтарылады.</w:t>
            </w:r>
          </w:p>
          <w:p w14:paraId="54F72765" w14:textId="674363B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22. Егер коммерциялық есепке алу аспаптары ақаулығының нәтижесінде және басқа да жағдайларда шоттарға түзету енгізу қажет болған жағдайда Тараптар кейінгі есеп айырысу кезеңдерінде шоттарға түзету енгізеді.</w:t>
            </w:r>
          </w:p>
          <w:p w14:paraId="28AF2BA7" w14:textId="1F54D3E6"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23. Төлем құжатында көрсетілген деректемелер бойынша Өнім берушінің ағымдағы шотына ақша аудару Өнім берушінің жылу энергиясымен өткізу бойынша көрсетілетін қызметтеріне ақы төлеу жөнінде Тұтынушының мiндеттемелерiн орындауы деп танылады.</w:t>
            </w:r>
          </w:p>
          <w:p w14:paraId="632A76F7"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7-тарау. Сыртқы температураға байланысты жылу энергиясын жеткізу кестесі</w:t>
            </w:r>
          </w:p>
          <w:p w14:paraId="6F22BEA4" w14:textId="1451DA6D"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24. Берілетін жылу тасымалдағыштың температурасын тұтынушының есепке алу торабындағы температуралық кестеге сәйкес энергия беруші немесе энергия өндіруші ұйым белгілейді.</w:t>
            </w:r>
          </w:p>
          <w:p w14:paraId="22F87C69" w14:textId="2335401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25. Ыстық суда жылу энергиясын пайдаланған және тұтынушының есепке алу торабында температуралық кестені сақтаған кезде тұтынушы кесте бойынша оның мәнінен аспайтын температурасы бар кері желілік суды қайтарады. Есепке алу аспабы жоқ тұтынушыларда шарттық көлемнен тыс босатылған жылу мөлшерін есептеу Қазақстан Республикасының Табиғи монополиялар саласындағы заңнамасына сәйкес жүргізіледі.</w:t>
            </w:r>
          </w:p>
          <w:p w14:paraId="31C9921A"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8-тарау. Тараптардың баланстық тиесілігін және пайдалану жауапкершілігін бөлу шекаралары</w:t>
            </w:r>
          </w:p>
          <w:p w14:paraId="1CF6ADA3" w14:textId="4CE8B0E9"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26. Егер шартта өзгеше көзделмесе, жылу энергиясын босатуды есепке алу тараптардың теңгерімдік тиесілігін бөлу шекарасында жүргізіледі. Есепке алу аспаптарын тараптардың теңгерімдік тиесілілігін бөлу шекарасында орнатпаған кезде, желі учаскесіндегі шығындар бөлімнің шекарасынан есепке алу аспаптарын орнату орнына дейін теңгерімінде желінің көрсетілген учаскесі Орналасқан иесіне жатқызылады. Жылу шығынын есептеуді немесе жылу шығынын сынауды энергия беруші ұйым тұтынушымен бірлесіп жүргізеді.</w:t>
            </w:r>
          </w:p>
          <w:p w14:paraId="3E7016EA" w14:textId="15D7AC7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27. Жабдықтың техникалық жай-күйі және тұтынушылардың меншігіндегі, оның ішінде тұтынушылардың ортақ меншігіндегі жылу желілерінің қауіпсіздігін қамтамасыз ету үшін жауапкершілік тұтынушыларға жүктеледі және теңгерімдік тиесілілік шекарасы бойынша айқындалады.</w:t>
            </w:r>
          </w:p>
          <w:p w14:paraId="6D2BDA88" w14:textId="0E00388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 энергиясын есепке алу аспаптарының сақталуына жауапкершілік оның иесіне жүктеледі және теңгерімдік тиесілілік шекарасы бойынша айқындалады.</w:t>
            </w:r>
          </w:p>
          <w:p w14:paraId="466B9734" w14:textId="39868BE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Кондоминиумды басқару органы жылу тұтыну қондырғыларына қызмет көрсетуді дербес немесе мамандандырылған ұйыммен шарт бойынша жүргізе алады.</w:t>
            </w:r>
          </w:p>
          <w:p w14:paraId="28949336" w14:textId="79B31C5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28. Есепке алу аспабы істен шыққан жағдайда энергиямен жабдықтаушы ұйым есепке алу аспаптары жоқ тұтынушылар үшін жылумен өткізу бойынша тұтыну нормасы бойынша, бірақ есепке алу қалпына келтірілуі тиіс бір айдан аспайтын мерзім ішінде көрсетілген кезеңдер үшін есеп жүргізеді.</w:t>
            </w:r>
          </w:p>
          <w:p w14:paraId="66E058FB" w14:textId="6752877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Егер есепке алу аспабын көрсетілген мерзімде қалпына келтіру мүмкін болмаған жағдайда, онда есептеу тәртібі мен есепке алуды қалпына келтіру мерзімдері Тараптардың жеке келісімімен белгіленуге тиіс.</w:t>
            </w:r>
          </w:p>
          <w:p w14:paraId="47C27145" w14:textId="642324C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lastRenderedPageBreak/>
              <w:t xml:space="preserve"> Үшінші тұлғалар есепке алу аспаптарын ұрлаған немесе бұзған жағдайда, егер шартта өзгеше көзделмесе, сақталуына жауапты адам есепке алу аспаптарын бір ай мерзімде қалпына келтіруге міндетті. Есепке алу аспаптарын қалпына келтіру сәтіне дейін тұтынушы оны жылу желісіне қосуды талап етуге құқылы.</w:t>
            </w:r>
          </w:p>
          <w:p w14:paraId="098046FA"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9-тарау. Қосалқы тұтынушылар туралы деректер (олар болған кезде)</w:t>
            </w:r>
          </w:p>
          <w:p w14:paraId="192F8F4F" w14:textId="334817D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29. Қосалқы тұтынушылар туралы деректер (олар болған жағдайда):</w:t>
            </w:r>
          </w:p>
          <w:p w14:paraId="50997CCD" w14:textId="6FC6F8CE"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 Жеке сәйкестендіру нөмірі/ бизнес-сәйкестендіру нөмірі;</w:t>
            </w:r>
          </w:p>
          <w:p w14:paraId="2B5599AB" w14:textId="3F43DA0B"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 Т.А.Ә / заңды тұлғаның атауы (лауазымы);</w:t>
            </w:r>
          </w:p>
          <w:p w14:paraId="0DF4FCC2" w14:textId="29109E5B"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 Негізінде әрекет ететін:</w:t>
            </w:r>
          </w:p>
          <w:p w14:paraId="0A914478" w14:textId="7D97D209"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 Объектінің мекенжайы:</w:t>
            </w:r>
          </w:p>
          <w:p w14:paraId="01FC6698" w14:textId="4461A05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5) Жалпы жылытылатын алаң.</w:t>
            </w:r>
          </w:p>
          <w:p w14:paraId="4AF89522"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10-тарау. Шартты бұзу шарттары</w:t>
            </w:r>
          </w:p>
          <w:p w14:paraId="3D7E10DF" w14:textId="48E83BC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30. Егер Қазақстан Республикасының Азаматтық </w:t>
            </w:r>
            <w:r w:rsidRPr="000B35B8">
              <w:rPr>
                <w:rFonts w:ascii="Times New Roman" w:hAnsi="Times New Roman" w:cs="Times New Roman"/>
                <w:sz w:val="12"/>
                <w:szCs w:val="12"/>
              </w:rPr>
              <w:t>кодексінде</w:t>
            </w:r>
            <w:r w:rsidRPr="006B356A">
              <w:rPr>
                <w:rFonts w:ascii="Times New Roman" w:hAnsi="Times New Roman" w:cs="Times New Roman"/>
                <w:sz w:val="12"/>
                <w:szCs w:val="12"/>
              </w:rPr>
              <w:t>, басқа да заңнамалық актілерде және осы Шартта өзгеше көзделмесе, тараптардың келісімі бойынша Шартты бұзуға болады.</w:t>
            </w:r>
          </w:p>
          <w:p w14:paraId="285A0B7D" w14:textId="58EABC5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31. Тараптардың бірінің талабы бойынша шарт сот шешімімен ғана бұзылуы мүмкін:</w:t>
            </w:r>
          </w:p>
          <w:p w14:paraId="21777109" w14:textId="4048365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1) екінші тарап шартты елеулі түрде бұзған кезде;</w:t>
            </w:r>
          </w:p>
          <w:p w14:paraId="7E3829B4" w14:textId="5A9ED97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2) Қазақстан Республикасының Азаматтық </w:t>
            </w:r>
            <w:r w:rsidRPr="000B35B8">
              <w:rPr>
                <w:rFonts w:ascii="Times New Roman" w:hAnsi="Times New Roman" w:cs="Times New Roman"/>
                <w:sz w:val="12"/>
                <w:szCs w:val="12"/>
              </w:rPr>
              <w:t>кодексінде</w:t>
            </w:r>
            <w:r w:rsidRPr="006B356A">
              <w:rPr>
                <w:rFonts w:ascii="Times New Roman" w:hAnsi="Times New Roman" w:cs="Times New Roman"/>
                <w:sz w:val="12"/>
                <w:szCs w:val="12"/>
              </w:rPr>
              <w:t>, басқа да заңнамалық актілерде немесе осы Шартта көзделген өзге де жағдайларда қолданылады.</w:t>
            </w:r>
          </w:p>
          <w:p w14:paraId="4BA4CA83" w14:textId="5AE50552"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Тараптардың бірінің шартты бұзуы Елеулі деп танылады, ол екінші Тарап үшін осындай залалға әкеп соғады, ол шарт жасасу кезінде сенуге құқылы нәрседен едәуір дәрежеде айырылады.</w:t>
            </w:r>
          </w:p>
          <w:p w14:paraId="0BF9E1A1" w14:textId="1F0A0B7C"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32. Шартты бұзу туралы Келісім, егер заңнамадан, Шарттан немесе іскерлік айналым әдет-ғұрыптарынан өзгеше туындамаса, шарт сияқты нысанда жасалады.</w:t>
            </w:r>
          </w:p>
          <w:p w14:paraId="0C518F65" w14:textId="5F674EB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33. Тарап шартты бұзу туралы талапты екінші Тараптың шартты бұзу туралы ұсыныстан бас тартуын алғаннан не ұсыныста көрсетілген немесе заңнамада не шартта белгіленген мерзімде, ал ол болмаған кезде - отыз күн мерзімде жауап алмағаннан кейін ғана сотқа мәлімдей алады.</w:t>
            </w:r>
          </w:p>
          <w:p w14:paraId="2FF6C81F" w14:textId="1943A4F0"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34. Шарт бұзылған кезде тараптардың міндеттемелері тоқтатылады.</w:t>
            </w:r>
          </w:p>
          <w:p w14:paraId="29680A1B" w14:textId="531B5896"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35. Шарт бұзылған жағдайда міндеттемелер, егер Тараптардың келісімінен өзгеше туындамаса, тараптардың шартты бұзу туралы келісіміне қол жеткізген кезден бастап, ал шартты сот тәртібімен бұзған кезде - шартты бұзу туралы сот шешімі заңды күшіне енген кезден бастап тоқтатылды деп есептеледі.</w:t>
            </w:r>
          </w:p>
          <w:p w14:paraId="1758742B" w14:textId="5B2264AE"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36. Егер Тараптардың заңнамалық актілерінде немесе келісімінде өзгеше белгіленбесе, тараптар шарт бұзылған кезге дейін міндеттеме бойынша өздері орындаған нәрсені қайтаруды талап етуге құқылы емес.</w:t>
            </w:r>
          </w:p>
          <w:p w14:paraId="376D5E9A" w14:textId="517D6085"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37. Егер Тараптардың бірінің шартты Елеулі бұзуы Шартты бұзуға негіз болса, екінші тарап Шартты бұзудан келтірілген залалдың орнын толтыруды талап етуге құқылы.</w:t>
            </w:r>
          </w:p>
          <w:p w14:paraId="79D310A2" w14:textId="33488F7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38. Шартты орындаудан біржақты бас тартуға (шарттан бас тартуға) Қазақстан Республикасының Азаматтық </w:t>
            </w:r>
            <w:r w:rsidRPr="000B35B8">
              <w:rPr>
                <w:rFonts w:ascii="Times New Roman" w:hAnsi="Times New Roman" w:cs="Times New Roman"/>
                <w:sz w:val="12"/>
                <w:szCs w:val="12"/>
              </w:rPr>
              <w:t>кодексінде</w:t>
            </w:r>
            <w:r w:rsidRPr="006B356A">
              <w:rPr>
                <w:rFonts w:ascii="Times New Roman" w:hAnsi="Times New Roman" w:cs="Times New Roman"/>
                <w:sz w:val="12"/>
                <w:szCs w:val="12"/>
              </w:rPr>
              <w:t>, өзге де заңнамалық актілерде немесе тараптардың келісімінде көзделген жағдайларда жол беріледі.</w:t>
            </w:r>
          </w:p>
          <w:p w14:paraId="31321D20"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11-тарау. Коммерциялық есепке алу құралдарына қойылатын</w:t>
            </w:r>
          </w:p>
          <w:p w14:paraId="6A941B48" w14:textId="7F6BF32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тиісті талаптарды қоса алғанда, тұтынушыға есеп беру және есеп айырысу әдісі</w:t>
            </w:r>
          </w:p>
          <w:p w14:paraId="4EE77E02" w14:textId="6B5C3E0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39. Тұтынушылардың жылу тұтыну құрылғылары жылу энергиясына есеп айырысу үшін қажетті есепке алу аспаптарымен қамтамасыз етіледі.</w:t>
            </w:r>
          </w:p>
          <w:p w14:paraId="21D9FF4D" w14:textId="4CC3FC4A"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Тұтынушы есепке алу аспаптарын дербес сатып алуға және орнатуға құқылы. Есепке алу аспаптарын Өнім беруші сатып алған және орнатқан жағдайда, Тұтынушы онымен Қазақстан Республикасының табиғи монополиялар туралы қолданыстағы заңнамасында көзделген тәртіпте жылу энергиясын есепке алу аспабын сатып алу мен орнатуға тиісті шарт жасасады.</w:t>
            </w:r>
          </w:p>
          <w:p w14:paraId="4323E804" w14:textId="15B27ED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Жылу энергиясын есепке алуды ұйымдастыру, жылу жеткізгіштің жылу энергиясын есепке алу тораптарының техникалық жай-күйі нормативтік техникалық құжаттамалардың талаптарына жауап беруі тиіс.</w:t>
            </w:r>
          </w:p>
          <w:p w14:paraId="5388C063" w14:textId="7BB81341"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40. Жылу энергиясын есепке алу үшін үлгілері Өлшем бірліктерін қамтамасыз етудің мемлекеттік тізіліміне енгізілген есепке алу аспаптары пайдаланылуы тиіс. Бұл ретте, оларда алғашқы немесе кезеңмен тексерілгені туралы осындай тексеруге құқығы бар ұйымның таңбасы болуы қажет.</w:t>
            </w:r>
          </w:p>
          <w:p w14:paraId="40497520" w14:textId="5FC7A411"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Есепке алу аспаптарының көрсеткіштерін алуды энергия беруші (энергиямен жабдықтаушы) ұйымның өкілдері Тұтынушының не оның өкілінің қатысуымен, ал көрсеткіштері қашықтықтан алынатын есепке алу аспаптарын орнатқан жағдайда Тұтынушының қатысуынсыз жүргізеді.</w:t>
            </w:r>
          </w:p>
          <w:p w14:paraId="5D1F1A53" w14:textId="08EDF8F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Бұл ретте, Тұтынушы қағаз тасығышта басып шығаруға немесе есепке алу аспаптары көрсеткіштерінің электрондық нұсқасын алуға құқылы.</w:t>
            </w:r>
          </w:p>
          <w:p w14:paraId="0D41C9DB" w14:textId="2C74FEF0"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Тұтынушының кінәсінан есепке алу құралдарының көрсеткіштерін алу мүмкін болмаған кезде және егер бұл ретте тұтынушы энергия беруші ұйымға өзі жұмсаған жылу энергиясының мөлшері туралы мәліметтерді ұсынбаса, энергиямен жабдықтаушы ұйым нақты тұтыну бойынша кейіннен қайта есептеуді жүргізе отырып, өткен жылдың осындай кезеңіндегі Тұтынушының жылу энергиясының орташа тәуліктік шығысы бойынша көрсетілген кезеңдер үшін есеп айырысуды жүргізуге құқылы. Тұтынушының кінәсінан есепке алу аспаптарының көрсеткіштерін алудың мүмкін болмауы Өнім берушінің журналында тиісті жазбамен расталады.</w:t>
            </w:r>
          </w:p>
          <w:p w14:paraId="2FE99905" w14:textId="1F65038C"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41. Есепке алу аспаптарын кезеңмен тексеруді, жөндеуді және оған техникалық қызмет көрсетуді энергия беруші ұйым не осындай қызмет түріне рұқсаты бар өзге мамандандырылған ұйым Тұтынушымен жасалған жеке шарт бойынша жүзеге асырады.</w:t>
            </w:r>
          </w:p>
          <w:p w14:paraId="2FA03314" w14:textId="0145DAD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Тұтынушы есепке алу аспаптарын тексеру, жөндеу және оған техникалық қызмет көрсету бойынша жұмыстарды жүргізу үшін мамандандырылған ұйымды өзі таңдауға құқылы.</w:t>
            </w:r>
          </w:p>
          <w:p w14:paraId="2FD44D13" w14:textId="6FE940CB"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42. Тараптар өз теңгерімдеріндегі есепке алу аспаптарына тиісті метрологиялық стандарттарда көзделген мерзімдерде өз есептерінен метрологиялық тексеру жүргізеді.</w:t>
            </w:r>
          </w:p>
          <w:p w14:paraId="7E9D9E53" w14:textId="6267B20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Тараптар талап етуші тараптың есебінен жүргізілетін қосымша тексерулер жүргізуді талап ете алады.</w:t>
            </w:r>
          </w:p>
          <w:p w14:paraId="7FCFE0D7" w14:textId="3F253C03"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43. Өнім беруші жеткізген және Тұтынушы алған жылу энергиясының мөлшері есепке алу аспаптарының көрсеткіштері бойынша айқындалады. Тұрмыстық тұтынушыларда есепке алу аспаптары болмаған кезде, төлем мөлшері реттеліп көрсетілетін коммуналдық қызметтерді есепке алу аспаптары жоқ тұтынушылар үшін Қазақстан Республикасының заңнамасына сәйкес облыстардың, республикалық маңызы бар қаланың, астананың әкімдіктері бекіткен нормалар бойынша айқындалады және Қазақстан Республикасының табиғи монополиялар туралы заңнамасына сәйкес бекітеді.</w:t>
            </w:r>
          </w:p>
          <w:p w14:paraId="64F1A0B3"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12-тарау. Дауларды сотқа дейінгі және сотқа дейінгі реттеу тәртібі</w:t>
            </w:r>
          </w:p>
          <w:p w14:paraId="24AED1F7" w14:textId="127C22E6"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44. Жылу энергиясымен өткізу бойынша қызмет көрсету шарты Тұтынушымен жеке тәртіпте жасалады.</w:t>
            </w:r>
          </w:p>
          <w:p w14:paraId="61B9A986" w14:textId="3F5382E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45. Шарттың қандай да бір ережесі бойынша немесе Шарттың ережесіне қатысты жалпы немесе қандай да бір мәселеге немесе әрекетке байланысты қандай да бір дау немесе келіспеушілік туындаған жағдайда, Тараптардың кез келгені басқа тарапқа даудың мәнін толық баяндай отырып, наразылық жолдауға құқылы.</w:t>
            </w:r>
          </w:p>
          <w:p w14:paraId="2AA96DBF" w14:textId="01D2D93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Тараптар келіссөздер арқылы барлық дауларды реттеу үшін барлық күштерін жұмсайды.</w:t>
            </w:r>
          </w:p>
          <w:p w14:paraId="40E3F9B9" w14:textId="10E35338"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46. Келісімге қол жеткізілмеген жағдайда Шарт бойынша барлық даулар мен келіспеушіліктер жауапкердің орналасқан жері бойынша соттарда шешіледі.</w:t>
            </w:r>
          </w:p>
          <w:p w14:paraId="04F01709" w14:textId="7BFC4F14"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Тараптар Қазақстан Республикасының заңнамасында көзделген өзге де жағдайларда Шартты бұзуға құқылы.</w:t>
            </w:r>
          </w:p>
          <w:p w14:paraId="09B06C2B" w14:textId="1972AAE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47. Тараптардың Шарттан туындайтын және онымен реттелмеген қатынастары Қазақстан Республикасының қолданыстағы заңнамасымен реттеледі.</w:t>
            </w:r>
          </w:p>
          <w:p w14:paraId="5032746D" w14:textId="5F13247A"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48. Шарт екі данада қазақ және орыс тілдерінде әрбір Тарап үшін бір данадан жасалады.</w:t>
            </w:r>
          </w:p>
          <w:p w14:paraId="3AA96C63" w14:textId="7C6B3DE0"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49.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p w14:paraId="10AFF64C" w14:textId="3931A73F"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Мемлекеттік бюджеттен қаржыландырылатын мемлекеттік мекемелер үшін Шарт Қазақстан Республикасы Қаржы министрлігінің аумақтық қазынашылық органдарында тіркеледі және тіркелген күнінен бастап күшіне енеді.</w:t>
            </w:r>
          </w:p>
          <w:p w14:paraId="49887D67" w14:textId="7777777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13-тарау. Шарттың қолданылу мерзімі</w:t>
            </w:r>
          </w:p>
          <w:p w14:paraId="143FB050" w14:textId="40E9F2E1"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50. Шарт қол қойылған күнінен бастап күшіне енеді және 20 __ жылғы "___" _______ .</w:t>
            </w:r>
          </w:p>
          <w:p w14:paraId="6A5BA302" w14:textId="6A177727"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51. Егер тараптардың бірі бұл туралы Шарттың қолданылу мерзімі аяқталғанға дейін күнтізбелік отыз күн бұрын мәлімдесе, Шарттың қолданылу мерзімі жылу энергиясының көлемін нақтылай </w:t>
            </w:r>
            <w:r w:rsidRPr="006B356A">
              <w:rPr>
                <w:rFonts w:ascii="Times New Roman" w:hAnsi="Times New Roman" w:cs="Times New Roman"/>
                <w:sz w:val="12"/>
                <w:szCs w:val="12"/>
              </w:rPr>
              <w:lastRenderedPageBreak/>
              <w:t>отырып, белгілі бір мерзімге ұзартылады. Шарттың мерзімін ұзарту Шартқа қосымша келісіммен ресімделеді.</w:t>
            </w:r>
          </w:p>
          <w:p w14:paraId="58897B89" w14:textId="21431612" w:rsidR="006B356A" w:rsidRPr="006B356A" w:rsidRDefault="006B356A" w:rsidP="006B356A">
            <w:pPr>
              <w:shd w:val="clear" w:color="auto" w:fill="FFFFFF"/>
              <w:spacing w:after="0" w:line="240" w:lineRule="auto"/>
              <w:jc w:val="both"/>
              <w:textAlignment w:val="baseline"/>
              <w:rPr>
                <w:rFonts w:ascii="Times New Roman" w:hAnsi="Times New Roman" w:cs="Times New Roman"/>
                <w:sz w:val="12"/>
                <w:szCs w:val="12"/>
              </w:rPr>
            </w:pPr>
            <w:r w:rsidRPr="006B356A">
              <w:rPr>
                <w:rFonts w:ascii="Times New Roman" w:hAnsi="Times New Roman" w:cs="Times New Roman"/>
                <w:sz w:val="12"/>
                <w:szCs w:val="12"/>
              </w:rPr>
              <w:t xml:space="preserve"> Тараптардың бірінің мерзімі аяқталғаннан кейін шартты тоқтату немесе өзгерту туралы өтініші болмаған жағдайда, ол шартта көзделген мерзімге және талаптармен ұзартылған болып есептеледі.</w:t>
            </w:r>
          </w:p>
          <w:p w14:paraId="2D222C83" w14:textId="7B7AEA27" w:rsidR="00931EFD" w:rsidRDefault="00931EFD">
            <w:pPr>
              <w:shd w:val="clear" w:color="auto" w:fill="FFFFFF"/>
              <w:spacing w:after="0" w:line="240" w:lineRule="auto"/>
              <w:jc w:val="both"/>
              <w:textAlignment w:val="baseline"/>
              <w:rPr>
                <w:rFonts w:ascii="Times New Roman" w:hAnsi="Times New Roman" w:cs="Times New Roman"/>
              </w:rPr>
            </w:pPr>
          </w:p>
        </w:tc>
        <w:tc>
          <w:tcPr>
            <w:tcW w:w="2430" w:type="pct"/>
            <w:gridSpan w:val="2"/>
          </w:tcPr>
          <w:p w14:paraId="131262FA" w14:textId="10E6C73F" w:rsidR="00931EFD" w:rsidRDefault="00000000">
            <w:pPr>
              <w:spacing w:after="0" w:line="240" w:lineRule="auto"/>
              <w:jc w:val="both"/>
              <w:rPr>
                <w:rFonts w:ascii="Times New Roman" w:hAnsi="Times New Roman" w:cs="Times New Roman"/>
                <w:sz w:val="12"/>
                <w:szCs w:val="12"/>
              </w:rPr>
            </w:pPr>
            <w:r>
              <w:rPr>
                <w:rFonts w:ascii="Times New Roman" w:hAnsi="Times New Roman" w:cs="Times New Roman"/>
                <w:sz w:val="12"/>
                <w:szCs w:val="12"/>
              </w:rPr>
              <w:lastRenderedPageBreak/>
              <w:t>ГКП на ПХВ «Ауыл-Су» акимата Павлодарского района БИН 190240024586</w:t>
            </w:r>
            <w:r>
              <w:rPr>
                <w:rFonts w:ascii="Times New Roman" w:hAnsi="Times New Roman" w:cs="Times New Roman"/>
                <w:sz w:val="12"/>
                <w:szCs w:val="12"/>
              </w:rPr>
              <w:br/>
              <w:t xml:space="preserve">предоставляющее услуги </w:t>
            </w:r>
            <w:r>
              <w:rPr>
                <w:rFonts w:ascii="Times New Roman" w:hAnsi="Times New Roman" w:cs="Times New Roman"/>
                <w:sz w:val="12"/>
                <w:szCs w:val="12"/>
                <w:lang w:val="kk-KZ"/>
              </w:rPr>
              <w:t xml:space="preserve">по снабжению тепловой энергией </w:t>
            </w:r>
            <w:r>
              <w:rPr>
                <w:rFonts w:ascii="Times New Roman" w:hAnsi="Times New Roman" w:cs="Times New Roman"/>
                <w:sz w:val="12"/>
                <w:szCs w:val="12"/>
              </w:rPr>
              <w:t>(далее –</w:t>
            </w:r>
            <w:r>
              <w:rPr>
                <w:rFonts w:ascii="Times New Roman" w:hAnsi="Times New Roman" w:cs="Times New Roman"/>
                <w:sz w:val="12"/>
                <w:szCs w:val="12"/>
              </w:rPr>
              <w:br/>
              <w:t xml:space="preserve">Услуги), именуемое в дальнейшем Поставщик, в лице </w:t>
            </w:r>
            <w:r w:rsidR="00671B0D">
              <w:rPr>
                <w:rFonts w:ascii="Times New Roman" w:hAnsi="Times New Roman" w:cs="Times New Roman"/>
                <w:sz w:val="12"/>
                <w:szCs w:val="12"/>
              </w:rPr>
              <w:t>______________</w:t>
            </w:r>
            <w:r>
              <w:rPr>
                <w:rFonts w:ascii="Times New Roman" w:hAnsi="Times New Roman" w:cs="Times New Roman"/>
                <w:sz w:val="12"/>
                <w:szCs w:val="12"/>
              </w:rPr>
              <w:t xml:space="preserve"> </w:t>
            </w:r>
            <w:r w:rsidR="00671B0D">
              <w:rPr>
                <w:rFonts w:ascii="Times New Roman" w:hAnsi="Times New Roman" w:cs="Times New Roman"/>
                <w:sz w:val="12"/>
                <w:szCs w:val="12"/>
              </w:rPr>
              <w:t>_____________</w:t>
            </w:r>
            <w:r>
              <w:rPr>
                <w:rFonts w:ascii="Times New Roman" w:hAnsi="Times New Roman" w:cs="Times New Roman"/>
                <w:sz w:val="12"/>
                <w:szCs w:val="12"/>
              </w:rPr>
              <w:br/>
              <w:t>действующего на основании Устава с одной стороны,</w:t>
            </w:r>
            <w:r>
              <w:rPr>
                <w:rFonts w:ascii="Times New Roman" w:hAnsi="Times New Roman" w:cs="Times New Roman"/>
                <w:sz w:val="12"/>
                <w:szCs w:val="12"/>
              </w:rPr>
              <w:br/>
              <w:t>и __________________________________________________________________</w:t>
            </w:r>
            <w:r>
              <w:rPr>
                <w:rFonts w:ascii="Times New Roman" w:hAnsi="Times New Roman" w:cs="Times New Roman"/>
                <w:sz w:val="12"/>
                <w:szCs w:val="12"/>
              </w:rPr>
              <w:br/>
              <w:t>(реквизиты потребителя, для физических лиц – документ удостоверяющий</w:t>
            </w:r>
            <w:r>
              <w:rPr>
                <w:rFonts w:ascii="Times New Roman" w:hAnsi="Times New Roman" w:cs="Times New Roman"/>
                <w:sz w:val="12"/>
                <w:szCs w:val="12"/>
              </w:rPr>
              <w:br/>
              <w:t>личность физического лица индивидуальный идентификационный номер,</w:t>
            </w:r>
            <w:r>
              <w:rPr>
                <w:rFonts w:ascii="Times New Roman" w:hAnsi="Times New Roman" w:cs="Times New Roman"/>
                <w:sz w:val="12"/>
                <w:szCs w:val="12"/>
              </w:rPr>
              <w:br/>
              <w:t>для юридических лиц бизнес идентификационный номер/</w:t>
            </w:r>
            <w:r>
              <w:rPr>
                <w:rFonts w:ascii="Times New Roman" w:hAnsi="Times New Roman" w:cs="Times New Roman"/>
                <w:sz w:val="12"/>
                <w:szCs w:val="12"/>
              </w:rPr>
              <w:br/>
              <w:t>индивидуальный идентификационный номер)</w:t>
            </w:r>
            <w:r>
              <w:rPr>
                <w:rFonts w:ascii="Times New Roman" w:hAnsi="Times New Roman" w:cs="Times New Roman"/>
                <w:sz w:val="12"/>
                <w:szCs w:val="12"/>
              </w:rPr>
              <w:br/>
              <w:t>именуемый в дальнейшем Потребитель, в лице __________________________</w:t>
            </w:r>
            <w:r>
              <w:rPr>
                <w:rFonts w:ascii="Times New Roman" w:hAnsi="Times New Roman" w:cs="Times New Roman"/>
                <w:sz w:val="12"/>
                <w:szCs w:val="12"/>
              </w:rPr>
              <w:br/>
              <w:t>(должность, Ф.И.О)</w:t>
            </w:r>
            <w:r>
              <w:rPr>
                <w:rFonts w:ascii="Times New Roman" w:hAnsi="Times New Roman" w:cs="Times New Roman"/>
                <w:sz w:val="12"/>
                <w:szCs w:val="12"/>
              </w:rPr>
              <w:br/>
              <w:t>____________________________________________________________________</w:t>
            </w:r>
            <w:r>
              <w:rPr>
                <w:rFonts w:ascii="Times New Roman" w:hAnsi="Times New Roman" w:cs="Times New Roman"/>
                <w:sz w:val="12"/>
                <w:szCs w:val="12"/>
              </w:rPr>
              <w:br/>
              <w:t>действующего на основании ___________________________, с другой стороны,</w:t>
            </w:r>
            <w:r>
              <w:rPr>
                <w:rFonts w:ascii="Times New Roman" w:hAnsi="Times New Roman" w:cs="Times New Roman"/>
                <w:sz w:val="12"/>
                <w:szCs w:val="12"/>
              </w:rPr>
              <w:br/>
              <w:t>вместе именуемые Стороны, заключили настоящий договор (далее – Договор)</w:t>
            </w:r>
            <w:r>
              <w:rPr>
                <w:rFonts w:ascii="Times New Roman" w:hAnsi="Times New Roman" w:cs="Times New Roman"/>
                <w:sz w:val="12"/>
                <w:szCs w:val="12"/>
              </w:rPr>
              <w:br/>
              <w:t>о нижеследующем.</w:t>
            </w:r>
          </w:p>
          <w:p w14:paraId="6C547DA9"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1. Основные понятия, используемые в Договоре</w:t>
            </w:r>
          </w:p>
          <w:p w14:paraId="0065B9C1" w14:textId="72387A8D"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 В Договоре используются следующие основные понятия:</w:t>
            </w:r>
          </w:p>
          <w:p w14:paraId="5993D03E" w14:textId="7BC25D5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расчетный период – период времени (календарный месяц), определяемый договором на теплоснабжение, за который потребленная тепловая энергия учитывается и предъявляется к оплате Потребителю;</w:t>
            </w:r>
          </w:p>
          <w:p w14:paraId="16A8BE08" w14:textId="6A82F46B"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расчет за тепловую энергию – оплата Потребителя за потребленную тепловую энергию по истечении расчетного периода на основании предъявленного Поставщиком платежного документа;</w:t>
            </w:r>
          </w:p>
          <w:p w14:paraId="628F0329" w14:textId="3CE7A0C9"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система теплоснабжения – комплекс установок, предназначенных для производства, транспортировки и использования теплоносителя;</w:t>
            </w:r>
          </w:p>
          <w:p w14:paraId="237915F6" w14:textId="1D1018C9"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теплопотребляющие установки – комплекс устройств, предназначенных для использования тепловой энергии, теплоносителя для нужд потребителя тепловой энергии;</w:t>
            </w:r>
          </w:p>
          <w:p w14:paraId="774C3E94" w14:textId="0D93A1B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тепловая сеть – система трубопроводов и устройств (включая центральные тепловые пункты, насосные станции), предназначенная для транспортировки и регулирования потока теплоносителя с целью передачи тепловой энергии от источников тепловой энергии до теплопотребляющих установок;</w:t>
            </w:r>
          </w:p>
          <w:p w14:paraId="4309A728" w14:textId="732DB41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теплоноситель – жидкое или газообразное вещество (пар, воздух, вода и другие вещества), используемое для транспортировки тепловой энергии;</w:t>
            </w:r>
          </w:p>
          <w:p w14:paraId="645E78E1" w14:textId="3B625C20"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тепловая энергия – энергетический ресурс, являющийся товаром, при потреблении которого изменяются термодинамические параметры теплоносителей;</w:t>
            </w:r>
          </w:p>
          <w:p w14:paraId="1750374B" w14:textId="4775110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поверка средства измерений – совокупность операций, выполняемых государственной метрологической службой или другими аккредитованными юридическими лицами в целях определения и подтверждения соответствия средства измерений установленным техническим и метрологическим требованиям;</w:t>
            </w:r>
          </w:p>
          <w:p w14:paraId="7B65ECC4" w14:textId="711A94AD"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поставщик – организация, осуществляющая продажу Потребителям купленной тепловой энергии;</w:t>
            </w:r>
          </w:p>
          <w:p w14:paraId="10392812" w14:textId="23C6A2F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граница раздела эксплуатационной ответственности сторон – точка (линия) раздела теплопотребляющих установок и/или сети сторон, определяемая по балансовой принадлежности теплопотребляющих установок и/или сети или соглашением сторон, граница эксплуатационной ответственности между потребителем и энергопередающей или энергоснабжающей организацией в многоквартирных жилых домах, определяется по первому разделительному фланцу входных задвижек узла управления (Элеватор);</w:t>
            </w:r>
          </w:p>
          <w:p w14:paraId="7BC30098" w14:textId="1666A9C9"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граница балансовой принадлежности – точка раздела тепловой сети между энергопроизводящей, энергопередающей организациями и Потребителем, а также между Потребителем и субпотребителем, определяемая по балансовой принадлежности тепловой сети;</w:t>
            </w:r>
          </w:p>
          <w:p w14:paraId="02FAC10E" w14:textId="7B8C458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платежный документ – документ (счет, извещение, квитанция, счет-предупреждение), выписанный Поставщиком на основании фактических показателей приборов учета, а при их отсутствии или временном нарушении – расчетным путем на основании которого Потребителем производится оплата за потребленную тепловую энергию;</w:t>
            </w:r>
          </w:p>
          <w:p w14:paraId="68CCF70C" w14:textId="44F147B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потребитель тепловой энергии (далее – потребитель) – физическое или юридическое лицо, приобретающее тепловую энергию для собственного потребления и (или) дальнейшей продажи субпотребителю в соответствии с Законом Республики Казахстан "О теплоэнергетике";</w:t>
            </w:r>
          </w:p>
          <w:p w14:paraId="1A2E73B6" w14:textId="4C153C38"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субпотребитель – потребитель, тепловые сети и (или) теплопотребляющие установки которого присоединены к тепловым сетям потребителя;</w:t>
            </w:r>
          </w:p>
          <w:p w14:paraId="0319CA43" w14:textId="65B3FEDE"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ведомство уполномоченного органа – ведомство государственного органа, осуществляющего руководство в соответствующих сферах естественных монополий.</w:t>
            </w:r>
          </w:p>
          <w:p w14:paraId="0F712836"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2. Предмет Договора</w:t>
            </w:r>
          </w:p>
          <w:p w14:paraId="0320581F" w14:textId="4545724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 Обязательные условия, предшествующие Договору:</w:t>
            </w:r>
            <w:r w:rsidRPr="006B356A">
              <w:rPr>
                <w:rFonts w:ascii="Times New Roman" w:hAnsi="Times New Roman" w:cs="Times New Roman"/>
                <w:sz w:val="12"/>
                <w:szCs w:val="12"/>
              </w:rPr>
              <w:br/>
              <w:t>_____________________________________________________________________________________________</w:t>
            </w:r>
            <w:r w:rsidRPr="006B356A">
              <w:rPr>
                <w:rFonts w:ascii="Times New Roman" w:hAnsi="Times New Roman" w:cs="Times New Roman"/>
                <w:sz w:val="12"/>
                <w:szCs w:val="12"/>
              </w:rPr>
              <w:br/>
              <w:t>(в данном пункте предусматриваются обязательные условия: режим подачи и потребления тепловой энергии в соответствии с требованиями, установленными действующей нормативно-технической документацией в области энергетики, максимальный часовой отпуск тепловой энергии в паре и горячей воде, а также соответствующий максимальный часовой расход теплоносителя и условия его возврата, с учетом действующей нормативно-технической документации в области энергетики, количество тепловой энергии для юридических или физических лиц, использующего тепловую энергию для предпринимательских целей, качество тепловой энергии, объем и качество возвращаемого потребителем конденсата, в том числе наличие акта технической готовности систем теплоснабжения, акта разграничения балансовой принадлежности тепловых сетей и эксплуатационной ответственности сторон и иные документы).</w:t>
            </w:r>
          </w:p>
          <w:p w14:paraId="0AE13FBB" w14:textId="143DC94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В случае необходимости обязательные условия, предшествующие Договору, оформляются отдельным приложением к Договору.</w:t>
            </w:r>
          </w:p>
          <w:p w14:paraId="7E56B1B0" w14:textId="215FD7E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 Поставщик обязуется подавать Потребителю через присоединенную сеть энергопередающих организаций тепловую энергию.</w:t>
            </w:r>
          </w:p>
          <w:p w14:paraId="5EEBAC14" w14:textId="74EA7F59"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При этом параметры (качество) поставляемой потребителям тепловой энергии определяются по показаниям приборов коммерческого учета, установленных на границе балансовой принадлежности сторон, и должны соответствовать требованиям, </w:t>
            </w:r>
            <w:r w:rsidRPr="006B356A">
              <w:rPr>
                <w:rFonts w:ascii="Times New Roman" w:hAnsi="Times New Roman" w:cs="Times New Roman"/>
                <w:sz w:val="12"/>
                <w:szCs w:val="12"/>
              </w:rPr>
              <w:lastRenderedPageBreak/>
              <w:t>установленным государственными стандартами или иной нормативно-технической документацией в области энергетики, а также температурному графику, составленному Поставщиком и согласованному с местными исполнительными органами.</w:t>
            </w:r>
          </w:p>
          <w:p w14:paraId="123575A0" w14:textId="63246FA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Поставщик обязан обеспечить Потребителя тепловой энергией в соответствии с Договором.</w:t>
            </w:r>
          </w:p>
          <w:p w14:paraId="27EE465B" w14:textId="07DBDF9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 В договоре на оказание услуг по производству тепловой энергии могут содержаться иные условия по соглашению сторон.</w:t>
            </w:r>
          </w:p>
          <w:p w14:paraId="7B0DD29E"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3. Права, обязанность и ответственность сторон</w:t>
            </w:r>
          </w:p>
          <w:p w14:paraId="5C55F520" w14:textId="191D64BF"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5. Потребитель имеет право:</w:t>
            </w:r>
          </w:p>
          <w:p w14:paraId="68A9C508" w14:textId="17AEB26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 покупать услуги по реализации тепловой энергии по тарифам, утвержденным в соответствии с законодательством Республики Казахстан о естественных монополиях;</w:t>
            </w:r>
          </w:p>
          <w:p w14:paraId="53F8C023" w14:textId="23FEEA0B"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 на получение услуг установленного качества в объеме и сроки, установленные настоящим Договором;</w:t>
            </w:r>
          </w:p>
          <w:p w14:paraId="08EFDEB4" w14:textId="05656C8F"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 на получение тепловой энергии в необходимом количестве для предпринимательских целей и бытового потребления по соглашению сторон;</w:t>
            </w:r>
          </w:p>
          <w:p w14:paraId="753F46A6" w14:textId="1F026525"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 изменять количество потребляемой тепловой энергии для предпринимательских целей, определенное Договором;</w:t>
            </w:r>
          </w:p>
          <w:p w14:paraId="17865567" w14:textId="39EF02F3"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5) получать от Поставщика информацию об изменении тарифов (цен, ставок сборов) или их предельных уровней в соответствии с законодательством Республики Казахстан о естественных монополиях;</w:t>
            </w:r>
          </w:p>
          <w:p w14:paraId="17871714" w14:textId="2150FB3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6) получать тепловую энергию непрерывно при осуществлении деятельности, связанной с производством в непрерывном цикле, в соответствии с законодательством Республики Казахстан о естественных монополиях;</w:t>
            </w:r>
          </w:p>
          <w:p w14:paraId="348D18C2" w14:textId="3AC17B9D"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7) требовать от Поставщика перерасчета по оплате услуги по реализации тепловой энергии и возмещения реального ущерба, причиненного недопоставкой или поставкой некачественной тепловой энергии, в соответствии с условиями заключенного договора;</w:t>
            </w:r>
          </w:p>
          <w:p w14:paraId="23FB90B0" w14:textId="2BB016B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8) требовать от Поставщика перерасчета по оплате услуги по реализации тепловой энергии с учетом фактической температуры наружного воздуха;</w:t>
            </w:r>
          </w:p>
          <w:p w14:paraId="04EA6AFC" w14:textId="1D636A48"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9) обращаться в уполномоченный и (или) судебные органы для решения спорных вопросов, связанных с заключением и исполнением Договора;</w:t>
            </w:r>
          </w:p>
          <w:p w14:paraId="3016FE1E" w14:textId="09F107CE"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10) участвовать в публичных слушаниях;</w:t>
            </w:r>
          </w:p>
          <w:p w14:paraId="7D1FA40E" w14:textId="7EC50D6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11) в одностороннем порядке расторгнуть Договор при условии уведомления Поставщика и полной оплаты по предоставленному Поставщиком объему услуг;</w:t>
            </w:r>
          </w:p>
          <w:p w14:paraId="41E5A126" w14:textId="68A0F32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12) иметь иные права, предусмотренные гражданским законодательством Республики Казахстан;</w:t>
            </w:r>
          </w:p>
          <w:p w14:paraId="21641695" w14:textId="019CF005"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13) расторгнуть Договор в одностороннем порядке с письменным уведомлением Поставщика не позже, чем за тридцать календарных дней при условии оплаты за фактически предоставленные Поставщиком услуги. При этом не допускается односторонний отказ от Договора на реализацию тепловой энергией собственником отдельного помещения, система отопления которого является частью общей отопительной системы многоквартирного дома.</w:t>
            </w:r>
          </w:p>
          <w:p w14:paraId="17C31B90" w14:textId="7CB0A2E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6. Потребитель обязан:</w:t>
            </w:r>
          </w:p>
          <w:p w14:paraId="33051717" w14:textId="1F66E69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 своевременно и в полном объеме оплачивать предоставленные Поставщиком услуги по реализации тепловой энергии согласно условиям Договора;</w:t>
            </w:r>
          </w:p>
          <w:p w14:paraId="65539489" w14:textId="49A81BE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 немедленно в письменном виде уведомлять Поставщика о выходе из строя приборов учета или нарушении режима и условий работы, в противном случае приборы учета считаются вышедшими из строя со дня их последней поверки, подтвержденной соответствующими документами;</w:t>
            </w:r>
          </w:p>
          <w:p w14:paraId="52763B0A" w14:textId="5143FF0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 обеспечить надлежащее техническое состояние и безопасность эксплуатируемых сетей, приборов и оборудования, соблюдать установленный режим потребления энергии, а также немедленно сообщать Поставщику об авариях, пожарах и иных нарушениях, возникающих при пользовании энергией;</w:t>
            </w:r>
          </w:p>
          <w:p w14:paraId="1CC3BE5C" w14:textId="389AB423"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 до пуска в эксплуатацию и перед каждым отопительным сезоном теплопотребляющих установок провести комплекс мероприятий для оформления акта технической готовности, выданного Поставщиком, кроме случаев плановых ремонтов, аварийно-восстановительных работ;</w:t>
            </w:r>
          </w:p>
          <w:p w14:paraId="1C6A8D17" w14:textId="21FD765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5) обеспечить беспрепятственный доступ представителю Поставщика и Госэнергоконтроля к приборам учета тепловой энергии и теплопотребляющим установкам для осуществления контроля технического состояния и безопасности сетей, приборов и оборудования;</w:t>
            </w:r>
          </w:p>
          <w:p w14:paraId="3EB371A3" w14:textId="13B18FFF"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6) при расторжении Договора сделать сверку расчетов и погасить долг за фактически предоставленные Поставщиком услуги по реализации тепловой энергии.</w:t>
            </w:r>
          </w:p>
          <w:p w14:paraId="051B6298" w14:textId="1DEDD97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7. Поставщик имеет право:</w:t>
            </w:r>
          </w:p>
          <w:p w14:paraId="06A215AC" w14:textId="48BB998B"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 устанавливать в соответствии с Правилами пользования тепловой энергией технические требования, обязательные для соблюдения Потребителями;</w:t>
            </w:r>
          </w:p>
          <w:p w14:paraId="132620A8" w14:textId="5FFE4D00"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 проводить техническое обслуживание и организовывать поверки приборов учета в порядке, установленном Правилами пользования тепловой энергией;</w:t>
            </w:r>
          </w:p>
          <w:p w14:paraId="38BF9736" w14:textId="39DCDB3B"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 взимать плату за оказываемые услуги по реализации тепловой энергией по тарифам, утвержденным в соответствии с законодательством Республики Казахстан о естественных монополиях;</w:t>
            </w:r>
          </w:p>
          <w:p w14:paraId="2918C5B7" w14:textId="68D3454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 снижать тарифы на регулируемые услуги по реализации тепловой энергией в период действия тарифов в порядке, утвержденном уполномоченным органом;</w:t>
            </w:r>
          </w:p>
          <w:p w14:paraId="3665C1D1" w14:textId="0C16267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5) совершать иные действия, установленные действующим гражданским законодательством Республики Казахстан.</w:t>
            </w:r>
          </w:p>
          <w:p w14:paraId="78C93B93" w14:textId="48CD688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8. Поставщик обязан:</w:t>
            </w:r>
          </w:p>
          <w:p w14:paraId="5AFF6FA3" w14:textId="0B2F2A8E"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 предоставлять равные условия для всех потребителей услуг по реализации тепловой энергией;</w:t>
            </w:r>
          </w:p>
          <w:p w14:paraId="146A9629" w14:textId="2B804F9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 заключать с Потребителем договор на предоставление услуги по реализации тепловой энергии;</w:t>
            </w:r>
          </w:p>
          <w:p w14:paraId="580F637B" w14:textId="7479608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 обеспечивать прием платежей от Потребителей за предоставленные услуги по реализации тепловой энергией в том числе с использованием современных информационно-технических средств;</w:t>
            </w:r>
          </w:p>
          <w:p w14:paraId="6168558D" w14:textId="6F79796D"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 не допускать нарушения прав Потребителей при заключении договора на предоставление услуги по реализации тепловой энергии;</w:t>
            </w:r>
          </w:p>
          <w:p w14:paraId="7AA6E354" w14:textId="22344F00"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5) поддерживать на границе раздела балансовой принадлежности тепловых сетей параметры тепловой энергии, указанные в настоящем Договоре;</w:t>
            </w:r>
          </w:p>
          <w:p w14:paraId="6F6BF6F0" w14:textId="4BC764F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6) предоставлять Потребителю услуги по реализации тепловой энергии в соответствии с требованиями к качеству, установленными государственными органами в пределах их компетенции, а также в порядке и сроки, определенные условиями Договора;</w:t>
            </w:r>
          </w:p>
          <w:p w14:paraId="1BED44E8" w14:textId="3B79AA9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7) производить перерасчет стоимости услуг по теплоснабжению и возмещение реального ущерба, причиненного недопоставкой или поставкой некачественной тепловой энергии в соответствии с условиями заключенного договора, осуществлять возврат средств потребителям по результатам перерасчета стоимости услуг по теплоснабжению с учетом фактической температуры наружного воздуха в соответствии с методикой перерасчета стоимости услуг по теплоснабжению с учетом фактической температуры наружного воздуха, утвержденной уполномоченным органом;</w:t>
            </w:r>
          </w:p>
          <w:p w14:paraId="78794B86" w14:textId="4591CED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8) вести учет и контроль качества тепловой энергии поставляемой Потребителю, принимать своевременные меры по предупреждению и устранению нарушений качества тепловой энергии;</w:t>
            </w:r>
          </w:p>
          <w:p w14:paraId="60534C50" w14:textId="05B947EE"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9) в течение трех календарных дней со дня подачи письменного заявления либо устного обращения Потребителя о снижении качества тепловой энергии принять все меры по восстановлению качества и выполнить перерасчет;</w:t>
            </w:r>
          </w:p>
          <w:p w14:paraId="76A383FB" w14:textId="30093AE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10) не допускать перерывы в реализации тепловой энергией, кроме случаев, предусмотренных настоящим Договором;</w:t>
            </w:r>
          </w:p>
          <w:p w14:paraId="7A0B3C1A" w14:textId="6D2631D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11) в случае выхода прибора учета из строя не по вине Потребителя вести расчет за тепловую энергию по среднесуточному расходу Потребителя за аналогичный период прошлого года;</w:t>
            </w:r>
          </w:p>
          <w:p w14:paraId="1C0D9E78" w14:textId="6D52271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lastRenderedPageBreak/>
              <w:t xml:space="preserve"> 12) довести до сведения потребителя информацию об изменении тарифов (цен, ставок сборов) или их предельных уровней в сроки, установленные законодательством Республики Казахстан о естественных монополиях;</w:t>
            </w:r>
          </w:p>
          <w:p w14:paraId="51852028" w14:textId="03B1B908"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13) снижать в порядке, установленном уполномоченного органа, тарифы на реализацию тепловой энергией для Потребителя в случае соответствующего изменения налогового законодательства Республики Казахстан;</w:t>
            </w:r>
          </w:p>
          <w:p w14:paraId="7B2F9211" w14:textId="5414132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14) предоставлять Потребителю тепловую энергию непрерывно при осуществлении деятельности, связанной с производством в непрерывном цикле, в соответствии с законодательством Республики Казахстан об электроэнергетике;</w:t>
            </w:r>
          </w:p>
          <w:p w14:paraId="6B0399D3" w14:textId="212F1E80"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15) снимать показания приборов учета тепловой энергии в присутствии представителей потребителя, либо обеспечить снятие показаний представителями энергопередающей организации в присутствии представителей потребителя, либо дистанционное снятие показаний приборов учета.</w:t>
            </w:r>
          </w:p>
          <w:p w14:paraId="0431130A" w14:textId="27B1E6D9"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9. 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Казахстан.</w:t>
            </w:r>
          </w:p>
          <w:p w14:paraId="69B422F3" w14:textId="6EF1DE35"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10. За неоплату счета к моменту наступления срока оплаты по нему, Поставщик вправе начислять неустойку по неоплаченным суммам Потребителя, в размере не более 1,5 кратной ставки рефинансирования, установленной Национальным Банком Республики Казахстан на день фактического исполнения Потребителем денежного обязательства, за каждый день просрочки платежа, но не более суммы основного долга.</w:t>
            </w:r>
          </w:p>
          <w:p w14:paraId="3EADA695" w14:textId="4FE68D1E"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11. Установление размера неустойки производится при заключении Договора. Началом срока начисления неустойки является первый день месяца, следующий за расчетным периодом, если иное не оговорено соглашением сторон.</w:t>
            </w:r>
          </w:p>
          <w:p w14:paraId="26DC87F5" w14:textId="5AC08719"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12. Если невозможность для Поставщика предоставить Потребителю услугу по реализации тепловой энергией наступила по вине других лиц, состоящих с Поставщиком в договорных отношениях, ответственность перед Потребителем несет Поставщик.</w:t>
            </w:r>
          </w:p>
          <w:p w14:paraId="75589612" w14:textId="270BA3B3"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Уплата неустойки не освобождает стороны от выполнения обязательств по Договору.</w:t>
            </w:r>
          </w:p>
          <w:p w14:paraId="62822919"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4. Качество и объем поставляемой тепловой энергии</w:t>
            </w:r>
          </w:p>
          <w:p w14:paraId="366F87F6" w14:textId="0493C6C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13. Время прекращения подачи тепловой энергии, а также несоответствие ее качества требованиям нормативно-технической документации с отметкой о времени (дате, часе) должно быть отмечено в журнале диспетчерской службы Поставщика с последующей отметкой о времени (дате, часе) возобновления подачи тепловой энергии с должным (надлежащим) качеством.</w:t>
            </w:r>
          </w:p>
          <w:p w14:paraId="6FBFC713" w14:textId="343E3F80"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14. При перерыве в подаче или подаче тепловой энергии ненадлежащего качества Потребитель извещает об этом Поставщика лично (заявкой) или телефонограммой с обязательным указанием времени, даты ее передачи и фамилии лица, передавшего и принявшего ее. В телефонограмме указывается: время начала ухудшения качества (отсутствия) товара, характер ухудшения и необходимость присутствия представителя Поставщика (если ухудшение качества теплоэнергии или перерыв ее подачи Поставщиком в журнале не зафиксировано).</w:t>
            </w:r>
          </w:p>
          <w:p w14:paraId="2B451485" w14:textId="5316DE9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При личном обращении Потребителя заявка должна иметь копию, на которой в момент регистрации ее поступления проставляются регистрационный номер, дата и время подачи заявки, подпись принявшего ее представителя Поставщика. При прекращении теплоснабжения, заявка подается немедленно, при ухудшении параметров – не позднее суток с момента начала отклонения.</w:t>
            </w:r>
          </w:p>
          <w:p w14:paraId="14310C75" w14:textId="2F66904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Поставщик сверяет отметки в журнале об отклонении качества товара, указанной в заявке (телефонограмме), перерывов в подаче его Потребителям и при отсутствии разногласий выполняет перерасчет стоимости товара в соответствии с его фактическим потреблением, исходя из среднесуточного отклонения параметров от расчетного.</w:t>
            </w:r>
          </w:p>
          <w:p w14:paraId="38B7ABB0" w14:textId="0CB93DC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15. При отказе Поставщика удостоверить факт неподачи тепловой энергии или предоставления товара (тепловой энергии) низкого качества Потребитель вправе составить письменное заявление, где указывается:</w:t>
            </w:r>
          </w:p>
          <w:p w14:paraId="794247D7" w14:textId="398389D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время начала отказа в подаче товара (отключения) или некачественной его поставки;</w:t>
            </w:r>
          </w:p>
          <w:p w14:paraId="7ECAF930" w14:textId="064B6D00"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характер ухудшения качества товара;</w:t>
            </w:r>
          </w:p>
          <w:p w14:paraId="4BC6B0D4" w14:textId="16A14A75"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время подачи заявки и ее регистрационный номер (по журналу Поставщика);</w:t>
            </w:r>
          </w:p>
          <w:p w14:paraId="207AA1BD" w14:textId="44B2197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время восстановления подачи тепловой энергии (нормализации его качества);</w:t>
            </w:r>
          </w:p>
          <w:p w14:paraId="1B9B98A5" w14:textId="7F887F9D"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период отсутствия (ухудшения качества) товара.</w:t>
            </w:r>
          </w:p>
          <w:p w14:paraId="3B3BA245" w14:textId="3294948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Заявление подписывается Потребителем, лицом ответственным за тепловое хозяйство Потребителя, двумя независимыми свидетелями и направляется Поставщику. В случае не урегулирования спора Потребитель вправе обратиться в органы, осуществляющие руководство в сферах использования атомной энергии и электроэнергетики или подать иск в суд.</w:t>
            </w:r>
          </w:p>
          <w:p w14:paraId="79CD10F9"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5. Режим подачи и потребления тепловой энергии</w:t>
            </w:r>
          </w:p>
          <w:p w14:paraId="4B110D7A" w14:textId="09121D6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16. Отпуск тепловой энергии Поставщиком производится непрерывно, если иное не оговорено соглашением сторон.</w:t>
            </w:r>
          </w:p>
          <w:p w14:paraId="683EE63F" w14:textId="16FF2B59"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17. Увеличение Потребителем нагрузки и количества потребляемой тепловой энергии сверх указанных в Договоре, но не превышающих проектных величин, заявленных и зафиксированных в полученных технических условиях, допускается с разрешения Поставщика по заявке Потребителя, при этом вносятся в Договор соответствующие изменения.</w:t>
            </w:r>
          </w:p>
          <w:p w14:paraId="5013F26D" w14:textId="562EC5E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18. Потребитель обязуется оплачивать Поставщику услуги по реализации тепловой энергии на условиях, определенных Договором, а также соблюдать режим потребления тепловой энергии и другие условия, предусмотренные настоящим Договором.</w:t>
            </w:r>
          </w:p>
          <w:p w14:paraId="28481CE3"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6. Размер тарифа</w:t>
            </w:r>
          </w:p>
          <w:p w14:paraId="7188E968" w14:textId="5B6A2CB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19. Оплата услуг Поставщика по реализации тепловой энергии производится Потребителем по тарифам, утвержденным в соответствие с законодательством Республики Казахстан о естественных монополиях.</w:t>
            </w:r>
          </w:p>
          <w:p w14:paraId="2C6F3CC9" w14:textId="134167FB"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20. Оплата за фактически предоставленные Поставщиком услуги по реализации тепловой энергии производится Потребителем в соответствии с показаниями приборов учета не позднее 25 числа месяца, следующего за расчетным. В случае отсутствия приборов учета оплата Потребителем производится в соответствии с пунктом 43 настоящего Договора.</w:t>
            </w:r>
          </w:p>
          <w:p w14:paraId="427BA431" w14:textId="4F3ECE5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21. При наличии задолженности за предыдущие периоды, в первую очередь, оплата направляется на погашение этой задолженности. В случае оплаты Потребителем суммы, превышающей фактическую за расчетный период, разница этого превышения автоматически засчитывается в авансовый платеж следующего расчетного периода (либо по согласованию сторон, в счет погашения задолженности Потребителя по иным обязательствам перед Поставщиком, если таковая имеется). Если Потребитель отказывается от услуг Поставщика на следующий расчетный период, излишне уплаченные суммы возвращаются.</w:t>
            </w:r>
          </w:p>
          <w:p w14:paraId="1C56B5FB" w14:textId="377DD3DD"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22. В случае если исправления в счетах необходимы в результате неисправности приборов коммерческого учета и в других случаях, Стороны вносят корректировку в счета в последующие расчетные периоды.</w:t>
            </w:r>
          </w:p>
          <w:p w14:paraId="45903147" w14:textId="7135A85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23. Исполнением обязательств Потребителя по оплате услуг Поставщика по реализации тепловой энергии признается зачисление денег на текущий счет Поставщика по реквизитам, указанным в платежном документе.</w:t>
            </w:r>
          </w:p>
          <w:p w14:paraId="47BF5B7E"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7. График поставки тепловой энергии в зависимости от температуры наружного воздуха</w:t>
            </w:r>
          </w:p>
          <w:p w14:paraId="1325BD6E" w14:textId="3287F06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24. Температура подаваемого теплоносителя задается энергопередающей или энергопроизводящей организацией в соответствии с температурным графиком на узле учета потребителя.</w:t>
            </w:r>
          </w:p>
          <w:p w14:paraId="29E0D178" w14:textId="241DFDA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25. При пользовании тепловой энергией в горячей воде и соблюдении температурного графика на узле учета потребителя, потребитель возвращает обратную сетевую воду с температурой, не превышающей ее значения по графику. Расчет количества тепла, отпущенного сверх договорного объема, у потребителей, не имеющих прибора учета, производится в соответствии с законодательством Республики Казахстан в сфере естественных монополий.</w:t>
            </w:r>
          </w:p>
          <w:p w14:paraId="30D0BE63"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lastRenderedPageBreak/>
              <w:t>Глава 8. Границы раздела балансовой принадлежности и эксплуатационной ответственности сторон</w:t>
            </w:r>
          </w:p>
          <w:p w14:paraId="5324B4FB" w14:textId="2D97C00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26. Учет отпуска тепловой энергии производится на границе раздела балансовой принадлежности сторон, если иное не предусмотрено договором. При установке приборов учета не на границе раздела балансовой принадлежности сторон, потери на участке сети от границы раздела до места установки приборов учета относятся к владельцу, на балансе которого находится указанный участок сети.</w:t>
            </w:r>
          </w:p>
          <w:p w14:paraId="423FD2EE" w14:textId="31AEFC1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Расчет тепловых потерь или испытание на тепловые потери производит энергопередающая организация совместно с Потребителем.</w:t>
            </w:r>
          </w:p>
          <w:p w14:paraId="258BD4D2" w14:textId="210A3B5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27. Ответственность за техническое состояние оборудования и обеспечение безопасности тепловых сетей, находящихся в собственности потребителей, в том числе в общей собственности потребителей, возлагаются на потребителей и определяется по границе балансовой принадлежности.</w:t>
            </w:r>
          </w:p>
          <w:p w14:paraId="00704666" w14:textId="2092BCBD"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Ответственность за сохранность приборов учета тепловой энергии возлагается на его владельца и определяется по границе балансовой принадлежности.</w:t>
            </w:r>
          </w:p>
          <w:p w14:paraId="6E495CD1" w14:textId="385F737B"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Орган управления кондоминиума может производить обслуживание теплопотребляющих установок самостоятельно или по договору со специализированной организацией.</w:t>
            </w:r>
          </w:p>
          <w:p w14:paraId="0F7AACC0" w14:textId="40DE00D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28. В случае выхода прибора учета из строя энергоснабжающая организация производит расчет за указанные периоды по норме потребления по теплоснабжению для потребителей, не имеющих приборов учета, но не более чем в течение одного месяца, за который учет должен быть восстановлен.</w:t>
            </w:r>
          </w:p>
          <w:p w14:paraId="7041F346" w14:textId="1FD2F2B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В случае, если прибор учета невозможно восстановить в указанный срок, то порядок расчета и сроки восстановления учета должны быть установлены отдельным соглашением сторон.</w:t>
            </w:r>
          </w:p>
          <w:p w14:paraId="2D1EC71B" w14:textId="7AB59883"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В случае хищения или поломки приборов учета третьими лицами, лицо, ответственное за сохранность, обязано восстановить приборы учета в месячный срок, если иное не предусмотрено Договором. До момента восстановления приборов учета Потребитель вправе требовать подключить его к тепловой сети.</w:t>
            </w:r>
          </w:p>
          <w:p w14:paraId="10C92842"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9. Данные о субпотребителях (при их наличии):</w:t>
            </w:r>
          </w:p>
          <w:p w14:paraId="101A3077" w14:textId="23A8D17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29. Данные о субпотребителях (при их наличии):</w:t>
            </w:r>
          </w:p>
          <w:p w14:paraId="57C1F974" w14:textId="1E7900C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 Индивидуальный идентификационный номер/бизнес-идентификационный номер;</w:t>
            </w:r>
          </w:p>
          <w:p w14:paraId="478BC822" w14:textId="231F826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 Ф.И.О./наименование юридического лица (должность);</w:t>
            </w:r>
          </w:p>
          <w:p w14:paraId="588996E4" w14:textId="0ADA4E10"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 Действующего на основании:</w:t>
            </w:r>
          </w:p>
          <w:p w14:paraId="316EA12A" w14:textId="73F16878"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 Адрес объекта:</w:t>
            </w:r>
          </w:p>
          <w:p w14:paraId="7C299727" w14:textId="0F41A75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5) Общая отапливаемая площадь.</w:t>
            </w:r>
          </w:p>
          <w:p w14:paraId="6298BDA2"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10. Условия расторжения договора</w:t>
            </w:r>
          </w:p>
          <w:p w14:paraId="18AFE378" w14:textId="64BCEC00"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30. Расторжение договора возможно по соглашению сторон, если иное не предусмотрено Гражданским кодексом Республики Казахстан, другими законодательными актами и настоящим договором.</w:t>
            </w:r>
          </w:p>
          <w:p w14:paraId="2EB6307C" w14:textId="3EB695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31. По требованию одной из сторон договор может быть расторгнут по решению суда только:</w:t>
            </w:r>
          </w:p>
          <w:p w14:paraId="1E6EE03D" w14:textId="7D90CB6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1) при существенном нарушении договора другой стороной;</w:t>
            </w:r>
          </w:p>
          <w:p w14:paraId="1E9D39D0" w14:textId="10A925A5"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2) в иных случаях, предусмотренных Гражданским кодексом Республики Казахстан, другими законодательными актами или настоящим договором.</w:t>
            </w:r>
          </w:p>
          <w:p w14:paraId="10BF9624" w14:textId="38858FC9"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14:paraId="20EF91B0" w14:textId="76E9EF6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32. Соглашение о расторжении договора совершается в той же форме, что и договор, если из законодательства, договора или обычаев делового оборота не вытекает иное.</w:t>
            </w:r>
          </w:p>
          <w:p w14:paraId="21B4BFAB" w14:textId="07914285"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срок, указанный в предложении или установленный законодательством либо договором, а при его отсутствии - в тридцатидневный срок.</w:t>
            </w:r>
          </w:p>
          <w:p w14:paraId="2E29B579" w14:textId="6AB1998B"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34. При расторжении договора обязательства сторон прекращаются.</w:t>
            </w:r>
          </w:p>
          <w:p w14:paraId="1123BF32" w14:textId="3A5C504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35. В случае расторжения договора обязательства считаются прекращенными с момента достижения соглашения сторон о расторжении договора, если иное не вытекает из соглашения сторон, а при расторжении договора в судебном порядке - с момента вступления в законную силу решения суда о расторжении договора.</w:t>
            </w:r>
          </w:p>
          <w:p w14:paraId="236AABA5" w14:textId="0281558B"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36. Стороны не вправе требовать возвращения того, что было исполнено ими по обязательству до момента расторжения договора, если иное не установлено законодательными актами или соглашением сторон.</w:t>
            </w:r>
          </w:p>
          <w:p w14:paraId="4E47A18C" w14:textId="36BB787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37. Если основанием для расторжения договора послужило существенное нарушение договора одной из сторон, другая сторона вправе требовать возмещения убытков, причиненных расторжением договора.</w:t>
            </w:r>
          </w:p>
          <w:p w14:paraId="2D0D5213" w14:textId="16307E7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38. Односторонний отказ от исполнения договора (отказ от договора) допускается в случаях, предусмотренных Гражданским кодексом Республики Казахстан, иными законодательными актами или соглашением сторон.</w:t>
            </w:r>
          </w:p>
          <w:p w14:paraId="7312710D"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11. Метод отчетности и выставления счетов потребителю, включая соответствующие требования к приборам коммерческого учета</w:t>
            </w:r>
          </w:p>
          <w:p w14:paraId="2587EADF" w14:textId="053083C0"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39. Теплопотребляющие установки Потребителей обеспечиваются необходимыми приборами учета для расчетов за тепловую энергию.</w:t>
            </w:r>
          </w:p>
          <w:p w14:paraId="6A4A3D42" w14:textId="313B22B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Потребитель вправе самостоятельно приобретать и устанавливать приборы учета. В случае приобретения и установки приборов учета Поставщиком, Потребитель заключает с ним соответствующий договор на приобретение и установку прибора учета тепловой энергии в порядке, предусмотренном действующим законодательством Республики Казахстан о естественных монополиях.</w:t>
            </w:r>
          </w:p>
          <w:p w14:paraId="3D1CFB6C" w14:textId="44B052CC"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Организация учета тепловой энергии, техническое состояние узлов учета тепловой энергии теплоносителя должны отвечать требованиям нормативно-технической документации.</w:t>
            </w:r>
          </w:p>
          <w:p w14:paraId="1BE62E09" w14:textId="3B654768"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40. Для учета тепловой энергии должны использоваться приборы учета, типы которых внесены в Государственный реестр обеспечения единства измерений. При этом им необходимо иметь клеймо о первичной или периодической поверке организации, имеющей на это право.</w:t>
            </w:r>
          </w:p>
          <w:p w14:paraId="6880D3E7" w14:textId="37713ED1"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Снятие показаний приборов учета производят представители энергопередающей (энергоснабжающей) организации в присутствии Потребителя либо его представителя, а в случаях установки приборов учета с дистанционным съемом показаний без участия Потребителя.</w:t>
            </w:r>
          </w:p>
          <w:p w14:paraId="314E2D72" w14:textId="0E83B03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При этом, Потребитель вправе получить распечатку на бумажном носителе или электронную версию показаний приборов учета.</w:t>
            </w:r>
          </w:p>
          <w:p w14:paraId="1F3230CE" w14:textId="6D0B209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При невозможности снятия показания приборов учета по вине Потребителя и, если при этом Потребитель сам не предоставит в энергопередающую организацию сведения о количестве израсходованной им тепловой энергии, энергоснабжающая организация вправе производить расчет за указанные периоды по среднесуточному расходу тепловой энергии Потребителя за аналогичный период прошлого года с последующим проведением перерасчета по фактическому потреблению. Невозможность снятия показания приборов учета по вине Потребителя подтверждается соответствующей записью в журнале Поставщика.</w:t>
            </w:r>
          </w:p>
          <w:p w14:paraId="6386FFC3" w14:textId="5EEE240F"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41. Периодическую поверку, ремонт и техническое обслуживание приборов учета осуществляет энергопередающая организация либо иная специализированная организация, имеющая разрешение на такой вид деятельности, по отдельному договору с Потребителем.</w:t>
            </w:r>
          </w:p>
          <w:p w14:paraId="4D0ECD22" w14:textId="70EA402B"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Потребитель вправе самостоятельно выбрать специализированную организацию для проведения работ по поверке, ремонту и техническому обслуживанию приборов учета.</w:t>
            </w:r>
          </w:p>
          <w:p w14:paraId="4BE05D67" w14:textId="65ACA0F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42. Стороны производят за свой счет метрологические поверки находящихся на их балансе приборов учета в сроки, предусмотренные соответствующими метрологическими стандартами.</w:t>
            </w:r>
          </w:p>
          <w:p w14:paraId="796C2044" w14:textId="2AA7FA93"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Стороны могут потребовать проведение дополнительных поверок, которые производятся за счет требующей стороны.</w:t>
            </w:r>
          </w:p>
          <w:p w14:paraId="441EC777" w14:textId="0944A0E3"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43. Количество поставленной Поставщиком и принятой Потребителем тепловой энергии определяется по показаниям приборов учета. При отсутствии приборов учета у бытовых </w:t>
            </w:r>
            <w:r w:rsidRPr="006B356A">
              <w:rPr>
                <w:rFonts w:ascii="Times New Roman" w:hAnsi="Times New Roman" w:cs="Times New Roman"/>
                <w:sz w:val="12"/>
                <w:szCs w:val="12"/>
              </w:rPr>
              <w:lastRenderedPageBreak/>
              <w:t>потребителей размер платы определяется по нормам, утвержденным акиматом области, города республиканского значения, столицы в соответствии с законодательством Республики Казахстан, для потребителей не имеющих приборов учета регулируемых коммунальных услуг и утверждается в соответствии с законодательством Республики Казахстан о естественных монополиях.</w:t>
            </w:r>
          </w:p>
          <w:p w14:paraId="6BD6F652"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12. Порядок досудебного и судебного урегулирования споров</w:t>
            </w:r>
          </w:p>
          <w:p w14:paraId="30B49CAE" w14:textId="28DCE2E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44. Договор оказания услуг по реализации тепловой энергией заключается с Потребителем в индивидуальном порядке.</w:t>
            </w:r>
          </w:p>
          <w:p w14:paraId="1BEB807A" w14:textId="3CF8B75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45.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p w14:paraId="34AC83D0" w14:textId="2C9E6A23"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Стороны предпринимают все усилия для урегулирования всех споров путем переговоров.</w:t>
            </w:r>
          </w:p>
          <w:p w14:paraId="5949A4F1" w14:textId="545A78E9"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46. В случае не достижения согласия все споры и разногласия по Договору разрешаются в судах по месту нахождения ответчика.</w:t>
            </w:r>
          </w:p>
          <w:p w14:paraId="79499E58" w14:textId="2DDD655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Стороны имеют право расторгнуть Договор в иных случаях предусмотренных законодательством Республики Казахстан.</w:t>
            </w:r>
          </w:p>
          <w:p w14:paraId="184C8C49" w14:textId="2185037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47. Отношения Сторон, вытекающие из Договора и не урегулированные им, регулируются действующим законодательством Республики Казахстан.</w:t>
            </w:r>
          </w:p>
          <w:p w14:paraId="4BAE78CD" w14:textId="06E28556"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48. Договор составляется в двух экземплярах на казахском и русском языках по одному экземпляру для каждой Стороны.</w:t>
            </w:r>
          </w:p>
          <w:p w14:paraId="7F5D37B8" w14:textId="3B21E1F3"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49.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p w14:paraId="362F9996" w14:textId="1DE5F97A"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Договор для государственных учреждений, финансируемых из государственного бюджета, регистрируется в территориальных органах казначейства Министерства финансов Республики Казахстан, и вступает в силу со дня его регистрации.</w:t>
            </w:r>
          </w:p>
          <w:p w14:paraId="5B23E030" w14:textId="77777777"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Глава 13. Срок действия Договора</w:t>
            </w:r>
          </w:p>
          <w:p w14:paraId="0A5C8355" w14:textId="1AA07AC4"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50. Договор вступает в силу со дня подписания и действует по "__" ________ 20 __ года.</w:t>
            </w:r>
          </w:p>
          <w:p w14:paraId="1A270AF4" w14:textId="19926295"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51. Срок действия Договора продлевается на определенный срок с уточнением объема тепловой энергии, если одна из сторон заявит об этом за тридцать календарных дней до окончания срока действия Договора. Продление срока договора оформляется дополнительным соглашением к Договору.</w:t>
            </w:r>
          </w:p>
          <w:p w14:paraId="66DBF985" w14:textId="1FDCBC82" w:rsidR="006B356A" w:rsidRPr="006B356A" w:rsidRDefault="006B356A" w:rsidP="006B356A">
            <w:pPr>
              <w:spacing w:after="0" w:line="240" w:lineRule="auto"/>
              <w:jc w:val="both"/>
              <w:rPr>
                <w:rFonts w:ascii="Times New Roman" w:hAnsi="Times New Roman" w:cs="Times New Roman"/>
                <w:sz w:val="12"/>
                <w:szCs w:val="12"/>
              </w:rPr>
            </w:pPr>
            <w:r w:rsidRPr="006B356A">
              <w:rPr>
                <w:rFonts w:ascii="Times New Roman" w:hAnsi="Times New Roman" w:cs="Times New Roman"/>
                <w:sz w:val="12"/>
                <w:szCs w:val="12"/>
              </w:rPr>
              <w:t xml:space="preserve"> При отсутствии заявления одной из сторон о прекращении или изменении договора по окончании срока, он считается продленным на тот же срок и на тех же условиях, какие были предусмотрены договором.</w:t>
            </w:r>
          </w:p>
          <w:p w14:paraId="3F58C820" w14:textId="56A9653B" w:rsidR="00931EFD" w:rsidRDefault="00931EFD" w:rsidP="006B356A">
            <w:pPr>
              <w:spacing w:after="0" w:line="240" w:lineRule="auto"/>
              <w:jc w:val="both"/>
              <w:rPr>
                <w:rFonts w:ascii="Times New Roman" w:hAnsi="Times New Roman" w:cs="Times New Roman"/>
              </w:rPr>
            </w:pPr>
          </w:p>
        </w:tc>
      </w:tr>
      <w:tr w:rsidR="00931EFD" w14:paraId="0FEA77B4" w14:textId="77777777" w:rsidTr="000B35B8">
        <w:tc>
          <w:tcPr>
            <w:tcW w:w="2570" w:type="pct"/>
            <w:gridSpan w:val="2"/>
          </w:tcPr>
          <w:p w14:paraId="0DA7F3D2"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lastRenderedPageBreak/>
              <w:t>12-тарау. Тараптардың деректемелерi</w:t>
            </w:r>
          </w:p>
        </w:tc>
        <w:tc>
          <w:tcPr>
            <w:tcW w:w="2430" w:type="pct"/>
            <w:gridSpan w:val="2"/>
          </w:tcPr>
          <w:p w14:paraId="7F418724"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Глава 12. Реквизиты Сторон</w:t>
            </w:r>
          </w:p>
        </w:tc>
      </w:tr>
      <w:tr w:rsidR="00931EFD" w14:paraId="1F0ACD2F" w14:textId="77777777" w:rsidTr="000B35B8">
        <w:trPr>
          <w:trHeight w:val="1866"/>
        </w:trPr>
        <w:tc>
          <w:tcPr>
            <w:tcW w:w="833" w:type="pct"/>
          </w:tcPr>
          <w:p w14:paraId="30FEDF2D"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 xml:space="preserve">Өнім берушi: </w:t>
            </w:r>
          </w:p>
          <w:p w14:paraId="3CC49053"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Павлодар ауданы әкімдігінің «Ауыл-Су» ШЖ</w:t>
            </w:r>
            <w:r>
              <w:rPr>
                <w:rFonts w:ascii="Times New Roman" w:hAnsi="Times New Roman" w:cs="Times New Roman"/>
                <w:sz w:val="12"/>
                <w:szCs w:val="12"/>
                <w:lang w:val="kk-KZ"/>
              </w:rPr>
              <w:t>Қ МКК</w:t>
            </w:r>
            <w:r>
              <w:rPr>
                <w:rFonts w:ascii="Times New Roman" w:hAnsi="Times New Roman" w:cs="Times New Roman"/>
                <w:sz w:val="12"/>
                <w:szCs w:val="12"/>
              </w:rPr>
              <w:t xml:space="preserve"> </w:t>
            </w:r>
          </w:p>
          <w:p w14:paraId="5BE184DC" w14:textId="3D5A0F1A"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 xml:space="preserve">Мекенжайы: </w:t>
            </w:r>
            <w:r>
              <w:rPr>
                <w:rFonts w:ascii="Times New Roman" w:hAnsi="Times New Roman" w:cs="Times New Roman"/>
                <w:sz w:val="12"/>
                <w:szCs w:val="12"/>
                <w:lang w:val="kk-KZ"/>
              </w:rPr>
              <w:t>Кемеңгер</w:t>
            </w:r>
            <w:r w:rsidR="004920F0">
              <w:rPr>
                <w:rFonts w:ascii="Times New Roman" w:hAnsi="Times New Roman" w:cs="Times New Roman"/>
                <w:sz w:val="12"/>
                <w:szCs w:val="12"/>
                <w:lang w:val="kk-KZ"/>
              </w:rPr>
              <w:t xml:space="preserve"> а.</w:t>
            </w:r>
            <w:r>
              <w:rPr>
                <w:rFonts w:ascii="Times New Roman" w:hAnsi="Times New Roman" w:cs="Times New Roman"/>
                <w:sz w:val="12"/>
                <w:szCs w:val="12"/>
              </w:rPr>
              <w:t>, Тәуелсіздік к</w:t>
            </w:r>
            <w:r>
              <w:rPr>
                <w:rFonts w:ascii="Times New Roman" w:hAnsi="Times New Roman" w:cs="Times New Roman"/>
                <w:sz w:val="12"/>
                <w:szCs w:val="12"/>
                <w:lang w:val="kk-KZ"/>
              </w:rPr>
              <w:t>өшесі</w:t>
            </w:r>
            <w:r>
              <w:rPr>
                <w:rFonts w:ascii="Times New Roman" w:hAnsi="Times New Roman" w:cs="Times New Roman"/>
                <w:sz w:val="12"/>
                <w:szCs w:val="12"/>
              </w:rPr>
              <w:t>, 24</w:t>
            </w:r>
          </w:p>
          <w:p w14:paraId="75B2DB6A"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ЖСК</w:t>
            </w:r>
            <w:r>
              <w:rPr>
                <w:rFonts w:ascii="Times New Roman" w:hAnsi="Times New Roman" w:cs="Times New Roman"/>
                <w:sz w:val="12"/>
                <w:szCs w:val="12"/>
              </w:rPr>
              <w:t xml:space="preserve"> </w:t>
            </w:r>
            <w:r>
              <w:rPr>
                <w:rFonts w:ascii="Times New Roman" w:hAnsi="Times New Roman" w:cs="Times New Roman"/>
                <w:sz w:val="12"/>
                <w:szCs w:val="12"/>
                <w:lang w:val="en-US"/>
              </w:rPr>
              <w:t>KZ</w:t>
            </w:r>
            <w:r>
              <w:rPr>
                <w:rFonts w:ascii="Times New Roman" w:hAnsi="Times New Roman" w:cs="Times New Roman"/>
                <w:sz w:val="12"/>
                <w:szCs w:val="12"/>
              </w:rPr>
              <w:t xml:space="preserve"> 58722</w:t>
            </w:r>
            <w:r>
              <w:rPr>
                <w:rFonts w:ascii="Times New Roman" w:hAnsi="Times New Roman" w:cs="Times New Roman"/>
                <w:sz w:val="12"/>
                <w:szCs w:val="12"/>
                <w:lang w:val="en-US"/>
              </w:rPr>
              <w:t>S</w:t>
            </w:r>
            <w:r>
              <w:rPr>
                <w:rFonts w:ascii="Times New Roman" w:hAnsi="Times New Roman" w:cs="Times New Roman"/>
                <w:sz w:val="12"/>
                <w:szCs w:val="12"/>
              </w:rPr>
              <w:t>000012356307</w:t>
            </w:r>
          </w:p>
          <w:p w14:paraId="69985622"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 xml:space="preserve">БСН </w:t>
            </w:r>
            <w:r>
              <w:rPr>
                <w:rFonts w:ascii="Times New Roman" w:hAnsi="Times New Roman" w:cs="Times New Roman"/>
                <w:sz w:val="12"/>
                <w:szCs w:val="12"/>
                <w:lang w:val="en-US"/>
              </w:rPr>
              <w:t>CASPKZKA</w:t>
            </w:r>
          </w:p>
          <w:p w14:paraId="142D5475" w14:textId="77777777" w:rsidR="00931EFD"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БСК 190240024586</w:t>
            </w:r>
          </w:p>
          <w:p w14:paraId="2A0DDAE1" w14:textId="77777777" w:rsidR="00931EFD"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 xml:space="preserve">Банк </w:t>
            </w:r>
            <w:r w:rsidRPr="00C0194E">
              <w:rPr>
                <w:rFonts w:ascii="Times New Roman" w:hAnsi="Times New Roman" w:cs="Times New Roman"/>
                <w:sz w:val="12"/>
                <w:szCs w:val="12"/>
                <w:lang w:val="kk-KZ"/>
              </w:rPr>
              <w:t>«Kaspi Bank»</w:t>
            </w:r>
            <w:r>
              <w:rPr>
                <w:rFonts w:ascii="Times New Roman" w:hAnsi="Times New Roman" w:cs="Times New Roman"/>
                <w:sz w:val="12"/>
                <w:szCs w:val="12"/>
                <w:lang w:val="kk-KZ"/>
              </w:rPr>
              <w:t xml:space="preserve"> АҚ</w:t>
            </w:r>
          </w:p>
          <w:p w14:paraId="7092C36D" w14:textId="203F8288" w:rsidR="00931EFD"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Директор</w:t>
            </w:r>
            <w:r w:rsidR="00EB2526">
              <w:rPr>
                <w:rFonts w:ascii="Times New Roman" w:hAnsi="Times New Roman" w:cs="Times New Roman"/>
                <w:sz w:val="12"/>
                <w:szCs w:val="12"/>
                <w:lang w:val="kk-KZ"/>
              </w:rPr>
              <w:t>дың м.а.</w:t>
            </w:r>
          </w:p>
          <w:p w14:paraId="496016B2" w14:textId="77777777" w:rsidR="00931EFD" w:rsidRDefault="00931EFD">
            <w:pPr>
              <w:spacing w:after="0" w:line="240" w:lineRule="auto"/>
              <w:rPr>
                <w:rFonts w:ascii="Times New Roman" w:hAnsi="Times New Roman" w:cs="Times New Roman"/>
                <w:sz w:val="12"/>
                <w:szCs w:val="12"/>
                <w:lang w:val="kk-KZ"/>
              </w:rPr>
            </w:pPr>
          </w:p>
          <w:p w14:paraId="06538C4D" w14:textId="12CA94A1" w:rsidR="00931EFD"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____________</w:t>
            </w:r>
          </w:p>
          <w:p w14:paraId="4E3A0D16"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МО</w:t>
            </w:r>
          </w:p>
          <w:p w14:paraId="2414D7CA" w14:textId="77777777" w:rsidR="00931EFD" w:rsidRDefault="00931EFD">
            <w:pPr>
              <w:spacing w:after="0" w:line="240" w:lineRule="auto"/>
              <w:rPr>
                <w:rFonts w:ascii="Times New Roman" w:hAnsi="Times New Roman" w:cs="Times New Roman"/>
                <w:sz w:val="12"/>
                <w:szCs w:val="12"/>
              </w:rPr>
            </w:pPr>
          </w:p>
        </w:tc>
        <w:tc>
          <w:tcPr>
            <w:tcW w:w="1737" w:type="pct"/>
          </w:tcPr>
          <w:p w14:paraId="4EA72F35"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 xml:space="preserve">Тұтынушы: </w:t>
            </w:r>
          </w:p>
          <w:p w14:paraId="7ECAE163" w14:textId="77777777" w:rsidR="00931EFD" w:rsidRDefault="00931EFD">
            <w:pPr>
              <w:spacing w:after="0" w:line="240" w:lineRule="auto"/>
              <w:rPr>
                <w:rFonts w:ascii="Times New Roman" w:hAnsi="Times New Roman" w:cs="Times New Roman"/>
                <w:sz w:val="12"/>
                <w:szCs w:val="12"/>
              </w:rPr>
            </w:pPr>
          </w:p>
          <w:p w14:paraId="48358AB3" w14:textId="77777777" w:rsidR="00931EFD"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Ф</w:t>
            </w:r>
            <w:r>
              <w:rPr>
                <w:rFonts w:ascii="Times New Roman" w:hAnsi="Times New Roman" w:cs="Times New Roman"/>
                <w:color w:val="000000"/>
                <w:spacing w:val="2"/>
                <w:sz w:val="12"/>
                <w:szCs w:val="12"/>
                <w:shd w:val="clear" w:color="auto" w:fill="FFFFFF"/>
                <w:lang w:val="kk-KZ"/>
              </w:rPr>
              <w:t>АТ</w:t>
            </w:r>
            <w:r>
              <w:rPr>
                <w:rFonts w:ascii="Times New Roman" w:hAnsi="Times New Roman" w:cs="Times New Roman"/>
                <w:color w:val="000000"/>
                <w:spacing w:val="2"/>
                <w:sz w:val="12"/>
                <w:szCs w:val="12"/>
                <w:shd w:val="clear" w:color="auto" w:fill="FFFFFF"/>
              </w:rPr>
              <w:t xml:space="preserve"> _________________________</w:t>
            </w:r>
          </w:p>
          <w:p w14:paraId="4916D90E" w14:textId="77777777" w:rsidR="00931EFD" w:rsidRDefault="00931EFD">
            <w:pPr>
              <w:spacing w:after="0" w:line="240" w:lineRule="auto"/>
              <w:rPr>
                <w:rFonts w:ascii="Times New Roman" w:hAnsi="Times New Roman" w:cs="Times New Roman"/>
                <w:color w:val="000000"/>
                <w:spacing w:val="2"/>
                <w:sz w:val="12"/>
                <w:szCs w:val="12"/>
                <w:shd w:val="clear" w:color="auto" w:fill="FFFFFF"/>
              </w:rPr>
            </w:pPr>
          </w:p>
          <w:p w14:paraId="0C91DABC" w14:textId="77777777" w:rsidR="00931EFD"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________________________</w:t>
            </w:r>
          </w:p>
          <w:p w14:paraId="5281204F" w14:textId="77777777" w:rsidR="00931EFD" w:rsidRDefault="00931EFD">
            <w:pPr>
              <w:spacing w:after="0" w:line="240" w:lineRule="auto"/>
              <w:rPr>
                <w:rFonts w:ascii="Times New Roman" w:hAnsi="Times New Roman" w:cs="Times New Roman"/>
                <w:sz w:val="12"/>
                <w:szCs w:val="12"/>
              </w:rPr>
            </w:pPr>
          </w:p>
          <w:p w14:paraId="3EC15183"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М</w:t>
            </w:r>
            <w:r>
              <w:rPr>
                <w:rFonts w:ascii="Times New Roman" w:hAnsi="Times New Roman" w:cs="Times New Roman"/>
                <w:sz w:val="12"/>
                <w:szCs w:val="12"/>
              </w:rPr>
              <w:t>екенжайы ________________________</w:t>
            </w:r>
          </w:p>
          <w:p w14:paraId="1960EE20" w14:textId="77777777" w:rsidR="00931EFD" w:rsidRDefault="00931EFD">
            <w:pPr>
              <w:spacing w:after="0" w:line="240" w:lineRule="auto"/>
              <w:rPr>
                <w:rFonts w:ascii="Times New Roman" w:hAnsi="Times New Roman" w:cs="Times New Roman"/>
                <w:sz w:val="12"/>
                <w:szCs w:val="12"/>
              </w:rPr>
            </w:pPr>
          </w:p>
          <w:p w14:paraId="369C0BCE" w14:textId="77777777" w:rsidR="00931EFD" w:rsidRDefault="00000000">
            <w:pPr>
              <w:spacing w:after="0" w:line="240" w:lineRule="auto"/>
              <w:rPr>
                <w:sz w:val="12"/>
                <w:szCs w:val="12"/>
              </w:rPr>
            </w:pPr>
            <w:r>
              <w:rPr>
                <w:rFonts w:ascii="Times New Roman" w:hAnsi="Times New Roman" w:cs="Times New Roman"/>
                <w:sz w:val="12"/>
                <w:szCs w:val="12"/>
              </w:rPr>
              <w:t>______________________________</w:t>
            </w:r>
          </w:p>
          <w:p w14:paraId="1B7DB0EF" w14:textId="77777777" w:rsidR="00931EFD" w:rsidRDefault="00000000">
            <w:pPr>
              <w:rPr>
                <w:rFonts w:ascii="Times New Roman" w:hAnsi="Times New Roman" w:cs="Times New Roman"/>
                <w:sz w:val="12"/>
                <w:szCs w:val="12"/>
              </w:rPr>
            </w:pPr>
            <w:r>
              <w:rPr>
                <w:rFonts w:ascii="Times New Roman" w:hAnsi="Times New Roman" w:cs="Times New Roman"/>
                <w:sz w:val="12"/>
                <w:szCs w:val="12"/>
              </w:rPr>
              <w:t>___________</w:t>
            </w:r>
          </w:p>
          <w:p w14:paraId="3FF98529" w14:textId="77777777" w:rsidR="00931EFD"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Қолы</w:t>
            </w:r>
          </w:p>
        </w:tc>
        <w:tc>
          <w:tcPr>
            <w:tcW w:w="883" w:type="pct"/>
          </w:tcPr>
          <w:p w14:paraId="6276428B"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Поставщик:</w:t>
            </w:r>
          </w:p>
          <w:p w14:paraId="6DE3C7BA"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ГКП на ПХВ «Ауыл-Су» акимата Павлодарского района</w:t>
            </w:r>
          </w:p>
          <w:p w14:paraId="567226BA"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 xml:space="preserve">Адрес: с. </w:t>
            </w:r>
            <w:r>
              <w:rPr>
                <w:rFonts w:ascii="Times New Roman" w:hAnsi="Times New Roman" w:cs="Times New Roman"/>
                <w:sz w:val="12"/>
                <w:szCs w:val="12"/>
                <w:lang w:val="kk-KZ"/>
              </w:rPr>
              <w:t>Кемеңгер</w:t>
            </w:r>
            <w:r>
              <w:rPr>
                <w:rFonts w:ascii="Times New Roman" w:hAnsi="Times New Roman" w:cs="Times New Roman"/>
                <w:sz w:val="12"/>
                <w:szCs w:val="12"/>
              </w:rPr>
              <w:t>, улица Тәуелсіздік, 24</w:t>
            </w:r>
          </w:p>
          <w:p w14:paraId="744486A8"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 xml:space="preserve">ИИК </w:t>
            </w:r>
            <w:r>
              <w:rPr>
                <w:rFonts w:ascii="Times New Roman" w:hAnsi="Times New Roman" w:cs="Times New Roman"/>
                <w:sz w:val="12"/>
                <w:szCs w:val="12"/>
                <w:lang w:val="en-US"/>
              </w:rPr>
              <w:t>KZ</w:t>
            </w:r>
            <w:r>
              <w:rPr>
                <w:rFonts w:ascii="Times New Roman" w:hAnsi="Times New Roman" w:cs="Times New Roman"/>
                <w:sz w:val="12"/>
                <w:szCs w:val="12"/>
              </w:rPr>
              <w:t xml:space="preserve"> 58722</w:t>
            </w:r>
            <w:r>
              <w:rPr>
                <w:rFonts w:ascii="Times New Roman" w:hAnsi="Times New Roman" w:cs="Times New Roman"/>
                <w:sz w:val="12"/>
                <w:szCs w:val="12"/>
                <w:lang w:val="en-US"/>
              </w:rPr>
              <w:t>S</w:t>
            </w:r>
            <w:r>
              <w:rPr>
                <w:rFonts w:ascii="Times New Roman" w:hAnsi="Times New Roman" w:cs="Times New Roman"/>
                <w:sz w:val="12"/>
                <w:szCs w:val="12"/>
              </w:rPr>
              <w:t>000012356307</w:t>
            </w:r>
          </w:p>
          <w:p w14:paraId="03EEDA1D"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 xml:space="preserve">БИК </w:t>
            </w:r>
            <w:r>
              <w:rPr>
                <w:rFonts w:ascii="Times New Roman" w:hAnsi="Times New Roman" w:cs="Times New Roman"/>
                <w:sz w:val="12"/>
                <w:szCs w:val="12"/>
                <w:lang w:val="en-US"/>
              </w:rPr>
              <w:t>CASPKZKA</w:t>
            </w:r>
          </w:p>
          <w:p w14:paraId="7D324068" w14:textId="77777777" w:rsidR="00931EFD"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БИН 190240024586</w:t>
            </w:r>
          </w:p>
          <w:p w14:paraId="0BDDC6A0"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lang w:val="kk-KZ"/>
              </w:rPr>
              <w:t xml:space="preserve">Банк АО </w:t>
            </w:r>
            <w:r>
              <w:rPr>
                <w:rFonts w:ascii="Times New Roman" w:hAnsi="Times New Roman" w:cs="Times New Roman"/>
                <w:sz w:val="12"/>
                <w:szCs w:val="12"/>
              </w:rPr>
              <w:t>«</w:t>
            </w:r>
            <w:r>
              <w:rPr>
                <w:rFonts w:ascii="Times New Roman" w:hAnsi="Times New Roman" w:cs="Times New Roman"/>
                <w:sz w:val="12"/>
                <w:szCs w:val="12"/>
                <w:lang w:val="en-US"/>
              </w:rPr>
              <w:t>Kaspi</w:t>
            </w:r>
            <w:r>
              <w:rPr>
                <w:rFonts w:ascii="Times New Roman" w:hAnsi="Times New Roman" w:cs="Times New Roman"/>
                <w:sz w:val="12"/>
                <w:szCs w:val="12"/>
              </w:rPr>
              <w:t xml:space="preserve"> </w:t>
            </w:r>
            <w:r>
              <w:rPr>
                <w:rFonts w:ascii="Times New Roman" w:hAnsi="Times New Roman" w:cs="Times New Roman"/>
                <w:sz w:val="12"/>
                <w:szCs w:val="12"/>
                <w:lang w:val="en-US"/>
              </w:rPr>
              <w:t>Bank</w:t>
            </w:r>
            <w:r>
              <w:rPr>
                <w:rFonts w:ascii="Times New Roman" w:hAnsi="Times New Roman" w:cs="Times New Roman"/>
                <w:sz w:val="12"/>
                <w:szCs w:val="12"/>
              </w:rPr>
              <w:t>»</w:t>
            </w:r>
          </w:p>
          <w:p w14:paraId="5619B0E1" w14:textId="6198A509"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И.о</w:t>
            </w:r>
            <w:r w:rsidR="004920F0">
              <w:rPr>
                <w:rFonts w:ascii="Times New Roman" w:hAnsi="Times New Roman" w:cs="Times New Roman"/>
                <w:sz w:val="12"/>
                <w:szCs w:val="12"/>
              </w:rPr>
              <w:t>.</w:t>
            </w:r>
            <w:r>
              <w:rPr>
                <w:rFonts w:ascii="Times New Roman" w:hAnsi="Times New Roman" w:cs="Times New Roman"/>
                <w:sz w:val="12"/>
                <w:szCs w:val="12"/>
              </w:rPr>
              <w:t xml:space="preserve"> </w:t>
            </w:r>
            <w:r w:rsidR="004920F0">
              <w:rPr>
                <w:rFonts w:ascii="Times New Roman" w:hAnsi="Times New Roman" w:cs="Times New Roman"/>
                <w:sz w:val="12"/>
                <w:szCs w:val="12"/>
              </w:rPr>
              <w:t>д</w:t>
            </w:r>
            <w:r>
              <w:rPr>
                <w:rFonts w:ascii="Times New Roman" w:hAnsi="Times New Roman" w:cs="Times New Roman"/>
                <w:sz w:val="12"/>
                <w:szCs w:val="12"/>
                <w:lang w:val="kk-KZ"/>
              </w:rPr>
              <w:t>иректор</w:t>
            </w:r>
            <w:r>
              <w:rPr>
                <w:rFonts w:ascii="Times New Roman" w:hAnsi="Times New Roman" w:cs="Times New Roman"/>
                <w:sz w:val="12"/>
                <w:szCs w:val="12"/>
              </w:rPr>
              <w:t>а</w:t>
            </w:r>
          </w:p>
          <w:p w14:paraId="32A38FE4" w14:textId="77777777" w:rsidR="00931EFD" w:rsidRDefault="00931EFD">
            <w:pPr>
              <w:spacing w:after="0" w:line="240" w:lineRule="auto"/>
              <w:rPr>
                <w:rFonts w:ascii="Times New Roman" w:hAnsi="Times New Roman" w:cs="Times New Roman"/>
                <w:sz w:val="12"/>
                <w:szCs w:val="12"/>
                <w:lang w:val="kk-KZ"/>
              </w:rPr>
            </w:pPr>
          </w:p>
          <w:p w14:paraId="47D3E3BC" w14:textId="77777777" w:rsidR="00931EFD" w:rsidRDefault="00931EFD">
            <w:pPr>
              <w:spacing w:after="0" w:line="240" w:lineRule="auto"/>
              <w:rPr>
                <w:rFonts w:ascii="Times New Roman" w:hAnsi="Times New Roman" w:cs="Times New Roman"/>
                <w:sz w:val="12"/>
                <w:szCs w:val="12"/>
                <w:lang w:val="kk-KZ"/>
              </w:rPr>
            </w:pPr>
          </w:p>
          <w:p w14:paraId="26D48F32" w14:textId="3B03907B" w:rsidR="00931EFD"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____________</w:t>
            </w:r>
          </w:p>
          <w:p w14:paraId="43863A38" w14:textId="77777777" w:rsidR="00931EFD" w:rsidRDefault="00000000">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МП</w:t>
            </w:r>
          </w:p>
        </w:tc>
        <w:tc>
          <w:tcPr>
            <w:tcW w:w="1546" w:type="pct"/>
          </w:tcPr>
          <w:p w14:paraId="0F745402" w14:textId="77777777" w:rsidR="00931EFD"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Потребитель:</w:t>
            </w:r>
          </w:p>
          <w:p w14:paraId="7CC78626" w14:textId="77777777" w:rsidR="00931EFD" w:rsidRDefault="00931EFD">
            <w:pPr>
              <w:spacing w:after="0" w:line="240" w:lineRule="auto"/>
              <w:rPr>
                <w:rFonts w:ascii="Times New Roman" w:hAnsi="Times New Roman" w:cs="Times New Roman"/>
                <w:color w:val="000000"/>
                <w:spacing w:val="2"/>
                <w:sz w:val="12"/>
                <w:szCs w:val="12"/>
                <w:shd w:val="clear" w:color="auto" w:fill="FFFFFF"/>
              </w:rPr>
            </w:pPr>
          </w:p>
          <w:p w14:paraId="0D724D34" w14:textId="77777777" w:rsidR="00931EFD"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ФИО _________________________</w:t>
            </w:r>
          </w:p>
          <w:p w14:paraId="75087EDB" w14:textId="77777777" w:rsidR="00931EFD" w:rsidRDefault="00931EFD">
            <w:pPr>
              <w:spacing w:after="0" w:line="240" w:lineRule="auto"/>
              <w:rPr>
                <w:rFonts w:ascii="Times New Roman" w:hAnsi="Times New Roman" w:cs="Times New Roman"/>
                <w:color w:val="000000"/>
                <w:spacing w:val="2"/>
                <w:sz w:val="12"/>
                <w:szCs w:val="12"/>
                <w:shd w:val="clear" w:color="auto" w:fill="FFFFFF"/>
              </w:rPr>
            </w:pPr>
          </w:p>
          <w:p w14:paraId="61F795E3" w14:textId="77777777" w:rsidR="00931EFD" w:rsidRDefault="00000000">
            <w:pPr>
              <w:spacing w:after="0" w:line="240" w:lineRule="auto"/>
              <w:rPr>
                <w:rFonts w:ascii="Times New Roman" w:hAnsi="Times New Roman" w:cs="Times New Roman"/>
                <w:color w:val="000000"/>
                <w:spacing w:val="2"/>
                <w:sz w:val="12"/>
                <w:szCs w:val="12"/>
                <w:shd w:val="clear" w:color="auto" w:fill="FFFFFF"/>
              </w:rPr>
            </w:pPr>
            <w:r>
              <w:rPr>
                <w:rFonts w:ascii="Times New Roman" w:hAnsi="Times New Roman" w:cs="Times New Roman"/>
                <w:color w:val="000000"/>
                <w:spacing w:val="2"/>
                <w:sz w:val="12"/>
                <w:szCs w:val="12"/>
                <w:shd w:val="clear" w:color="auto" w:fill="FFFFFF"/>
              </w:rPr>
              <w:t>________________________</w:t>
            </w:r>
          </w:p>
          <w:p w14:paraId="723E08E4" w14:textId="77777777" w:rsidR="00931EFD" w:rsidRDefault="00931EFD">
            <w:pPr>
              <w:spacing w:after="0" w:line="240" w:lineRule="auto"/>
              <w:rPr>
                <w:rFonts w:ascii="Times New Roman" w:hAnsi="Times New Roman" w:cs="Times New Roman"/>
                <w:sz w:val="12"/>
                <w:szCs w:val="12"/>
              </w:rPr>
            </w:pPr>
          </w:p>
          <w:p w14:paraId="50E81474"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Адрес ________________________</w:t>
            </w:r>
          </w:p>
          <w:p w14:paraId="72658945" w14:textId="77777777" w:rsidR="00931EFD" w:rsidRDefault="00931EFD">
            <w:pPr>
              <w:spacing w:after="0" w:line="240" w:lineRule="auto"/>
              <w:rPr>
                <w:rFonts w:ascii="Times New Roman" w:hAnsi="Times New Roman" w:cs="Times New Roman"/>
                <w:sz w:val="12"/>
                <w:szCs w:val="12"/>
              </w:rPr>
            </w:pPr>
          </w:p>
          <w:p w14:paraId="3C5001D2" w14:textId="77777777" w:rsidR="00931EFD" w:rsidRDefault="00000000">
            <w:pPr>
              <w:spacing w:after="0" w:line="240" w:lineRule="auto"/>
              <w:rPr>
                <w:sz w:val="12"/>
                <w:szCs w:val="12"/>
              </w:rPr>
            </w:pPr>
            <w:r>
              <w:rPr>
                <w:rFonts w:ascii="Times New Roman" w:hAnsi="Times New Roman" w:cs="Times New Roman"/>
                <w:sz w:val="12"/>
                <w:szCs w:val="12"/>
              </w:rPr>
              <w:t>______________________________</w:t>
            </w:r>
          </w:p>
          <w:p w14:paraId="6462A28A" w14:textId="77777777" w:rsidR="00931EFD" w:rsidRDefault="00000000">
            <w:pPr>
              <w:spacing w:after="0" w:line="240" w:lineRule="auto"/>
              <w:rPr>
                <w:sz w:val="12"/>
                <w:szCs w:val="12"/>
              </w:rPr>
            </w:pPr>
            <w:r>
              <w:rPr>
                <w:rFonts w:ascii="Times New Roman" w:hAnsi="Times New Roman" w:cs="Times New Roman"/>
                <w:sz w:val="12"/>
                <w:szCs w:val="12"/>
              </w:rPr>
              <w:t>___________</w:t>
            </w:r>
          </w:p>
          <w:p w14:paraId="37026C63" w14:textId="77777777" w:rsidR="00931EFD" w:rsidRDefault="00931EFD">
            <w:pPr>
              <w:spacing w:after="0" w:line="240" w:lineRule="auto"/>
              <w:rPr>
                <w:rFonts w:ascii="Times New Roman" w:hAnsi="Times New Roman" w:cs="Times New Roman"/>
                <w:sz w:val="12"/>
                <w:szCs w:val="12"/>
              </w:rPr>
            </w:pPr>
          </w:p>
          <w:p w14:paraId="7304ED26" w14:textId="77777777" w:rsidR="00931EFD" w:rsidRDefault="00000000">
            <w:pPr>
              <w:spacing w:after="0" w:line="240" w:lineRule="auto"/>
              <w:rPr>
                <w:rFonts w:ascii="Times New Roman" w:hAnsi="Times New Roman" w:cs="Times New Roman"/>
                <w:sz w:val="12"/>
                <w:szCs w:val="12"/>
              </w:rPr>
            </w:pPr>
            <w:r>
              <w:rPr>
                <w:rFonts w:ascii="Times New Roman" w:hAnsi="Times New Roman" w:cs="Times New Roman"/>
                <w:sz w:val="12"/>
                <w:szCs w:val="12"/>
              </w:rPr>
              <w:t>Подпись</w:t>
            </w:r>
          </w:p>
        </w:tc>
      </w:tr>
    </w:tbl>
    <w:p w14:paraId="7C6E39A5" w14:textId="77777777" w:rsidR="00931EFD" w:rsidRDefault="00931EFD">
      <w:pPr>
        <w:rPr>
          <w:rFonts w:ascii="Times New Roman" w:hAnsi="Times New Roman" w:cs="Times New Roman"/>
        </w:rPr>
      </w:pPr>
    </w:p>
    <w:sectPr w:rsidR="00931EFD">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7C40B" w14:textId="77777777" w:rsidR="00D834C8" w:rsidRDefault="00D834C8">
      <w:pPr>
        <w:spacing w:line="240" w:lineRule="auto"/>
      </w:pPr>
      <w:r>
        <w:separator/>
      </w:r>
    </w:p>
  </w:endnote>
  <w:endnote w:type="continuationSeparator" w:id="0">
    <w:p w14:paraId="29A1F4C3" w14:textId="77777777" w:rsidR="00D834C8" w:rsidRDefault="00D834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77BFF" w14:textId="77777777" w:rsidR="00D834C8" w:rsidRDefault="00D834C8">
      <w:pPr>
        <w:spacing w:after="0"/>
      </w:pPr>
      <w:r>
        <w:separator/>
      </w:r>
    </w:p>
  </w:footnote>
  <w:footnote w:type="continuationSeparator" w:id="0">
    <w:p w14:paraId="110928F7" w14:textId="77777777" w:rsidR="00D834C8" w:rsidRDefault="00D834C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B01"/>
    <w:rsid w:val="000417C3"/>
    <w:rsid w:val="00063DF0"/>
    <w:rsid w:val="00071ABD"/>
    <w:rsid w:val="000B35B8"/>
    <w:rsid w:val="000F168C"/>
    <w:rsid w:val="001C3D8A"/>
    <w:rsid w:val="001C5249"/>
    <w:rsid w:val="002C741A"/>
    <w:rsid w:val="002F067A"/>
    <w:rsid w:val="00344893"/>
    <w:rsid w:val="004573BD"/>
    <w:rsid w:val="004920F0"/>
    <w:rsid w:val="004A31BD"/>
    <w:rsid w:val="004A3A24"/>
    <w:rsid w:val="004B7F0C"/>
    <w:rsid w:val="00542D13"/>
    <w:rsid w:val="00551A8F"/>
    <w:rsid w:val="005A787D"/>
    <w:rsid w:val="005B51FC"/>
    <w:rsid w:val="005C66C2"/>
    <w:rsid w:val="0061727A"/>
    <w:rsid w:val="00623B01"/>
    <w:rsid w:val="00645BD6"/>
    <w:rsid w:val="00671B0D"/>
    <w:rsid w:val="00692244"/>
    <w:rsid w:val="00695C23"/>
    <w:rsid w:val="006B356A"/>
    <w:rsid w:val="007B359E"/>
    <w:rsid w:val="008B3B82"/>
    <w:rsid w:val="008C0801"/>
    <w:rsid w:val="009277AF"/>
    <w:rsid w:val="00931EFD"/>
    <w:rsid w:val="00973609"/>
    <w:rsid w:val="00985864"/>
    <w:rsid w:val="009C3CDA"/>
    <w:rsid w:val="00A647A2"/>
    <w:rsid w:val="00AA6365"/>
    <w:rsid w:val="00B456DC"/>
    <w:rsid w:val="00B85949"/>
    <w:rsid w:val="00C0194E"/>
    <w:rsid w:val="00C31745"/>
    <w:rsid w:val="00CD3828"/>
    <w:rsid w:val="00D13FA4"/>
    <w:rsid w:val="00D834C8"/>
    <w:rsid w:val="00D834FB"/>
    <w:rsid w:val="00DE57AB"/>
    <w:rsid w:val="00E277FF"/>
    <w:rsid w:val="00E62EF6"/>
    <w:rsid w:val="00EA432D"/>
    <w:rsid w:val="00EB2526"/>
    <w:rsid w:val="00F26E0D"/>
    <w:rsid w:val="00F47F2E"/>
    <w:rsid w:val="00F93E8B"/>
    <w:rsid w:val="00FF4030"/>
    <w:rsid w:val="701D06B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7B229"/>
  <w15:docId w15:val="{E92DEF39-2AA7-44EE-9551-43ACB800F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eastAsia="en-US"/>
      <w14:ligatures w14:val="standardContextual"/>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qFormat/>
    <w:rPr>
      <w:rFonts w:ascii="Times New Roman" w:eastAsia="Times New Roman" w:hAnsi="Times New Roman" w:cs="Times New Roman"/>
      <w:b/>
      <w:bCs/>
      <w:kern w:val="0"/>
      <w:sz w:val="27"/>
      <w:szCs w:val="27"/>
      <w:lang w:eastAsia="ru-RU"/>
      <w14:ligatures w14:val="none"/>
    </w:rPr>
  </w:style>
  <w:style w:type="character" w:customStyle="1" w:styleId="note">
    <w:name w:val="note"/>
    <w:basedOn w:val="a0"/>
  </w:style>
  <w:style w:type="character" w:customStyle="1" w:styleId="1">
    <w:name w:val="Неразрешенное упоминание1"/>
    <w:basedOn w:val="a0"/>
    <w:uiPriority w:val="99"/>
    <w:semiHidden/>
    <w:unhideWhenUsed/>
    <w:qFormat/>
    <w:rPr>
      <w:color w:val="605E5C"/>
      <w:shd w:val="clear" w:color="auto" w:fill="E1DFDD"/>
    </w:r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styleId="a8">
    <w:name w:val="Unresolved Mention"/>
    <w:basedOn w:val="a0"/>
    <w:uiPriority w:val="99"/>
    <w:semiHidden/>
    <w:unhideWhenUsed/>
    <w:rsid w:val="00F93E8B"/>
    <w:rPr>
      <w:color w:val="605E5C"/>
      <w:shd w:val="clear" w:color="auto" w:fill="E1DFDD"/>
    </w:rPr>
  </w:style>
  <w:style w:type="paragraph" w:styleId="HTML">
    <w:name w:val="HTML Preformatted"/>
    <w:basedOn w:val="a"/>
    <w:link w:val="HTML0"/>
    <w:uiPriority w:val="99"/>
    <w:semiHidden/>
    <w:unhideWhenUsed/>
    <w:rsid w:val="00C0194E"/>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0194E"/>
    <w:rPr>
      <w:rFonts w:ascii="Consolas" w:hAnsi="Consola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8909</Words>
  <Characters>50785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Simple Simple</dc:creator>
  <cp:lastModifiedBy>alekparova_fariza@inbox.ru</cp:lastModifiedBy>
  <cp:revision>12</cp:revision>
  <cp:lastPrinted>2023-10-17T10:48:00Z</cp:lastPrinted>
  <dcterms:created xsi:type="dcterms:W3CDTF">2026-07-10T05:29:00Z</dcterms:created>
  <dcterms:modified xsi:type="dcterms:W3CDTF">2026-09-02T07:21:00Z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50064B55329A431B8F8727F747C29753_12</vt:lpwstr>
  </property>
</Properties>
</file>