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1A2CA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</w:p>
    <w:p w14:paraId="30CCECE4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Железин ауданының Майлы ауылдық округінің 2026 жылғы 1 шілдедағы азаматтық бюджеті</w:t>
      </w:r>
    </w:p>
    <w:p w14:paraId="12DBEA4B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/>
          <w:bCs/>
          <w:color w:val="000000"/>
          <w:lang w:val="kk-KZ"/>
        </w:rPr>
        <w:t>"бюджеттің орындалуы кезеңінде"</w:t>
      </w:r>
    </w:p>
    <w:p w14:paraId="5DB282DE">
      <w:pPr>
        <w:jc w:val="center"/>
        <w:rPr>
          <w:rFonts w:hint="default" w:ascii="Times New Roman" w:hAnsi="Times New Roman"/>
          <w:b w:val="0"/>
          <w:bCs w:val="0"/>
          <w:color w:val="000000"/>
          <w:lang w:val="kk-KZ"/>
        </w:rPr>
      </w:pPr>
      <w:r>
        <w:rPr>
          <w:rFonts w:hint="default" w:ascii="Times New Roman" w:hAnsi="Times New Roman"/>
          <w:b w:val="0"/>
          <w:bCs w:val="0"/>
          <w:color w:val="000000"/>
          <w:lang w:val="kk-KZ"/>
        </w:rPr>
        <w:t>Железин аудандық мәслихатының (XLIV (кезектен тыс сессия) VIII шақырылымы) 2025 жылғы 19 желтоқсандағы № 215/8 "Железин ауданының 2026-2028 жылдарға арналған ауылдық округтерінің бюджеті туралы" қаулысымен кірістер мен шығыстар бойынша 2026 жылғы бюджет 44 014 000 теңге көлемінде бекітілді.</w:t>
      </w:r>
    </w:p>
    <w:p w14:paraId="18936FC8">
      <w:pPr>
        <w:jc w:val="center"/>
        <w:rPr>
          <w:rFonts w:hint="default" w:ascii="Times New Roman" w:hAnsi="Times New Roman"/>
          <w:b/>
          <w:bCs/>
          <w:color w:val="000000"/>
          <w:lang w:val="kk-KZ"/>
        </w:rPr>
      </w:pPr>
      <w:r>
        <w:rPr>
          <w:rFonts w:hint="default" w:ascii="Times New Roman" w:hAnsi="Times New Roman"/>
          <w:b w:val="0"/>
          <w:bCs w:val="0"/>
          <w:color w:val="000000"/>
          <w:lang w:val="kk-KZ"/>
        </w:rPr>
        <w:t xml:space="preserve">Железин ауданының Майлы ауылдық округінің кіріс бюджеті 100% орындалды. Бұл </w:t>
      </w:r>
      <w:r>
        <w:rPr>
          <w:rFonts w:hint="default" w:ascii="Times New Roman" w:hAnsi="Times New Roman"/>
          <w:b w:val="0"/>
          <w:bCs w:val="0"/>
          <w:color w:val="000000"/>
          <w:lang w:val="ru-RU"/>
        </w:rPr>
        <w:t>20955,0</w:t>
      </w:r>
      <w:r>
        <w:rPr>
          <w:rFonts w:hint="default" w:ascii="Times New Roman" w:hAnsi="Times New Roman"/>
          <w:b w:val="0"/>
          <w:bCs w:val="0"/>
          <w:color w:val="000000"/>
          <w:lang w:val="kk-KZ"/>
        </w:rPr>
        <w:t xml:space="preserve"> теңгені құрайды</w:t>
      </w:r>
      <w:r>
        <w:rPr>
          <w:rFonts w:hint="default" w:ascii="Times New Roman" w:hAnsi="Times New Roman"/>
          <w:b/>
          <w:bCs/>
          <w:color w:val="000000"/>
          <w:lang w:val="kk-KZ"/>
        </w:rPr>
        <w:t>.</w:t>
      </w:r>
    </w:p>
    <w:p w14:paraId="29A1C6AC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Кесте 1. Жоспарлы деректермен салыстырғандағы есеп беру деректері</w:t>
      </w:r>
    </w:p>
    <w:p w14:paraId="3E4F7885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ascii="Times New Roman" w:hAnsi="Times New Roman" w:cs="Times New Roman"/>
          <w:color w:val="000000"/>
          <w:u w:val="single"/>
          <w:lang w:val="kk-KZ"/>
        </w:rPr>
        <w:t>есепті кезең үшін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9"/>
        <w:gridCol w:w="1750"/>
        <w:gridCol w:w="1094"/>
        <w:gridCol w:w="1819"/>
        <w:gridCol w:w="1099"/>
      </w:tblGrid>
      <w:tr w14:paraId="05CCE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09CF5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Атауы</w:t>
            </w:r>
          </w:p>
        </w:tc>
        <w:tc>
          <w:tcPr>
            <w:tcW w:w="1750" w:type="dxa"/>
          </w:tcPr>
          <w:p w14:paraId="734134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01.0</w:t>
            </w: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>8</w:t>
            </w:r>
            <w:r>
              <w:rPr>
                <w:rFonts w:ascii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</w:rPr>
              <w:t>6ж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.</w:t>
            </w:r>
          </w:p>
          <w:p w14:paraId="2795B0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арналғанжоспар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, </w:t>
            </w:r>
          </w:p>
          <w:p w14:paraId="349615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мыңтеңге</w:t>
            </w:r>
          </w:p>
        </w:tc>
        <w:tc>
          <w:tcPr>
            <w:tcW w:w="1094" w:type="dxa"/>
          </w:tcPr>
          <w:p w14:paraId="1B0ECE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</w:rPr>
              <w:t xml:space="preserve">2026 жылдың 1 </w:t>
            </w:r>
            <w:r>
              <w:rPr>
                <w:rFonts w:hint="default" w:ascii="Times New Roman" w:hAnsi="Times New Roman" w:cs="Times New Roman"/>
                <w:b/>
                <w:color w:val="000000"/>
                <w:lang w:val="ru-RU"/>
              </w:rPr>
              <w:t>тамыз</w:t>
            </w:r>
            <w:r>
              <w:rPr>
                <w:rFonts w:hint="default" w:ascii="Times New Roman" w:hAnsi="Times New Roman" w:cs="Times New Roman"/>
                <w:b/>
                <w:color w:val="000000"/>
              </w:rPr>
              <w:t>дегі жағдай бойынша факте</w:t>
            </w:r>
          </w:p>
        </w:tc>
        <w:tc>
          <w:tcPr>
            <w:tcW w:w="1819" w:type="dxa"/>
          </w:tcPr>
          <w:p w14:paraId="221C67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color w:val="000000"/>
              </w:rPr>
              <w:t>үсімдердіорындау</w:t>
            </w:r>
          </w:p>
          <w:p w14:paraId="36B3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%</w:t>
            </w:r>
          </w:p>
        </w:tc>
        <w:tc>
          <w:tcPr>
            <w:tcW w:w="1099" w:type="dxa"/>
          </w:tcPr>
          <w:p w14:paraId="1F3EF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color w:val="000000"/>
              </w:rPr>
              <w:t>уытқу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, </w:t>
            </w:r>
          </w:p>
          <w:p w14:paraId="4E3FEF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млн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</w:rPr>
              <w:t>теңге</w:t>
            </w:r>
          </w:p>
        </w:tc>
      </w:tr>
      <w:tr w14:paraId="768D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1FBFF6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Меншіктікіріс (салықжәнесалықтықеместүсімдер, негізгікапиталдысатудантүскентүсімдер)</w:t>
            </w:r>
          </w:p>
        </w:tc>
        <w:tc>
          <w:tcPr>
            <w:tcW w:w="1750" w:type="dxa"/>
            <w:vAlign w:val="center"/>
          </w:tcPr>
          <w:p w14:paraId="2271F71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1740,0</w:t>
            </w:r>
          </w:p>
        </w:tc>
        <w:tc>
          <w:tcPr>
            <w:tcW w:w="1094" w:type="dxa"/>
            <w:vAlign w:val="center"/>
          </w:tcPr>
          <w:p w14:paraId="0920D7E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832,6</w:t>
            </w:r>
          </w:p>
        </w:tc>
        <w:tc>
          <w:tcPr>
            <w:tcW w:w="1819" w:type="dxa"/>
            <w:vAlign w:val="center"/>
          </w:tcPr>
          <w:p w14:paraId="4C080C7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91,7</w:t>
            </w:r>
          </w:p>
        </w:tc>
        <w:tc>
          <w:tcPr>
            <w:tcW w:w="1099" w:type="dxa"/>
            <w:vAlign w:val="center"/>
          </w:tcPr>
          <w:p w14:paraId="6BD21C1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-907,4</w:t>
            </w:r>
          </w:p>
        </w:tc>
      </w:tr>
      <w:tr w14:paraId="026C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809" w:type="dxa"/>
          </w:tcPr>
          <w:p w14:paraId="36FD72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Аудару түбіртектері</w:t>
            </w:r>
          </w:p>
        </w:tc>
        <w:tc>
          <w:tcPr>
            <w:tcW w:w="1750" w:type="dxa"/>
            <w:vAlign w:val="center"/>
          </w:tcPr>
          <w:p w14:paraId="34284C4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42274,0</w:t>
            </w:r>
          </w:p>
        </w:tc>
        <w:tc>
          <w:tcPr>
            <w:tcW w:w="1094" w:type="dxa"/>
            <w:vAlign w:val="center"/>
          </w:tcPr>
          <w:p w14:paraId="0903046E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24119,2</w:t>
            </w:r>
          </w:p>
        </w:tc>
        <w:tc>
          <w:tcPr>
            <w:tcW w:w="1819" w:type="dxa"/>
            <w:vAlign w:val="center"/>
          </w:tcPr>
          <w:p w14:paraId="53CDB21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53,0</w:t>
            </w:r>
          </w:p>
        </w:tc>
        <w:tc>
          <w:tcPr>
            <w:tcW w:w="1099" w:type="dxa"/>
            <w:vAlign w:val="center"/>
          </w:tcPr>
          <w:p w14:paraId="15373804">
            <w:pPr>
              <w:spacing w:after="0" w:line="240" w:lineRule="auto"/>
              <w:jc w:val="center"/>
              <w:rPr>
                <w:rFonts w:eastAsia="Times New Roman" w:cs="Times New Roman"/>
                <w:lang w:val="en-US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-18154,8</w:t>
            </w:r>
          </w:p>
        </w:tc>
      </w:tr>
      <w:tr w14:paraId="2393D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3809" w:type="dxa"/>
          </w:tcPr>
          <w:p w14:paraId="1C9E54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Бюджеттік кредиттерді өтеу</w:t>
            </w:r>
          </w:p>
        </w:tc>
        <w:tc>
          <w:tcPr>
            <w:tcW w:w="1750" w:type="dxa"/>
            <w:vAlign w:val="center"/>
          </w:tcPr>
          <w:p w14:paraId="011DB17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4" w:type="dxa"/>
            <w:vAlign w:val="center"/>
          </w:tcPr>
          <w:p w14:paraId="6B2DD45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819" w:type="dxa"/>
            <w:vAlign w:val="center"/>
          </w:tcPr>
          <w:p w14:paraId="583894C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0DAF927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682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79E828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Несие түсімдері</w:t>
            </w:r>
          </w:p>
        </w:tc>
        <w:tc>
          <w:tcPr>
            <w:tcW w:w="1750" w:type="dxa"/>
            <w:vAlign w:val="center"/>
          </w:tcPr>
          <w:p w14:paraId="5A79447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4" w:type="dxa"/>
            <w:vAlign w:val="center"/>
          </w:tcPr>
          <w:p w14:paraId="7945031D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819" w:type="dxa"/>
            <w:vAlign w:val="center"/>
          </w:tcPr>
          <w:p w14:paraId="679566F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699C269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8ACD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09" w:type="dxa"/>
          </w:tcPr>
          <w:p w14:paraId="6AD73E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Пайдаланылған бюджет қалдықтары</w:t>
            </w:r>
          </w:p>
        </w:tc>
        <w:tc>
          <w:tcPr>
            <w:tcW w:w="1750" w:type="dxa"/>
            <w:vAlign w:val="center"/>
          </w:tcPr>
          <w:p w14:paraId="5E7FC53B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094" w:type="dxa"/>
            <w:vAlign w:val="center"/>
          </w:tcPr>
          <w:p w14:paraId="66BE4DA9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819" w:type="dxa"/>
            <w:vAlign w:val="center"/>
          </w:tcPr>
          <w:p w14:paraId="2DB6357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099" w:type="dxa"/>
            <w:vAlign w:val="center"/>
          </w:tcPr>
          <w:p w14:paraId="422D2337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14:paraId="486C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809" w:type="dxa"/>
          </w:tcPr>
          <w:p w14:paraId="799273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Жиыны</w:t>
            </w:r>
          </w:p>
        </w:tc>
        <w:tc>
          <w:tcPr>
            <w:tcW w:w="1750" w:type="dxa"/>
            <w:vAlign w:val="center"/>
          </w:tcPr>
          <w:p w14:paraId="0276719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en-US" w:eastAsia="ru-RU"/>
              </w:rPr>
              <w:t>45238,4</w:t>
            </w:r>
          </w:p>
        </w:tc>
        <w:tc>
          <w:tcPr>
            <w:tcW w:w="1094" w:type="dxa"/>
            <w:vAlign w:val="center"/>
          </w:tcPr>
          <w:p w14:paraId="14F078B6">
            <w:pPr>
              <w:spacing w:after="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26176,2</w:t>
            </w:r>
          </w:p>
        </w:tc>
        <w:tc>
          <w:tcPr>
            <w:tcW w:w="1819" w:type="dxa"/>
            <w:vAlign w:val="center"/>
          </w:tcPr>
          <w:p w14:paraId="6853A3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144,7</w:t>
            </w:r>
          </w:p>
        </w:tc>
        <w:tc>
          <w:tcPr>
            <w:tcW w:w="1099" w:type="dxa"/>
            <w:vAlign w:val="center"/>
          </w:tcPr>
          <w:p w14:paraId="6BA8DE8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-19062,2</w:t>
            </w:r>
          </w:p>
        </w:tc>
      </w:tr>
    </w:tbl>
    <w:p w14:paraId="0F546FBB">
      <w:pPr>
        <w:jc w:val="center"/>
        <w:rPr>
          <w:rFonts w:ascii="Times New Roman" w:hAnsi="Times New Roman" w:cs="Times New Roman"/>
          <w:color w:val="000000"/>
          <w:u w:val="single"/>
        </w:rPr>
      </w:pPr>
      <w:r>
        <w:rPr>
          <w:rFonts w:ascii="Times New Roman" w:hAnsi="Times New Roman" w:cs="Times New Roman"/>
          <w:color w:val="000000"/>
          <w:u w:val="single"/>
        </w:rPr>
        <w:t>Кесте 2. Жоспарлыдеректерменсалыстырғандаесептікдеректересептікезеңге</w:t>
      </w:r>
    </w:p>
    <w:p w14:paraId="354F15A0">
      <w:pPr>
        <w:jc w:val="center"/>
        <w:rPr>
          <w:rFonts w:ascii="Times New Roman" w:hAnsi="Times New Roman" w:cs="Times New Roman"/>
          <w:color w:val="000000"/>
          <w:u w:val="single"/>
        </w:rPr>
      </w:pPr>
    </w:p>
    <w:tbl>
      <w:tblPr>
        <w:tblStyle w:val="3"/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1915"/>
        <w:gridCol w:w="1292"/>
        <w:gridCol w:w="1396"/>
        <w:gridCol w:w="1848"/>
      </w:tblGrid>
      <w:tr w14:paraId="5C25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756" w:type="dxa"/>
            <w:vAlign w:val="center"/>
          </w:tcPr>
          <w:p w14:paraId="35FD79E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Аты</w:t>
            </w:r>
          </w:p>
        </w:tc>
        <w:tc>
          <w:tcPr>
            <w:tcW w:w="1915" w:type="dxa"/>
          </w:tcPr>
          <w:p w14:paraId="583AB0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Есепті қаржы жылына арналған түзетілген бюджет, мың теңге</w:t>
            </w:r>
          </w:p>
        </w:tc>
        <w:tc>
          <w:tcPr>
            <w:tcW w:w="1292" w:type="dxa"/>
            <w:vAlign w:val="center"/>
          </w:tcPr>
          <w:p w14:paraId="5EA00A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/>
                <w:b/>
                <w:bCs/>
                <w:lang w:eastAsia="ru-RU"/>
              </w:rPr>
              <w:t>2026 жылғы 1 тамыздегі нақты сома, мың теңге</w:t>
            </w:r>
          </w:p>
        </w:tc>
        <w:tc>
          <w:tcPr>
            <w:tcW w:w="1396" w:type="dxa"/>
            <w:vAlign w:val="center"/>
          </w:tcPr>
          <w:p w14:paraId="3CC329C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орындалды %</w:t>
            </w:r>
            <w:r>
              <w:rPr>
                <w:rFonts w:eastAsia="Times New Roman" w:cs="Times New Roman"/>
                <w:b/>
                <w:bCs/>
                <w:lang w:eastAsia="ru-RU"/>
              </w:rPr>
              <w:t>я</w:t>
            </w:r>
          </w:p>
        </w:tc>
        <w:tc>
          <w:tcPr>
            <w:tcW w:w="1848" w:type="dxa"/>
            <w:vAlign w:val="center"/>
          </w:tcPr>
          <w:p w14:paraId="2627B3B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Ауытқу, мың теңге</w:t>
            </w:r>
          </w:p>
        </w:tc>
      </w:tr>
    </w:tbl>
    <w:tbl>
      <w:tblPr>
        <w:tblStyle w:val="5"/>
        <w:tblpPr w:leftFromText="180" w:rightFromText="180" w:vertAnchor="text" w:horzAnchor="page" w:tblpX="1075" w:tblpY="40"/>
        <w:tblOverlap w:val="never"/>
        <w:tblW w:w="102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1952"/>
        <w:gridCol w:w="1251"/>
        <w:gridCol w:w="1323"/>
        <w:gridCol w:w="1958"/>
      </w:tblGrid>
      <w:tr w14:paraId="7459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3448A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Атауы</w:t>
            </w:r>
          </w:p>
        </w:tc>
        <w:tc>
          <w:tcPr>
            <w:tcW w:w="1952" w:type="dxa"/>
            <w:vAlign w:val="center"/>
          </w:tcPr>
          <w:p w14:paraId="635D9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251" w:type="dxa"/>
            <w:vAlign w:val="center"/>
          </w:tcPr>
          <w:p w14:paraId="17F3F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323" w:type="dxa"/>
            <w:vAlign w:val="center"/>
          </w:tcPr>
          <w:p w14:paraId="05DAD0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  <w:tc>
          <w:tcPr>
            <w:tcW w:w="1958" w:type="dxa"/>
            <w:vAlign w:val="center"/>
          </w:tcPr>
          <w:p w14:paraId="3683A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  <w:lang w:val="kk-KZ"/>
              </w:rPr>
            </w:pPr>
          </w:p>
        </w:tc>
      </w:tr>
      <w:tr w14:paraId="08548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794" w:type="dxa"/>
          </w:tcPr>
          <w:p w14:paraId="18D3CEC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Меншікті кіріс (салық және салықтық емес түсімдер, негізгі капиталды сатудан түскен түсімдер)</w:t>
            </w:r>
          </w:p>
        </w:tc>
        <w:tc>
          <w:tcPr>
            <w:tcW w:w="1952" w:type="dxa"/>
            <w:vAlign w:val="center"/>
          </w:tcPr>
          <w:p w14:paraId="10B0DDF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1740,0</w:t>
            </w:r>
          </w:p>
        </w:tc>
        <w:tc>
          <w:tcPr>
            <w:tcW w:w="1251" w:type="dxa"/>
            <w:vAlign w:val="center"/>
          </w:tcPr>
          <w:p w14:paraId="6C41457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832,6</w:t>
            </w:r>
          </w:p>
        </w:tc>
        <w:tc>
          <w:tcPr>
            <w:tcW w:w="1323" w:type="dxa"/>
            <w:vAlign w:val="center"/>
          </w:tcPr>
          <w:p w14:paraId="1F12F18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91,7</w:t>
            </w:r>
          </w:p>
        </w:tc>
        <w:tc>
          <w:tcPr>
            <w:tcW w:w="1958" w:type="dxa"/>
            <w:vAlign w:val="center"/>
          </w:tcPr>
          <w:p w14:paraId="34C86EEF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-907,4</w:t>
            </w:r>
          </w:p>
        </w:tc>
      </w:tr>
      <w:tr w14:paraId="59B6D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D743B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Аудару түбіртектері</w:t>
            </w:r>
          </w:p>
        </w:tc>
        <w:tc>
          <w:tcPr>
            <w:tcW w:w="1952" w:type="dxa"/>
            <w:vAlign w:val="center"/>
          </w:tcPr>
          <w:p w14:paraId="5F21EB2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45540,0</w:t>
            </w:r>
          </w:p>
        </w:tc>
        <w:tc>
          <w:tcPr>
            <w:tcW w:w="1251" w:type="dxa"/>
            <w:vAlign w:val="center"/>
          </w:tcPr>
          <w:p w14:paraId="3346534A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24119,2</w:t>
            </w:r>
          </w:p>
        </w:tc>
        <w:tc>
          <w:tcPr>
            <w:tcW w:w="1323" w:type="dxa"/>
            <w:vAlign w:val="center"/>
          </w:tcPr>
          <w:p w14:paraId="2BF612DA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53,0</w:t>
            </w:r>
          </w:p>
        </w:tc>
        <w:tc>
          <w:tcPr>
            <w:tcW w:w="1958" w:type="dxa"/>
            <w:vAlign w:val="center"/>
          </w:tcPr>
          <w:p w14:paraId="1A3E0E4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-21420,8</w:t>
            </w:r>
          </w:p>
        </w:tc>
      </w:tr>
      <w:tr w14:paraId="2E8E7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579EDD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Бюджеттік кредиттерді өтеу</w:t>
            </w:r>
          </w:p>
        </w:tc>
        <w:tc>
          <w:tcPr>
            <w:tcW w:w="1952" w:type="dxa"/>
            <w:vAlign w:val="center"/>
          </w:tcPr>
          <w:p w14:paraId="04926CC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251" w:type="dxa"/>
            <w:vAlign w:val="center"/>
          </w:tcPr>
          <w:p w14:paraId="0062CA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323" w:type="dxa"/>
            <w:vAlign w:val="center"/>
          </w:tcPr>
          <w:p w14:paraId="68F9DF4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54F74E9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8989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B69BE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Несие түсімдері</w:t>
            </w:r>
          </w:p>
        </w:tc>
        <w:tc>
          <w:tcPr>
            <w:tcW w:w="1952" w:type="dxa"/>
            <w:vAlign w:val="center"/>
          </w:tcPr>
          <w:p w14:paraId="12B57254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251" w:type="dxa"/>
            <w:vAlign w:val="center"/>
          </w:tcPr>
          <w:p w14:paraId="55EFAD66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323" w:type="dxa"/>
            <w:vAlign w:val="center"/>
          </w:tcPr>
          <w:p w14:paraId="66DBF453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1F38FEED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BE3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1E76A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Пайдаланылған бюджет қалдықтары</w:t>
            </w:r>
          </w:p>
        </w:tc>
        <w:tc>
          <w:tcPr>
            <w:tcW w:w="1952" w:type="dxa"/>
            <w:vAlign w:val="center"/>
          </w:tcPr>
          <w:p w14:paraId="65F11F6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251" w:type="dxa"/>
            <w:vAlign w:val="center"/>
          </w:tcPr>
          <w:p w14:paraId="6E4DEE7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1224,4</w:t>
            </w:r>
          </w:p>
        </w:tc>
        <w:tc>
          <w:tcPr>
            <w:tcW w:w="1323" w:type="dxa"/>
            <w:vAlign w:val="center"/>
          </w:tcPr>
          <w:p w14:paraId="3EC1E20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kk-KZ" w:eastAsia="ru-RU"/>
              </w:rPr>
              <w:t>0,0</w:t>
            </w:r>
          </w:p>
        </w:tc>
        <w:tc>
          <w:tcPr>
            <w:tcW w:w="1958" w:type="dxa"/>
            <w:vAlign w:val="center"/>
          </w:tcPr>
          <w:p w14:paraId="2F0848F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14:paraId="2086B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3794" w:type="dxa"/>
          </w:tcPr>
          <w:p w14:paraId="1AF79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Жиыны</w:t>
            </w:r>
          </w:p>
        </w:tc>
        <w:tc>
          <w:tcPr>
            <w:tcW w:w="1952" w:type="dxa"/>
            <w:vAlign w:val="center"/>
          </w:tcPr>
          <w:p w14:paraId="28ADDD3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48504,4</w:t>
            </w:r>
          </w:p>
        </w:tc>
        <w:tc>
          <w:tcPr>
            <w:tcW w:w="1251" w:type="dxa"/>
            <w:vAlign w:val="center"/>
          </w:tcPr>
          <w:p w14:paraId="310C7547">
            <w:pPr>
              <w:spacing w:after="0" w:line="240" w:lineRule="auto"/>
              <w:rPr>
                <w:rFonts w:eastAsia="Times New Roman" w:cs="Times New Roman"/>
                <w:b/>
                <w:bCs/>
                <w:lang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26176,2</w:t>
            </w:r>
          </w:p>
        </w:tc>
        <w:tc>
          <w:tcPr>
            <w:tcW w:w="1323" w:type="dxa"/>
            <w:vAlign w:val="center"/>
          </w:tcPr>
          <w:p w14:paraId="45FBE6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144,7</w:t>
            </w:r>
          </w:p>
        </w:tc>
        <w:tc>
          <w:tcPr>
            <w:tcW w:w="1958" w:type="dxa"/>
            <w:vAlign w:val="center"/>
          </w:tcPr>
          <w:p w14:paraId="6BCC8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bCs/>
                <w:sz w:val="22"/>
                <w:lang w:val="en-US" w:eastAsia="ru-RU"/>
              </w:rPr>
              <w:t>-22328,2</w:t>
            </w:r>
          </w:p>
        </w:tc>
      </w:tr>
    </w:tbl>
    <w:p w14:paraId="593470CF">
      <w:pPr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>
        <w:rPr>
          <w:rFonts w:hint="default" w:ascii="Times New Roman" w:hAnsi="Times New Roman" w:cs="Times New Roman"/>
          <w:color w:val="000000"/>
          <w:u w:val="single"/>
          <w:lang w:val="kk-KZ"/>
        </w:rPr>
        <w:t>Железин ауданы, Майлы ауылдық округінің шілде айындағы шығындар бойынша бюджеті 100%-ға орындалды, есепті кезеңге арналған жоспар 25 207,3 мың теңгені құрады, нақты орындалу 25 206,3 мың теңгені немесе орындалу 25 206,3 мың теңгені құрады.</w:t>
      </w:r>
      <w:r>
        <w:rPr>
          <w:rFonts w:ascii="Times New Roman" w:hAnsi="Times New Roman" w:cs="Times New Roman"/>
          <w:color w:val="000000"/>
          <w:u w:val="single"/>
          <w:lang w:val="kk-KZ"/>
        </w:rPr>
        <w:t>Кесте 3. Жоспарлы цифрлармен салыстырғанда ағымдағы орындау есепті кезеңге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4626"/>
        <w:gridCol w:w="1348"/>
        <w:gridCol w:w="2304"/>
        <w:gridCol w:w="723"/>
      </w:tblGrid>
      <w:tr w14:paraId="2CEDC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BD8A4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ФГ</w:t>
            </w:r>
          </w:p>
        </w:tc>
        <w:tc>
          <w:tcPr>
            <w:tcW w:w="4626" w:type="dxa"/>
          </w:tcPr>
          <w:p w14:paraId="5138B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  <w:r>
              <w:rPr>
                <w:rFonts w:ascii="Times New Roman" w:hAnsi="Times New Roman" w:cs="Times New Roman"/>
                <w:color w:val="000000"/>
              </w:rPr>
              <w:t>тауы</w:t>
            </w:r>
          </w:p>
        </w:tc>
        <w:tc>
          <w:tcPr>
            <w:tcW w:w="1348" w:type="dxa"/>
          </w:tcPr>
          <w:p w14:paraId="08F79B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ж. түзетілген бюджет</w:t>
            </w:r>
          </w:p>
        </w:tc>
        <w:tc>
          <w:tcPr>
            <w:tcW w:w="2304" w:type="dxa"/>
          </w:tcPr>
          <w:p w14:paraId="1E2501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Кассалықатқарылу 1.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.2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ж. </w:t>
            </w:r>
          </w:p>
        </w:tc>
        <w:tc>
          <w:tcPr>
            <w:tcW w:w="723" w:type="dxa"/>
          </w:tcPr>
          <w:p w14:paraId="0CC2EC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%</w:t>
            </w:r>
          </w:p>
        </w:tc>
      </w:tr>
      <w:tr w14:paraId="0047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8F98D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01</w:t>
            </w:r>
          </w:p>
        </w:tc>
        <w:tc>
          <w:tcPr>
            <w:tcW w:w="4626" w:type="dxa"/>
          </w:tcPr>
          <w:p w14:paraId="58A98F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Жалпы сипаттағы мемлекеттік қызметтер</w:t>
            </w:r>
          </w:p>
        </w:tc>
        <w:tc>
          <w:tcPr>
            <w:tcW w:w="1348" w:type="dxa"/>
            <w:vAlign w:val="center"/>
          </w:tcPr>
          <w:p w14:paraId="7C0060E1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39543,0</w:t>
            </w:r>
          </w:p>
        </w:tc>
        <w:tc>
          <w:tcPr>
            <w:tcW w:w="2304" w:type="dxa"/>
            <w:vAlign w:val="center"/>
          </w:tcPr>
          <w:p w14:paraId="35918AE7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21935,7</w:t>
            </w:r>
          </w:p>
        </w:tc>
        <w:tc>
          <w:tcPr>
            <w:tcW w:w="723" w:type="dxa"/>
            <w:vAlign w:val="center"/>
          </w:tcPr>
          <w:p w14:paraId="2B8AA0CD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54,9</w:t>
            </w:r>
          </w:p>
        </w:tc>
      </w:tr>
      <w:tr w14:paraId="2F78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58C461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02</w:t>
            </w:r>
          </w:p>
        </w:tc>
        <w:tc>
          <w:tcPr>
            <w:tcW w:w="4626" w:type="dxa"/>
          </w:tcPr>
          <w:p w14:paraId="00ED3F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Қорғаныс</w:t>
            </w:r>
          </w:p>
        </w:tc>
        <w:tc>
          <w:tcPr>
            <w:tcW w:w="1348" w:type="dxa"/>
            <w:vAlign w:val="center"/>
          </w:tcPr>
          <w:p w14:paraId="28A80727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1273DF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6981B137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430C0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E5AFD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03</w:t>
            </w:r>
          </w:p>
        </w:tc>
        <w:tc>
          <w:tcPr>
            <w:tcW w:w="4626" w:type="dxa"/>
          </w:tcPr>
          <w:p w14:paraId="43B927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348" w:type="dxa"/>
            <w:vAlign w:val="center"/>
          </w:tcPr>
          <w:p w14:paraId="312198E2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70F2E94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31EBEDB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0DDB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07E31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04</w:t>
            </w:r>
          </w:p>
        </w:tc>
        <w:tc>
          <w:tcPr>
            <w:tcW w:w="4626" w:type="dxa"/>
          </w:tcPr>
          <w:p w14:paraId="442FB3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Білім беру</w:t>
            </w:r>
          </w:p>
        </w:tc>
        <w:tc>
          <w:tcPr>
            <w:tcW w:w="1348" w:type="dxa"/>
            <w:vAlign w:val="center"/>
          </w:tcPr>
          <w:p w14:paraId="750620A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13,0</w:t>
            </w:r>
          </w:p>
        </w:tc>
        <w:tc>
          <w:tcPr>
            <w:tcW w:w="2304" w:type="dxa"/>
            <w:vAlign w:val="center"/>
          </w:tcPr>
          <w:p w14:paraId="071F5068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13,0</w:t>
            </w:r>
          </w:p>
        </w:tc>
        <w:tc>
          <w:tcPr>
            <w:tcW w:w="723" w:type="dxa"/>
            <w:vAlign w:val="center"/>
          </w:tcPr>
          <w:p w14:paraId="575C6000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100,0</w:t>
            </w:r>
          </w:p>
        </w:tc>
      </w:tr>
      <w:tr w14:paraId="1E04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423B95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05</w:t>
            </w:r>
          </w:p>
        </w:tc>
        <w:tc>
          <w:tcPr>
            <w:tcW w:w="4626" w:type="dxa"/>
          </w:tcPr>
          <w:p w14:paraId="02F0BC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Денсаулық сақтау</w:t>
            </w:r>
          </w:p>
        </w:tc>
        <w:tc>
          <w:tcPr>
            <w:tcW w:w="1348" w:type="dxa"/>
            <w:vAlign w:val="center"/>
          </w:tcPr>
          <w:p w14:paraId="686E72C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  <w:tc>
          <w:tcPr>
            <w:tcW w:w="2304" w:type="dxa"/>
            <w:vAlign w:val="center"/>
          </w:tcPr>
          <w:p w14:paraId="703694B0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78F30498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71D1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F801C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06</w:t>
            </w:r>
          </w:p>
        </w:tc>
        <w:tc>
          <w:tcPr>
            <w:tcW w:w="4626" w:type="dxa"/>
          </w:tcPr>
          <w:p w14:paraId="10E4DE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Әлеуметтік көмек және әлеуметтік қамсыздандыру</w:t>
            </w:r>
          </w:p>
        </w:tc>
        <w:tc>
          <w:tcPr>
            <w:tcW w:w="1348" w:type="dxa"/>
            <w:vAlign w:val="center"/>
          </w:tcPr>
          <w:p w14:paraId="373C280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19D8D1A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2DF02BEB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9CF1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26510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07</w:t>
            </w:r>
          </w:p>
        </w:tc>
        <w:tc>
          <w:tcPr>
            <w:tcW w:w="4626" w:type="dxa"/>
          </w:tcPr>
          <w:p w14:paraId="4A2A8E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Тұрғынүй-коммуналдық шаруашылық</w:t>
            </w:r>
          </w:p>
        </w:tc>
        <w:tc>
          <w:tcPr>
            <w:tcW w:w="1348" w:type="dxa"/>
            <w:vAlign w:val="center"/>
          </w:tcPr>
          <w:p w14:paraId="5DB148A2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5776,0</w:t>
            </w:r>
          </w:p>
        </w:tc>
        <w:tc>
          <w:tcPr>
            <w:tcW w:w="2304" w:type="dxa"/>
            <w:vAlign w:val="center"/>
          </w:tcPr>
          <w:p w14:paraId="753C66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2026,6</w:t>
            </w:r>
          </w:p>
        </w:tc>
        <w:tc>
          <w:tcPr>
            <w:tcW w:w="723" w:type="dxa"/>
            <w:vAlign w:val="center"/>
          </w:tcPr>
          <w:p w14:paraId="292FCCC3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35,1</w:t>
            </w:r>
          </w:p>
        </w:tc>
      </w:tr>
      <w:tr w14:paraId="60AF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0919BF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08</w:t>
            </w:r>
          </w:p>
        </w:tc>
        <w:tc>
          <w:tcPr>
            <w:tcW w:w="4626" w:type="dxa"/>
          </w:tcPr>
          <w:p w14:paraId="3BC4D81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Мәдениет, спорт, туризм және ақпараттық кеңістік</w:t>
            </w:r>
          </w:p>
        </w:tc>
        <w:tc>
          <w:tcPr>
            <w:tcW w:w="1348" w:type="dxa"/>
            <w:vAlign w:val="center"/>
          </w:tcPr>
          <w:p w14:paraId="09A35C3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B15DD6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70DCC649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3A35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53319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09</w:t>
            </w:r>
          </w:p>
        </w:tc>
        <w:tc>
          <w:tcPr>
            <w:tcW w:w="4626" w:type="dxa"/>
          </w:tcPr>
          <w:p w14:paraId="2F9F78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Отын-энергетика кешені және жер қойнауын пайдалану</w:t>
            </w:r>
          </w:p>
        </w:tc>
        <w:tc>
          <w:tcPr>
            <w:tcW w:w="1348" w:type="dxa"/>
            <w:vAlign w:val="center"/>
          </w:tcPr>
          <w:p w14:paraId="13D8346A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685F90A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353E8309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1D9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395E6A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4626" w:type="dxa"/>
          </w:tcPr>
          <w:p w14:paraId="763A323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48" w:type="dxa"/>
            <w:vAlign w:val="center"/>
          </w:tcPr>
          <w:p w14:paraId="31A623F4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4DBE20BB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11FA7EA7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3FF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2071D8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4626" w:type="dxa"/>
          </w:tcPr>
          <w:p w14:paraId="4A9DB7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348" w:type="dxa"/>
            <w:vAlign w:val="center"/>
          </w:tcPr>
          <w:p w14:paraId="1F92AAD0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58AFBBB6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68C12043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5495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0C8B8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4626" w:type="dxa"/>
          </w:tcPr>
          <w:p w14:paraId="7F6D4D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Көлік және коммуникациялар</w:t>
            </w:r>
          </w:p>
        </w:tc>
        <w:tc>
          <w:tcPr>
            <w:tcW w:w="1348" w:type="dxa"/>
            <w:vAlign w:val="center"/>
          </w:tcPr>
          <w:p w14:paraId="1F386DF5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2475,0</w:t>
            </w:r>
          </w:p>
        </w:tc>
        <w:tc>
          <w:tcPr>
            <w:tcW w:w="2304" w:type="dxa"/>
            <w:vAlign w:val="center"/>
          </w:tcPr>
          <w:p w14:paraId="52DF195C">
            <w:pPr>
              <w:spacing w:after="0" w:line="240" w:lineRule="auto"/>
              <w:jc w:val="center"/>
              <w:rPr>
                <w:rFonts w:eastAsia="Times New Roman" w:cs="Times New Roman"/>
                <w:lang w:val="kk-KZ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1227,0</w:t>
            </w:r>
          </w:p>
        </w:tc>
        <w:tc>
          <w:tcPr>
            <w:tcW w:w="723" w:type="dxa"/>
            <w:vAlign w:val="center"/>
          </w:tcPr>
          <w:p w14:paraId="4D03D8B4">
            <w:pPr>
              <w:spacing w:after="0" w:line="240" w:lineRule="auto"/>
              <w:rPr>
                <w:rFonts w:hint="default" w:eastAsia="Times New Roman" w:cs="Times New Roman"/>
                <w:sz w:val="22"/>
                <w:lang w:val="en-US" w:eastAsia="ru-RU"/>
              </w:rPr>
            </w:pPr>
            <w:r>
              <w:rPr>
                <w:rFonts w:hint="default" w:eastAsia="Times New Roman" w:cs="Times New Roman"/>
                <w:sz w:val="22"/>
                <w:lang w:val="en-US" w:eastAsia="ru-RU"/>
              </w:rPr>
              <w:t>49,6</w:t>
            </w:r>
          </w:p>
          <w:p w14:paraId="0BA888F1">
            <w:pPr>
              <w:spacing w:after="0" w:line="240" w:lineRule="auto"/>
              <w:rPr>
                <w:rFonts w:eastAsia="Times New Roman" w:cs="Times New Roman"/>
                <w:lang w:val="kk-KZ" w:eastAsia="ru-RU"/>
              </w:rPr>
            </w:pPr>
          </w:p>
        </w:tc>
      </w:tr>
      <w:tr w14:paraId="1BF4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4ACE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13</w:t>
            </w:r>
          </w:p>
        </w:tc>
        <w:tc>
          <w:tcPr>
            <w:tcW w:w="4626" w:type="dxa"/>
          </w:tcPr>
          <w:p w14:paraId="47224A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Басқалар</w:t>
            </w:r>
          </w:p>
        </w:tc>
        <w:tc>
          <w:tcPr>
            <w:tcW w:w="1348" w:type="dxa"/>
            <w:vAlign w:val="center"/>
          </w:tcPr>
          <w:p w14:paraId="099ED28F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2D007C5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06AFA90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23DD0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1B524A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14</w:t>
            </w:r>
          </w:p>
        </w:tc>
        <w:tc>
          <w:tcPr>
            <w:tcW w:w="4626" w:type="dxa"/>
          </w:tcPr>
          <w:p w14:paraId="3F02FF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Қарызғ а қызмет көрсету</w:t>
            </w:r>
          </w:p>
        </w:tc>
        <w:tc>
          <w:tcPr>
            <w:tcW w:w="1348" w:type="dxa"/>
            <w:vAlign w:val="center"/>
          </w:tcPr>
          <w:p w14:paraId="710085C5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2304" w:type="dxa"/>
            <w:vAlign w:val="center"/>
          </w:tcPr>
          <w:p w14:paraId="3C18B8C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  <w:tc>
          <w:tcPr>
            <w:tcW w:w="723" w:type="dxa"/>
            <w:vAlign w:val="center"/>
          </w:tcPr>
          <w:p w14:paraId="1B76490C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0,0</w:t>
            </w:r>
          </w:p>
        </w:tc>
      </w:tr>
      <w:tr w14:paraId="6E45A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</w:tcPr>
          <w:p w14:paraId="71DB6E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15</w:t>
            </w:r>
          </w:p>
        </w:tc>
        <w:tc>
          <w:tcPr>
            <w:tcW w:w="4626" w:type="dxa"/>
          </w:tcPr>
          <w:p w14:paraId="0A20B5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Трансферттер</w:t>
            </w:r>
          </w:p>
        </w:tc>
        <w:tc>
          <w:tcPr>
            <w:tcW w:w="1348" w:type="dxa"/>
            <w:vAlign w:val="center"/>
          </w:tcPr>
          <w:p w14:paraId="23D1C22E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</w:t>
            </w:r>
          </w:p>
        </w:tc>
        <w:tc>
          <w:tcPr>
            <w:tcW w:w="2304" w:type="dxa"/>
            <w:vAlign w:val="center"/>
          </w:tcPr>
          <w:p w14:paraId="4113169C">
            <w:pPr>
              <w:spacing w:after="0" w:line="240" w:lineRule="auto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4</w:t>
            </w:r>
          </w:p>
        </w:tc>
        <w:tc>
          <w:tcPr>
            <w:tcW w:w="723" w:type="dxa"/>
            <w:vAlign w:val="center"/>
          </w:tcPr>
          <w:p w14:paraId="1457257B">
            <w:pPr>
              <w:spacing w:after="0" w:line="240" w:lineRule="auto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lang w:val="en-US" w:eastAsia="ru-RU"/>
              </w:rPr>
              <w:t>100</w:t>
            </w:r>
          </w:p>
        </w:tc>
      </w:tr>
      <w:tr w14:paraId="778C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bottom w:val="single" w:color="auto" w:sz="4" w:space="0"/>
            </w:tcBorders>
          </w:tcPr>
          <w:p w14:paraId="01E892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  <w:lang w:val="kk-KZ"/>
              </w:rPr>
            </w:pPr>
          </w:p>
        </w:tc>
        <w:tc>
          <w:tcPr>
            <w:tcW w:w="4626" w:type="dxa"/>
            <w:tcBorders>
              <w:bottom w:val="single" w:color="auto" w:sz="4" w:space="0"/>
            </w:tcBorders>
          </w:tcPr>
          <w:p w14:paraId="52491A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Жалпы баға</w:t>
            </w:r>
          </w:p>
        </w:tc>
        <w:tc>
          <w:tcPr>
            <w:tcW w:w="1348" w:type="dxa"/>
            <w:tcBorders>
              <w:bottom w:val="single" w:color="auto" w:sz="4" w:space="0"/>
            </w:tcBorders>
            <w:vAlign w:val="center"/>
          </w:tcPr>
          <w:p w14:paraId="599356CB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47811</w:t>
            </w:r>
          </w:p>
        </w:tc>
        <w:tc>
          <w:tcPr>
            <w:tcW w:w="2304" w:type="dxa"/>
            <w:tcBorders>
              <w:bottom w:val="single" w:color="auto" w:sz="4" w:space="0"/>
            </w:tcBorders>
            <w:vAlign w:val="center"/>
          </w:tcPr>
          <w:p w14:paraId="047598F2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25206,3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vAlign w:val="center"/>
          </w:tcPr>
          <w:p w14:paraId="2E791E4F">
            <w:pPr>
              <w:spacing w:after="0" w:line="240" w:lineRule="auto"/>
              <w:rPr>
                <w:rFonts w:eastAsia="Times New Roman" w:cs="Times New Roman"/>
                <w:b/>
                <w:lang w:val="kk-KZ" w:eastAsia="ru-RU"/>
              </w:rPr>
            </w:pPr>
            <w:r>
              <w:rPr>
                <w:rFonts w:hint="default" w:eastAsia="Times New Roman" w:cs="Times New Roman"/>
                <w:b/>
                <w:sz w:val="22"/>
                <w:lang w:val="en-US" w:eastAsia="ru-RU"/>
              </w:rPr>
              <w:t>339,6</w:t>
            </w:r>
          </w:p>
        </w:tc>
      </w:tr>
      <w:tr w14:paraId="7BA6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DD47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3B05DA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6A984B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  <w:p w14:paraId="6F8517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  <w:lang w:val="kk-KZ"/>
              </w:rPr>
            </w:pPr>
          </w:p>
        </w:tc>
        <w:tc>
          <w:tcPr>
            <w:tcW w:w="462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FEF15FF">
            <w:pPr>
              <w:bidi w:val="0"/>
              <w:rPr>
                <w:lang w:val="kk-KZ"/>
              </w:rPr>
            </w:pPr>
            <w:r>
              <w:rPr>
                <w:rFonts w:hint="default"/>
              </w:rPr>
              <w:t>2026 жылдың шілде айындағы жергілікті бюджет шығындары бойынша игеру 100%-ды құрады.</w:t>
            </w:r>
          </w:p>
        </w:tc>
        <w:tc>
          <w:tcPr>
            <w:tcW w:w="134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2BC1A8">
            <w:pPr>
              <w:bidi w:val="0"/>
              <w:rPr>
                <w:lang w:val="kk-KZ" w:eastAsia="ru-RU"/>
              </w:rPr>
            </w:pPr>
          </w:p>
        </w:tc>
        <w:tc>
          <w:tcPr>
            <w:tcW w:w="230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B14B10">
            <w:pPr>
              <w:bidi w:val="0"/>
              <w:rPr>
                <w:lang w:val="kk-KZ" w:eastAsia="ru-RU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995033">
            <w:pPr>
              <w:bidi w:val="0"/>
              <w:rPr>
                <w:lang w:val="kk-KZ" w:eastAsia="ru-RU"/>
              </w:rPr>
            </w:pPr>
          </w:p>
        </w:tc>
      </w:tr>
    </w:tbl>
    <w:p w14:paraId="3AEAD4C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>
            <wp:extent cx="6332220" cy="4818380"/>
            <wp:effectExtent l="4445" t="4445" r="6985" b="15875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A555E"/>
    <w:rsid w:val="000012C5"/>
    <w:rsid w:val="00054729"/>
    <w:rsid w:val="000601E6"/>
    <w:rsid w:val="00060609"/>
    <w:rsid w:val="00065BB8"/>
    <w:rsid w:val="00087302"/>
    <w:rsid w:val="000C3B28"/>
    <w:rsid w:val="000E4E54"/>
    <w:rsid w:val="00102B43"/>
    <w:rsid w:val="00107D69"/>
    <w:rsid w:val="00107EF4"/>
    <w:rsid w:val="00111661"/>
    <w:rsid w:val="001226B7"/>
    <w:rsid w:val="00132DA2"/>
    <w:rsid w:val="00144F98"/>
    <w:rsid w:val="001630F1"/>
    <w:rsid w:val="0016399A"/>
    <w:rsid w:val="00165FE0"/>
    <w:rsid w:val="00184D29"/>
    <w:rsid w:val="001D20FE"/>
    <w:rsid w:val="001E03F5"/>
    <w:rsid w:val="001F2B60"/>
    <w:rsid w:val="00215613"/>
    <w:rsid w:val="0021778D"/>
    <w:rsid w:val="00232952"/>
    <w:rsid w:val="00242F49"/>
    <w:rsid w:val="00251AC9"/>
    <w:rsid w:val="00262C18"/>
    <w:rsid w:val="00297813"/>
    <w:rsid w:val="002A555E"/>
    <w:rsid w:val="002D3BAD"/>
    <w:rsid w:val="002E4D2A"/>
    <w:rsid w:val="003414C7"/>
    <w:rsid w:val="003448FE"/>
    <w:rsid w:val="00363F9B"/>
    <w:rsid w:val="003A63C0"/>
    <w:rsid w:val="003B1F48"/>
    <w:rsid w:val="003B2DC8"/>
    <w:rsid w:val="003E6221"/>
    <w:rsid w:val="00450311"/>
    <w:rsid w:val="00481BC3"/>
    <w:rsid w:val="00485EDD"/>
    <w:rsid w:val="00505528"/>
    <w:rsid w:val="00515DD6"/>
    <w:rsid w:val="00526F5B"/>
    <w:rsid w:val="005542AC"/>
    <w:rsid w:val="00584E93"/>
    <w:rsid w:val="0059406E"/>
    <w:rsid w:val="005B5A37"/>
    <w:rsid w:val="005E190E"/>
    <w:rsid w:val="006A733B"/>
    <w:rsid w:val="006C0F05"/>
    <w:rsid w:val="006D6423"/>
    <w:rsid w:val="006E7701"/>
    <w:rsid w:val="007407AC"/>
    <w:rsid w:val="00774ACB"/>
    <w:rsid w:val="007D219F"/>
    <w:rsid w:val="007D4DA6"/>
    <w:rsid w:val="007F4D2C"/>
    <w:rsid w:val="00810A04"/>
    <w:rsid w:val="008470DB"/>
    <w:rsid w:val="008762C5"/>
    <w:rsid w:val="00876FFB"/>
    <w:rsid w:val="00884E6C"/>
    <w:rsid w:val="008875E6"/>
    <w:rsid w:val="00893109"/>
    <w:rsid w:val="0089377C"/>
    <w:rsid w:val="008944CF"/>
    <w:rsid w:val="008A3C3B"/>
    <w:rsid w:val="008D3E0D"/>
    <w:rsid w:val="008E7DF8"/>
    <w:rsid w:val="0090245A"/>
    <w:rsid w:val="00954D4E"/>
    <w:rsid w:val="00992151"/>
    <w:rsid w:val="00997252"/>
    <w:rsid w:val="00997F50"/>
    <w:rsid w:val="009C4176"/>
    <w:rsid w:val="009D6D43"/>
    <w:rsid w:val="00A07C67"/>
    <w:rsid w:val="00A32121"/>
    <w:rsid w:val="00A41066"/>
    <w:rsid w:val="00A44566"/>
    <w:rsid w:val="00A5229A"/>
    <w:rsid w:val="00A84318"/>
    <w:rsid w:val="00AA3FDB"/>
    <w:rsid w:val="00AD037C"/>
    <w:rsid w:val="00AE5478"/>
    <w:rsid w:val="00AE6EEB"/>
    <w:rsid w:val="00B00AE7"/>
    <w:rsid w:val="00B03F38"/>
    <w:rsid w:val="00B6083C"/>
    <w:rsid w:val="00B728F7"/>
    <w:rsid w:val="00B87EB6"/>
    <w:rsid w:val="00BA1DEE"/>
    <w:rsid w:val="00BA54E2"/>
    <w:rsid w:val="00BB372A"/>
    <w:rsid w:val="00BE657B"/>
    <w:rsid w:val="00BF0D14"/>
    <w:rsid w:val="00C31715"/>
    <w:rsid w:val="00C37F77"/>
    <w:rsid w:val="00C5289A"/>
    <w:rsid w:val="00C76BA4"/>
    <w:rsid w:val="00C77946"/>
    <w:rsid w:val="00CA3875"/>
    <w:rsid w:val="00CA65BB"/>
    <w:rsid w:val="00D0295E"/>
    <w:rsid w:val="00D05AE0"/>
    <w:rsid w:val="00D41B75"/>
    <w:rsid w:val="00D61A49"/>
    <w:rsid w:val="00DB771D"/>
    <w:rsid w:val="00DC7EDA"/>
    <w:rsid w:val="00DD727B"/>
    <w:rsid w:val="00DF65F0"/>
    <w:rsid w:val="00DF6793"/>
    <w:rsid w:val="00E51478"/>
    <w:rsid w:val="00E86F88"/>
    <w:rsid w:val="00E9109C"/>
    <w:rsid w:val="00E917D1"/>
    <w:rsid w:val="00E9534D"/>
    <w:rsid w:val="00EA654D"/>
    <w:rsid w:val="00EB290B"/>
    <w:rsid w:val="00EC115D"/>
    <w:rsid w:val="00F36E6E"/>
    <w:rsid w:val="00F47B55"/>
    <w:rsid w:val="00F81FD7"/>
    <w:rsid w:val="00F824E7"/>
    <w:rsid w:val="00FB34C6"/>
    <w:rsid w:val="00FB5B1F"/>
    <w:rsid w:val="00FC3F80"/>
    <w:rsid w:val="00FE43CD"/>
    <w:rsid w:val="00FF1F81"/>
    <w:rsid w:val="00FF4766"/>
    <w:rsid w:val="00FF5881"/>
    <w:rsid w:val="00FF776C"/>
    <w:rsid w:val="00FF7BE4"/>
    <w:rsid w:val="13742709"/>
    <w:rsid w:val="16F17E39"/>
    <w:rsid w:val="1AA87C21"/>
    <w:rsid w:val="1AEC4453"/>
    <w:rsid w:val="256A161A"/>
    <w:rsid w:val="3F814C5B"/>
    <w:rsid w:val="3F912212"/>
    <w:rsid w:val="41BD3590"/>
    <w:rsid w:val="47622321"/>
    <w:rsid w:val="4EB36570"/>
    <w:rsid w:val="6CCC1E62"/>
    <w:rsid w:val="77126D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01.08.2026 жылғы жағдай бойынша бөлінген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Шығындар, барлығы</c:v>
                </c:pt>
                <c:pt idx="1" c:formatCode="&quot;О&quot;&quot;с&quot;&quot;н&quot;&quot;о&quot;&quot;в&quot;&quot;н&quot;&quot;о&quot;&quot;й&quot;">
                  <c:v>Жергілікті бюджет</c:v>
                </c:pt>
                <c:pt idx="2" c:formatCode="&quot;О&quot;&quot;с&quot;&quot;н&quot;&quot;о&quot;&quot;в&quot;&quot;н&quot;&quot;о&quot;&quot;й&quot;">
                  <c:v> Республикасынан трансферттер мен несиелер</c:v>
                </c:pt>
                <c:pt idx="3" c:formatCode="&quot;О&quot;&quot;с&quot;&quot;н&quot;&quot;о&quot;&quot;в&quot;&quot;н&quot;&quot;о&quot;&quot;й&quot;">
                  <c:v>ОБ-дан аударымдар мен несиелер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47811</c:v>
                </c:pt>
                <c:pt idx="1" c:formatCode="&quot;О&quot;&quot;с&quot;&quot;н&quot;&quot;о&quot;&quot;в&quot;&quot;н&quot;&quot;о&quot;&quot;й&quot;">
                  <c:v>47811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01.08.2026 жылғы жағдай бойынша төленген міндеттемелер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Шығындар, барлығы</c:v>
                </c:pt>
                <c:pt idx="1" c:formatCode="&quot;О&quot;&quot;с&quot;&quot;н&quot;&quot;о&quot;&quot;в&quot;&quot;н&quot;&quot;о&quot;&quot;й&quot;">
                  <c:v>Жергілікті бюджет</c:v>
                </c:pt>
                <c:pt idx="2" c:formatCode="&quot;О&quot;&quot;с&quot;&quot;н&quot;&quot;о&quot;&quot;в&quot;&quot;н&quot;&quot;о&quot;&quot;й&quot;">
                  <c:v> Республикасынан трансферттер мен несиелер</c:v>
                </c:pt>
                <c:pt idx="3" c:formatCode="&quot;О&quot;&quot;с&quot;&quot;н&quot;&quot;о&quot;&quot;в&quot;&quot;н&quot;&quot;о&quot;&quot;й&quot;">
                  <c:v>ОБ-дан аударымдар мен несиелер</c:v>
                </c:pt>
              </c:strCache>
            </c:strRef>
          </c:cat>
          <c:val>
            <c:numRef>
              <c:f>Лист1!$C$2:$C$5</c:f>
              <c:numCache>
                <c:formatCode>0.0</c:formatCode>
                <c:ptCount val="4"/>
                <c:pt idx="0">
                  <c:v>25206.3</c:v>
                </c:pt>
                <c:pt idx="1" c:formatCode="&quot;О&quot;&quot;с&quot;&quot;н&quot;&quot;о&quot;&quot;в&quot;&quot;н&quot;&quot;о&quot;&quot;й&quot;">
                  <c:v>25206.3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6870272"/>
        <c:axId val="106872832"/>
      </c:barChart>
      <c:catAx>
        <c:axId val="106870272"/>
        <c:scaling>
          <c:orientation val="minMax"/>
        </c:scaling>
        <c:delete val="0"/>
        <c:axPos val="b"/>
        <c:numFmt formatCode="&quot;О&quot;&quot;с&quot;&quot;н&quot;&quot;о&quot;&quot;в&quot;&quot;н&quot;&quot;о&quot;&quot;й&quot;" sourceLinked="0"/>
        <c:majorTickMark val="out"/>
        <c:minorTickMark val="none"/>
        <c:tickLblPos val="nextTo"/>
        <c:txPr>
          <a:bodyPr rot="0" spcFirstLastPara="0" vertOverflow="ellipsis" vert="horz" wrap="square" anchor="t" anchorCtr="0"/>
          <a:lstStyle/>
          <a:p>
            <a:pPr>
              <a:defRPr lang="ru-RU" sz="1100" b="0" i="0" u="none" strike="noStrike" kern="1200" baseline="-9000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06872832"/>
        <c:crosses val="autoZero"/>
        <c:auto val="1"/>
        <c:lblAlgn val="ctr"/>
        <c:lblOffset val="100"/>
        <c:noMultiLvlLbl val="0"/>
      </c:catAx>
      <c:valAx>
        <c:axId val="10687283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06870272"/>
        <c:crosses val="autoZero"/>
        <c:crossBetween val="between"/>
      </c:valAx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31cabc3-7bfe-4947-8c0e-09d536142e9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9B52-3E26-4ACD-8DC7-20D71037F1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400</Words>
  <Characters>2525</Characters>
  <Lines>20</Lines>
  <Paragraphs>5</Paragraphs>
  <TotalTime>0</TotalTime>
  <ScaleCrop>false</ScaleCrop>
  <LinksUpToDate>false</LinksUpToDate>
  <CharactersWithSpaces>2759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2025-10-02T10:38:00Z</dcterms:created>
  <dc:creator>user</dc:creator>
  <cp:lastModifiedBy>Alena</cp:lastModifiedBy>
  <cp:lastPrinted>2021-12-06T04:10:00Z</cp:lastPrinted>
  <dcterms:modified xsi:type="dcterms:W3CDTF">2026-08-05T04:06:03Z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5C0E2CEF2600491E9282636B11D46766_12</vt:lpwstr>
  </property>
  <property fmtid="{D5CDD505-2E9C-101B-9397-08002B2CF9AE}" pid="4" name="KSOTemplateDocerSaveRecord">
    <vt:lpwstr>eyJoZGlkIjoiNTAzYWQzYTVlZmM0NTAxNDdkYzc2NDFmMGJhNDhjZWMifQ==</vt:lpwstr>
  </property>
</Properties>
</file>