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9A5C59">
      <w:pPr>
        <w:shd w:val="clear" w:color="auto" w:fill="FFFFFF"/>
        <w:spacing w:after="0" w:line="240" w:lineRule="auto"/>
        <w:ind w:left="5664"/>
        <w:rPr>
          <w:rFonts w:ascii="Times New Roman" w:hAnsi="Times New Roman"/>
          <w:bCs/>
          <w:spacing w:val="-1"/>
          <w:sz w:val="24"/>
          <w:szCs w:val="24"/>
          <w:lang w:val="kk-KZ"/>
        </w:rPr>
      </w:pPr>
      <w:r>
        <w:rPr>
          <w:rFonts w:ascii="Times New Roman" w:hAnsi="Times New Roman"/>
          <w:bCs/>
          <w:spacing w:val="-1"/>
          <w:sz w:val="24"/>
          <w:szCs w:val="24"/>
          <w:lang w:val="kk-KZ"/>
        </w:rPr>
        <w:t>Қосымша № 1</w:t>
      </w:r>
    </w:p>
    <w:p w14:paraId="5A4EAD1C">
      <w:pPr>
        <w:shd w:val="clear" w:color="auto" w:fill="FFFFFF"/>
        <w:spacing w:after="0" w:line="240" w:lineRule="auto"/>
        <w:ind w:left="5664"/>
        <w:rPr>
          <w:rFonts w:ascii="Times New Roman" w:hAnsi="Times New Roman" w:eastAsia="Times New Roman" w:cs="Times New Roman"/>
          <w:bCs/>
          <w:spacing w:val="-1"/>
          <w:sz w:val="24"/>
          <w:szCs w:val="24"/>
          <w:lang w:val="kk-KZ"/>
        </w:rPr>
      </w:pPr>
      <w:r>
        <w:rPr>
          <w:rFonts w:ascii="Times New Roman" w:hAnsi="Times New Roman" w:cs="Times New Roman"/>
          <w:color w:val="000000"/>
          <w:spacing w:val="-9"/>
          <w:sz w:val="24"/>
          <w:szCs w:val="24"/>
          <w:lang w:val="kk-KZ"/>
        </w:rPr>
        <w:t>Халықты әлеуметтік қорғау саласындағы реттеу және бақылау</w:t>
      </w:r>
      <w:r>
        <w:rPr>
          <w:rFonts w:ascii="Times New Roman" w:hAnsi="Times New Roman" w:eastAsia="Times New Roman" w:cs="Times New Roman"/>
          <w:bCs/>
          <w:spacing w:val="-1"/>
          <w:sz w:val="24"/>
          <w:szCs w:val="24"/>
          <w:lang w:val="kk-KZ"/>
        </w:rPr>
        <w:t xml:space="preserve"> комитетінің </w:t>
      </w:r>
    </w:p>
    <w:p w14:paraId="39717C29">
      <w:pPr>
        <w:shd w:val="clear" w:color="auto" w:fill="FFFFFF"/>
        <w:spacing w:after="0" w:line="240" w:lineRule="auto"/>
        <w:ind w:left="5664"/>
        <w:rPr>
          <w:rFonts w:ascii="Times New Roman" w:hAnsi="Times New Roman" w:eastAsia="Times New Roman" w:cs="Times New Roman"/>
          <w:bCs/>
          <w:spacing w:val="-1"/>
          <w:sz w:val="24"/>
          <w:szCs w:val="24"/>
          <w:lang w:val="kk-KZ"/>
        </w:rPr>
      </w:pPr>
      <w:r>
        <w:rPr>
          <w:rFonts w:ascii="Times New Roman" w:hAnsi="Times New Roman" w:eastAsia="Times New Roman" w:cs="Times New Roman"/>
          <w:bCs/>
          <w:spacing w:val="-1"/>
          <w:sz w:val="24"/>
          <w:szCs w:val="24"/>
          <w:lang w:val="kk-KZ"/>
        </w:rPr>
        <w:t>Атырау</w:t>
      </w:r>
      <w:r>
        <w:rPr>
          <w:rFonts w:hint="default" w:ascii="Times New Roman" w:hAnsi="Times New Roman" w:eastAsia="Times New Roman" w:cs="Times New Roman"/>
          <w:bCs/>
          <w:spacing w:val="-1"/>
          <w:sz w:val="24"/>
          <w:szCs w:val="24"/>
          <w:lang w:val="kk-KZ"/>
        </w:rPr>
        <w:t xml:space="preserve"> облысы</w:t>
      </w:r>
      <w:r>
        <w:rPr>
          <w:rFonts w:ascii="Times New Roman" w:hAnsi="Times New Roman" w:eastAsia="Times New Roman" w:cs="Times New Roman"/>
          <w:bCs/>
          <w:spacing w:val="-1"/>
          <w:sz w:val="24"/>
          <w:szCs w:val="24"/>
          <w:lang w:val="kk-KZ"/>
        </w:rPr>
        <w:t xml:space="preserve"> бойынша              </w:t>
      </w:r>
    </w:p>
    <w:p w14:paraId="51B4F262">
      <w:pPr>
        <w:shd w:val="clear" w:color="auto" w:fill="FFFFFF"/>
        <w:spacing w:after="0" w:line="240" w:lineRule="auto"/>
        <w:jc w:val="both"/>
        <w:rPr>
          <w:rFonts w:ascii="Times New Roman" w:hAnsi="Times New Roman" w:eastAsia="Times New Roman" w:cs="Times New Roman"/>
          <w:bCs/>
          <w:spacing w:val="-1"/>
          <w:sz w:val="24"/>
          <w:szCs w:val="24"/>
          <w:lang w:val="kk-KZ"/>
        </w:rPr>
      </w:pPr>
      <w:r>
        <w:rPr>
          <w:rFonts w:ascii="Times New Roman" w:hAnsi="Times New Roman" w:eastAsia="Times New Roman" w:cs="Times New Roman"/>
          <w:bCs/>
          <w:spacing w:val="-1"/>
          <w:sz w:val="24"/>
          <w:szCs w:val="24"/>
          <w:lang w:val="kk-KZ"/>
        </w:rPr>
        <w:t xml:space="preserve">                                                                         </w:t>
      </w:r>
      <w:r>
        <w:rPr>
          <w:rFonts w:ascii="Times New Roman" w:hAnsi="Times New Roman" w:eastAsia="Times New Roman" w:cs="Times New Roman"/>
          <w:bCs/>
          <w:spacing w:val="-1"/>
          <w:sz w:val="24"/>
          <w:szCs w:val="24"/>
          <w:lang w:val="kk-KZ"/>
        </w:rPr>
        <w:tab/>
      </w:r>
      <w:r>
        <w:rPr>
          <w:rFonts w:ascii="Times New Roman" w:hAnsi="Times New Roman" w:eastAsia="Times New Roman" w:cs="Times New Roman"/>
          <w:bCs/>
          <w:spacing w:val="-1"/>
          <w:sz w:val="24"/>
          <w:szCs w:val="24"/>
          <w:lang w:val="kk-KZ"/>
        </w:rPr>
        <w:tab/>
      </w:r>
      <w:r>
        <w:rPr>
          <w:rFonts w:ascii="Times New Roman" w:hAnsi="Times New Roman" w:eastAsia="Times New Roman" w:cs="Times New Roman"/>
          <w:bCs/>
          <w:spacing w:val="-1"/>
          <w:sz w:val="24"/>
          <w:szCs w:val="24"/>
          <w:lang w:val="kk-KZ"/>
        </w:rPr>
        <w:t>Департаменті басшысының</w:t>
      </w:r>
    </w:p>
    <w:p w14:paraId="0ABBDEEB">
      <w:pPr>
        <w:shd w:val="clear" w:color="auto" w:fill="FFFFFF"/>
        <w:spacing w:after="0" w:line="240" w:lineRule="auto"/>
        <w:ind w:left="5760" w:hanging="5760" w:hangingChars="2400"/>
        <w:rPr>
          <w:rFonts w:ascii="Times New Roman" w:hAnsi="Times New Roman"/>
          <w:bCs/>
          <w:spacing w:val="-1"/>
          <w:lang w:val="kk-KZ"/>
        </w:rPr>
      </w:pPr>
      <w:r>
        <w:rPr>
          <w:rFonts w:ascii="Times New Roman" w:hAnsi="Times New Roman" w:eastAsia="Times New Roman" w:cs="Times New Roman"/>
          <w:sz w:val="24"/>
          <w:szCs w:val="24"/>
          <w:lang w:val="kk-KZ"/>
        </w:rPr>
        <w:t xml:space="preserve">                                                                                              2024 жылғы «1</w:t>
      </w:r>
      <w:r>
        <w:rPr>
          <w:rFonts w:hint="default" w:ascii="Times New Roman" w:hAnsi="Times New Roman" w:eastAsia="Times New Roman" w:cs="Times New Roman"/>
          <w:sz w:val="24"/>
          <w:szCs w:val="24"/>
          <w:lang w:val="kk-KZ"/>
        </w:rPr>
        <w:t>5</w:t>
      </w:r>
      <w:r>
        <w:rPr>
          <w:rFonts w:ascii="Times New Roman" w:hAnsi="Times New Roman" w:eastAsia="Times New Roman" w:cs="Times New Roman"/>
          <w:sz w:val="24"/>
          <w:szCs w:val="24"/>
          <w:lang w:val="kk-KZ"/>
        </w:rPr>
        <w:t>»</w:t>
      </w:r>
      <w:r>
        <w:rPr>
          <w:rFonts w:hint="default" w:ascii="Times New Roman" w:hAnsi="Times New Roman" w:eastAsia="Times New Roman" w:cs="Times New Roman"/>
          <w:sz w:val="24"/>
          <w:szCs w:val="24"/>
          <w:lang w:val="kk-KZ"/>
        </w:rPr>
        <w:t xml:space="preserve"> тамыздағы</w:t>
      </w:r>
      <w:r>
        <w:rPr>
          <w:rFonts w:ascii="Times New Roman" w:hAnsi="Times New Roman" w:eastAsia="Times New Roman" w:cs="Times New Roman"/>
          <w:bCs/>
          <w:spacing w:val="-1"/>
          <w:sz w:val="24"/>
          <w:szCs w:val="24"/>
          <w:lang w:val="kk-KZ"/>
        </w:rPr>
        <w:t xml:space="preserve">             .           .                                                                                               № </w:t>
      </w:r>
      <w:r>
        <w:rPr>
          <w:rFonts w:hint="default" w:ascii="Times New Roman" w:hAnsi="Times New Roman" w:eastAsia="Times New Roman" w:cs="Times New Roman"/>
          <w:bCs/>
          <w:spacing w:val="-1"/>
          <w:sz w:val="24"/>
          <w:szCs w:val="24"/>
          <w:lang w:val="kk-KZ"/>
        </w:rPr>
        <w:t>318</w:t>
      </w:r>
      <w:r>
        <w:rPr>
          <w:rFonts w:ascii="Times New Roman" w:hAnsi="Times New Roman" w:eastAsia="Times New Roman" w:cs="Times New Roman"/>
          <w:bCs/>
          <w:spacing w:val="-1"/>
          <w:sz w:val="24"/>
          <w:szCs w:val="24"/>
          <w:lang w:val="kk-KZ"/>
        </w:rPr>
        <w:t xml:space="preserve"> </w:t>
      </w:r>
      <w:r>
        <w:rPr>
          <w:rFonts w:ascii="Times New Roman" w:hAnsi="Times New Roman" w:eastAsia="Times New Roman" w:cs="Times New Roman"/>
          <w:sz w:val="24"/>
          <w:szCs w:val="24"/>
          <w:lang w:val="kk-KZ"/>
        </w:rPr>
        <w:t>бұйрығына</w:t>
      </w:r>
    </w:p>
    <w:p w14:paraId="64638FCC">
      <w:pPr>
        <w:shd w:val="clear" w:color="auto" w:fill="FFFFFF"/>
        <w:spacing w:after="0" w:line="240" w:lineRule="auto"/>
        <w:ind w:left="302"/>
        <w:jc w:val="center"/>
        <w:rPr>
          <w:rFonts w:ascii="Times New Roman" w:hAnsi="Times New Roman"/>
          <w:bCs/>
          <w:spacing w:val="-1"/>
          <w:lang w:val="kk-KZ"/>
        </w:rPr>
      </w:pPr>
    </w:p>
    <w:p w14:paraId="051A6994">
      <w:pPr>
        <w:shd w:val="clear" w:color="auto" w:fill="FFFFFF"/>
        <w:spacing w:after="0" w:line="240" w:lineRule="auto"/>
        <w:ind w:left="298"/>
        <w:jc w:val="center"/>
        <w:rPr>
          <w:rFonts w:ascii="Times New Roman" w:hAnsi="Times New Roman"/>
          <w:b/>
          <w:bCs/>
          <w:spacing w:val="-1"/>
          <w:sz w:val="28"/>
          <w:szCs w:val="28"/>
          <w:lang w:val="kk-KZ"/>
        </w:rPr>
      </w:pPr>
    </w:p>
    <w:p w14:paraId="79B7693B">
      <w:pPr>
        <w:shd w:val="clear" w:color="auto" w:fill="FFFFFF"/>
        <w:spacing w:after="0" w:line="240" w:lineRule="auto"/>
        <w:ind w:left="298"/>
        <w:jc w:val="center"/>
        <w:rPr>
          <w:rFonts w:ascii="Times New Roman" w:hAnsi="Times New Roman"/>
          <w:b/>
          <w:bCs/>
          <w:spacing w:val="-1"/>
          <w:sz w:val="28"/>
          <w:szCs w:val="28"/>
          <w:lang w:val="kk-KZ"/>
        </w:rPr>
      </w:pPr>
    </w:p>
    <w:p w14:paraId="5A906850">
      <w:pPr>
        <w:shd w:val="clear" w:color="auto" w:fill="FFFFFF"/>
        <w:spacing w:after="0" w:line="240" w:lineRule="auto"/>
        <w:ind w:left="298"/>
        <w:jc w:val="center"/>
        <w:rPr>
          <w:rFonts w:ascii="Times New Roman" w:hAnsi="Times New Roman"/>
          <w:b/>
          <w:bCs/>
          <w:spacing w:val="-1"/>
          <w:sz w:val="28"/>
          <w:szCs w:val="28"/>
          <w:lang w:val="kk-KZ"/>
        </w:rPr>
      </w:pPr>
      <w:r>
        <w:rPr>
          <w:rFonts w:ascii="Times New Roman" w:hAnsi="Times New Roman"/>
          <w:b/>
          <w:bCs/>
          <w:spacing w:val="-1"/>
          <w:sz w:val="28"/>
          <w:szCs w:val="28"/>
          <w:lang w:val="kk-KZ"/>
        </w:rPr>
        <w:t>ЕРЕЖЕ</w:t>
      </w:r>
    </w:p>
    <w:p w14:paraId="70FEB1C8">
      <w:pPr>
        <w:shd w:val="clear" w:color="auto" w:fill="FFFFFF"/>
        <w:spacing w:after="0" w:line="240" w:lineRule="auto"/>
        <w:ind w:left="298"/>
        <w:jc w:val="center"/>
        <w:rPr>
          <w:rFonts w:ascii="Times New Roman" w:hAnsi="Times New Roman"/>
          <w:lang w:val="kk-KZ"/>
        </w:rPr>
      </w:pPr>
      <w:r>
        <w:rPr>
          <w:rFonts w:ascii="Times New Roman" w:hAnsi="Times New Roman" w:cs="Times New Roman"/>
          <w:b/>
          <w:color w:val="000000"/>
          <w:spacing w:val="-9"/>
          <w:sz w:val="28"/>
          <w:szCs w:val="28"/>
          <w:lang w:val="kk-KZ"/>
        </w:rPr>
        <w:t>Халықты әлеуметтік қорғау саласындағы реттеу және бақылау</w:t>
      </w:r>
      <w:r>
        <w:rPr>
          <w:rFonts w:ascii="Times New Roman" w:hAnsi="Times New Roman"/>
          <w:b/>
          <w:bCs/>
          <w:spacing w:val="-1"/>
          <w:sz w:val="28"/>
          <w:szCs w:val="28"/>
          <w:lang w:val="kk-KZ"/>
        </w:rPr>
        <w:t xml:space="preserve"> комитетінің Атырау</w:t>
      </w:r>
      <w:r>
        <w:rPr>
          <w:rFonts w:hint="default" w:ascii="Times New Roman" w:hAnsi="Times New Roman"/>
          <w:b/>
          <w:bCs/>
          <w:spacing w:val="-1"/>
          <w:sz w:val="28"/>
          <w:szCs w:val="28"/>
          <w:lang w:val="kk-KZ"/>
        </w:rPr>
        <w:t xml:space="preserve"> облысы</w:t>
      </w:r>
      <w:r>
        <w:rPr>
          <w:rFonts w:ascii="Times New Roman" w:hAnsi="Times New Roman"/>
          <w:b/>
          <w:bCs/>
          <w:spacing w:val="-1"/>
          <w:sz w:val="28"/>
          <w:szCs w:val="28"/>
          <w:lang w:val="kk-KZ"/>
        </w:rPr>
        <w:t xml:space="preserve"> бойынша Департаментінің халықты әлеуметтік қорғау саласындағы бақылау бөлімі туралы</w:t>
      </w:r>
    </w:p>
    <w:p w14:paraId="75F734FF">
      <w:pPr>
        <w:shd w:val="clear" w:color="auto" w:fill="FFFFFF"/>
        <w:spacing w:after="0" w:line="240" w:lineRule="auto"/>
        <w:ind w:left="298"/>
        <w:jc w:val="center"/>
        <w:rPr>
          <w:rFonts w:ascii="Times New Roman" w:hAnsi="Times New Roman"/>
          <w:lang w:val="kk-KZ"/>
        </w:rPr>
      </w:pPr>
    </w:p>
    <w:p w14:paraId="27B917D8">
      <w:pPr>
        <w:numPr>
          <w:ilvl w:val="0"/>
          <w:numId w:val="1"/>
        </w:numPr>
        <w:spacing w:after="0" w:line="240" w:lineRule="auto"/>
        <w:contextualSpacing/>
        <w:jc w:val="center"/>
        <w:rPr>
          <w:rFonts w:ascii="Times New Roman" w:hAnsi="Times New Roman" w:eastAsia="Times New Roman"/>
          <w:b/>
          <w:sz w:val="28"/>
          <w:szCs w:val="28"/>
        </w:rPr>
      </w:pPr>
      <w:r>
        <w:rPr>
          <w:rFonts w:ascii="Times New Roman" w:hAnsi="Times New Roman" w:eastAsia="Times New Roman"/>
          <w:b/>
          <w:sz w:val="28"/>
          <w:szCs w:val="28"/>
        </w:rPr>
        <w:t>Жалпы ережелер</w:t>
      </w:r>
    </w:p>
    <w:p w14:paraId="02D48108">
      <w:pPr>
        <w:spacing w:after="0" w:line="240" w:lineRule="auto"/>
        <w:ind w:left="1068"/>
        <w:contextualSpacing/>
        <w:rPr>
          <w:rFonts w:ascii="Times New Roman" w:hAnsi="Times New Roman" w:eastAsia="Times New Roman"/>
          <w:b/>
          <w:sz w:val="28"/>
          <w:szCs w:val="28"/>
        </w:rPr>
      </w:pPr>
    </w:p>
    <w:p w14:paraId="2D66AEEE">
      <w:pPr>
        <w:spacing w:after="0" w:line="240" w:lineRule="auto"/>
        <w:ind w:firstLine="708"/>
        <w:jc w:val="both"/>
        <w:rPr>
          <w:rFonts w:ascii="Times New Roman" w:hAnsi="Times New Roman" w:eastAsia="Calibri"/>
          <w:sz w:val="28"/>
          <w:szCs w:val="28"/>
          <w:lang w:val="kk-KZ" w:eastAsia="ar-SA"/>
        </w:rPr>
      </w:pPr>
      <w:r>
        <w:rPr>
          <w:rFonts w:ascii="Times New Roman" w:hAnsi="Times New Roman"/>
          <w:sz w:val="28"/>
          <w:szCs w:val="28"/>
        </w:rPr>
        <w:t xml:space="preserve">1.1. Халықты әлеуметтік қорғау саласындағы бақылау бөлімі </w:t>
      </w:r>
      <w:r>
        <w:rPr>
          <w:rFonts w:ascii="Times New Roman" w:hAnsi="Times New Roman"/>
          <w:i/>
          <w:sz w:val="28"/>
          <w:szCs w:val="28"/>
        </w:rPr>
        <w:t>(бұдан әрі-бөлім)</w:t>
      </w:r>
      <w:r>
        <w:rPr>
          <w:rFonts w:ascii="Times New Roman" w:hAnsi="Times New Roman"/>
          <w:sz w:val="28"/>
          <w:szCs w:val="28"/>
        </w:rPr>
        <w:t xml:space="preserve"> Қазақстан Республикасы Еңбек және халықты әлеуметтік қорғау министрлігі </w:t>
      </w:r>
      <w:r>
        <w:rPr>
          <w:rFonts w:ascii="Times New Roman" w:hAnsi="Times New Roman" w:cs="Times New Roman"/>
          <w:color w:val="000000"/>
          <w:spacing w:val="-9"/>
          <w:sz w:val="28"/>
          <w:szCs w:val="28"/>
          <w:lang w:val="kk-KZ"/>
        </w:rPr>
        <w:t>Халықты әлеуметтік қорғау саласындағы реттеу және бақылау</w:t>
      </w:r>
      <w:r>
        <w:rPr>
          <w:rFonts w:ascii="Times New Roman" w:hAnsi="Times New Roman"/>
          <w:sz w:val="28"/>
          <w:szCs w:val="28"/>
        </w:rPr>
        <w:t xml:space="preserve"> комитетінің </w:t>
      </w:r>
      <w:r>
        <w:rPr>
          <w:rFonts w:ascii="Times New Roman" w:hAnsi="Times New Roman"/>
          <w:sz w:val="28"/>
          <w:szCs w:val="28"/>
          <w:lang w:val="kk-KZ"/>
        </w:rPr>
        <w:t>Атырау</w:t>
      </w:r>
      <w:r>
        <w:rPr>
          <w:rFonts w:hint="default" w:ascii="Times New Roman" w:hAnsi="Times New Roman"/>
          <w:sz w:val="28"/>
          <w:szCs w:val="28"/>
          <w:lang w:val="kk-KZ"/>
        </w:rPr>
        <w:t xml:space="preserve"> облысы</w:t>
      </w:r>
      <w:r>
        <w:rPr>
          <w:rFonts w:ascii="Times New Roman" w:hAnsi="Times New Roman"/>
          <w:sz w:val="28"/>
          <w:szCs w:val="28"/>
        </w:rPr>
        <w:t xml:space="preserve"> бойынша департаментінің (</w:t>
      </w:r>
      <w:r>
        <w:rPr>
          <w:rFonts w:ascii="Times New Roman" w:hAnsi="Times New Roman"/>
          <w:i/>
          <w:sz w:val="28"/>
          <w:szCs w:val="28"/>
        </w:rPr>
        <w:t>бұдан әрі-Департамент)</w:t>
      </w:r>
      <w:r>
        <w:rPr>
          <w:rFonts w:ascii="Times New Roman" w:hAnsi="Times New Roman"/>
          <w:i/>
          <w:sz w:val="28"/>
          <w:szCs w:val="28"/>
          <w:lang w:val="kk-KZ"/>
        </w:rPr>
        <w:t xml:space="preserve"> </w:t>
      </w:r>
      <w:r>
        <w:rPr>
          <w:rFonts w:ascii="Times New Roman" w:hAnsi="Times New Roman"/>
          <w:sz w:val="28"/>
          <w:szCs w:val="28"/>
        </w:rPr>
        <w:t>құрылымдық бөлімшесі болып табылады</w:t>
      </w:r>
      <w:r>
        <w:rPr>
          <w:rFonts w:ascii="Times New Roman" w:hAnsi="Times New Roman"/>
          <w:sz w:val="28"/>
          <w:szCs w:val="28"/>
          <w:lang w:val="kk-KZ"/>
        </w:rPr>
        <w:t>;</w:t>
      </w:r>
    </w:p>
    <w:p w14:paraId="57519B95">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 xml:space="preserve">1.2. Бөлім өз қызметінде Қазақстан Республикасының Конституциясын, Қазақстан Республикасының «Әкімшілік құқық бұзушылық туралы» Кодексін, Қазақстан Республикасының Кәсіпкерлік Кодексін, Қазақстан Республикасының «Әкімшілік рәсімдік-процессуалдық кодексін» басшылыққа алады және Қазақстан Республикасының «Қазақстан Республикасының мемлекеттік қызметі туралы», «Сыбайлас жемқорлыққа қарсы іс-қимыл туралы», «Қазақстан Республикасында мүгедектігі бар адамдарды әлеуметтік қорғау туралы», Қазақстан Республикасы мемлекеттік қызметшілерінің Әдеп кодексімен, Қазақстан Республикасының оның қызмет саласын реттейтін өзге де нормативтік құқықтық актілерімен, Қазақстан Республикасы Еңбек және халықты әлеуметтік қорғау министрлігі </w:t>
      </w:r>
      <w:r>
        <w:rPr>
          <w:rFonts w:ascii="Times New Roman" w:hAnsi="Times New Roman"/>
          <w:i/>
          <w:sz w:val="28"/>
          <w:szCs w:val="28"/>
          <w:lang w:val="kk-KZ"/>
        </w:rPr>
        <w:t>(бұдан әрі - Министрлік)</w:t>
      </w:r>
      <w:r>
        <w:rPr>
          <w:rFonts w:ascii="Times New Roman" w:hAnsi="Times New Roman"/>
          <w:sz w:val="28"/>
          <w:szCs w:val="28"/>
          <w:lang w:val="kk-KZ"/>
        </w:rPr>
        <w:t xml:space="preserve">, </w:t>
      </w:r>
      <w:r>
        <w:rPr>
          <w:rFonts w:ascii="Times New Roman" w:hAnsi="Times New Roman" w:cs="Times New Roman"/>
          <w:color w:val="000000"/>
          <w:spacing w:val="-9"/>
          <w:sz w:val="28"/>
          <w:szCs w:val="28"/>
          <w:lang w:val="kk-KZ"/>
        </w:rPr>
        <w:t xml:space="preserve">Халықты әлеуметтік қорғау саласындағы реттеу және бақылау </w:t>
      </w:r>
      <w:r>
        <w:rPr>
          <w:rFonts w:ascii="Times New Roman" w:hAnsi="Times New Roman"/>
          <w:sz w:val="28"/>
          <w:szCs w:val="28"/>
          <w:lang w:val="kk-KZ"/>
        </w:rPr>
        <w:t>комитеті басшылығының бұйрықтарымен, өкімдерімен, Департамент туралы Ережемен, Департамент Регламентімен, сондай-ақ осы Ережемен реттеледі;</w:t>
      </w:r>
    </w:p>
    <w:p w14:paraId="70CA79AB">
      <w:pPr>
        <w:widowControl w:val="0"/>
        <w:tabs>
          <w:tab w:val="left" w:pos="993"/>
          <w:tab w:val="left" w:pos="1560"/>
        </w:tabs>
        <w:autoSpaceDE w:val="0"/>
        <w:autoSpaceDN w:val="0"/>
        <w:adjustRightInd w:val="0"/>
        <w:spacing w:after="0" w:line="240" w:lineRule="auto"/>
        <w:ind w:firstLine="709"/>
        <w:jc w:val="both"/>
        <w:rPr>
          <w:rFonts w:ascii="Times New Roman" w:hAnsi="Times New Roman"/>
          <w:spacing w:val="-15"/>
          <w:sz w:val="28"/>
          <w:szCs w:val="28"/>
          <w:lang w:val="kk-KZ"/>
        </w:rPr>
      </w:pPr>
      <w:r>
        <w:rPr>
          <w:rFonts w:ascii="Times New Roman" w:hAnsi="Times New Roman"/>
          <w:sz w:val="28"/>
          <w:szCs w:val="28"/>
          <w:lang w:val="kk-KZ"/>
        </w:rPr>
        <w:t>1.3. Бөлімнің құрылымын, штат санын Қазақстан Республикасының заңнамасында белгіленген тәртіппен мемлекеттік органның уәкілетті лауазымды адамы бекітеді;</w:t>
      </w:r>
    </w:p>
    <w:p w14:paraId="22AA8D75">
      <w:pPr>
        <w:widowControl w:val="0"/>
        <w:shd w:val="clear" w:color="auto" w:fill="FFFFFF"/>
        <w:tabs>
          <w:tab w:val="left" w:pos="993"/>
          <w:tab w:val="left" w:pos="1517"/>
        </w:tabs>
        <w:autoSpaceDE w:val="0"/>
        <w:autoSpaceDN w:val="0"/>
        <w:adjustRightInd w:val="0"/>
        <w:spacing w:after="0" w:line="240" w:lineRule="auto"/>
        <w:ind w:firstLine="709"/>
        <w:jc w:val="both"/>
        <w:rPr>
          <w:rFonts w:ascii="Times New Roman" w:hAnsi="Times New Roman"/>
          <w:spacing w:val="-2"/>
          <w:sz w:val="28"/>
          <w:szCs w:val="28"/>
          <w:lang w:val="kk-KZ"/>
        </w:rPr>
      </w:pPr>
      <w:r>
        <w:rPr>
          <w:rFonts w:ascii="Times New Roman" w:hAnsi="Times New Roman"/>
          <w:spacing w:val="-2"/>
          <w:sz w:val="28"/>
          <w:szCs w:val="28"/>
          <w:lang w:val="kk-KZ"/>
        </w:rPr>
        <w:t>1.4. Халықты әлеуметтік қорғау саласындағы бақылау бөлімі департамент басшысына тікелей бағынады;</w:t>
      </w:r>
    </w:p>
    <w:p w14:paraId="0401908F">
      <w:pPr>
        <w:widowControl w:val="0"/>
        <w:shd w:val="clear" w:color="auto" w:fill="FFFFFF"/>
        <w:tabs>
          <w:tab w:val="left" w:pos="993"/>
          <w:tab w:val="left" w:pos="1517"/>
        </w:tabs>
        <w:autoSpaceDE w:val="0"/>
        <w:autoSpaceDN w:val="0"/>
        <w:adjustRightInd w:val="0"/>
        <w:spacing w:after="0" w:line="240" w:lineRule="auto"/>
        <w:ind w:left="708" w:firstLine="1"/>
        <w:jc w:val="both"/>
        <w:rPr>
          <w:rFonts w:ascii="Times New Roman" w:hAnsi="Times New Roman"/>
          <w:spacing w:val="-2"/>
          <w:sz w:val="28"/>
          <w:szCs w:val="28"/>
          <w:lang w:val="kk-KZ"/>
        </w:rPr>
      </w:pPr>
      <w:r>
        <w:rPr>
          <w:rFonts w:ascii="Times New Roman" w:hAnsi="Times New Roman"/>
          <w:spacing w:val="-2"/>
          <w:sz w:val="28"/>
          <w:szCs w:val="28"/>
          <w:lang w:val="kk-KZ"/>
        </w:rPr>
        <w:t>1.5. Халықты әлеуметтік қорғау саласындағы бақылау бөлімі келесі бірліктерден тұрады:</w:t>
      </w:r>
    </w:p>
    <w:p w14:paraId="4B136343">
      <w:pPr>
        <w:widowControl w:val="0"/>
        <w:shd w:val="clear" w:color="auto" w:fill="FFFFFF"/>
        <w:tabs>
          <w:tab w:val="left" w:pos="993"/>
          <w:tab w:val="left" w:pos="1517"/>
        </w:tabs>
        <w:autoSpaceDE w:val="0"/>
        <w:autoSpaceDN w:val="0"/>
        <w:adjustRightInd w:val="0"/>
        <w:spacing w:after="0" w:line="240" w:lineRule="auto"/>
        <w:ind w:left="708" w:firstLine="1"/>
        <w:jc w:val="both"/>
        <w:rPr>
          <w:rFonts w:ascii="Times New Roman" w:hAnsi="Times New Roman"/>
          <w:spacing w:val="-2"/>
          <w:sz w:val="28"/>
          <w:szCs w:val="28"/>
          <w:lang w:val="kk-KZ"/>
        </w:rPr>
      </w:pPr>
      <w:r>
        <w:rPr>
          <w:rFonts w:ascii="Times New Roman" w:hAnsi="Times New Roman"/>
          <w:spacing w:val="-2"/>
          <w:sz w:val="28"/>
          <w:szCs w:val="28"/>
          <w:lang w:val="kk-KZ"/>
        </w:rPr>
        <w:t>- Бөлім басшысы;</w:t>
      </w:r>
    </w:p>
    <w:p w14:paraId="41D3ECB6">
      <w:pPr>
        <w:widowControl w:val="0"/>
        <w:shd w:val="clear" w:color="auto" w:fill="FFFFFF"/>
        <w:tabs>
          <w:tab w:val="left" w:pos="993"/>
          <w:tab w:val="left" w:pos="1517"/>
        </w:tabs>
        <w:autoSpaceDE w:val="0"/>
        <w:autoSpaceDN w:val="0"/>
        <w:adjustRightInd w:val="0"/>
        <w:spacing w:after="0" w:line="240" w:lineRule="auto"/>
        <w:ind w:firstLine="709"/>
        <w:jc w:val="both"/>
        <w:rPr>
          <w:rFonts w:ascii="Times New Roman" w:hAnsi="Times New Roman"/>
          <w:spacing w:val="-2"/>
          <w:sz w:val="28"/>
          <w:szCs w:val="28"/>
          <w:lang w:val="kk-KZ"/>
        </w:rPr>
      </w:pPr>
      <w:r>
        <w:rPr>
          <w:rFonts w:ascii="Times New Roman" w:hAnsi="Times New Roman"/>
          <w:spacing w:val="-2"/>
          <w:sz w:val="28"/>
          <w:szCs w:val="28"/>
          <w:lang w:val="kk-KZ"/>
        </w:rPr>
        <w:t>- бас маман.</w:t>
      </w:r>
    </w:p>
    <w:p w14:paraId="7A2CE71E">
      <w:pPr>
        <w:spacing w:after="0" w:line="240" w:lineRule="auto"/>
        <w:jc w:val="both"/>
        <w:rPr>
          <w:rFonts w:ascii="Times New Roman" w:hAnsi="Times New Roman"/>
          <w:sz w:val="28"/>
          <w:szCs w:val="28"/>
          <w:lang w:val="kk-KZ"/>
        </w:rPr>
      </w:pPr>
    </w:p>
    <w:p w14:paraId="27AB6468">
      <w:pPr>
        <w:shd w:val="clear" w:color="auto" w:fill="FFFFFF"/>
        <w:tabs>
          <w:tab w:val="left" w:pos="1258"/>
        </w:tabs>
        <w:spacing w:after="0" w:line="240" w:lineRule="auto"/>
        <w:ind w:right="-35" w:firstLine="709"/>
        <w:jc w:val="center"/>
        <w:rPr>
          <w:rFonts w:ascii="Times New Roman" w:hAnsi="Times New Roman"/>
          <w:b/>
          <w:bCs/>
          <w:sz w:val="28"/>
          <w:szCs w:val="28"/>
          <w:lang w:val="kk-KZ"/>
        </w:rPr>
      </w:pPr>
      <w:r>
        <w:rPr>
          <w:rFonts w:ascii="Times New Roman" w:hAnsi="Times New Roman"/>
          <w:b/>
          <w:bCs/>
          <w:sz w:val="28"/>
          <w:szCs w:val="28"/>
          <w:lang w:val="kk-KZ"/>
        </w:rPr>
        <w:t>2. Бөлімнің негізгі міндеттері, функциялары, құқықтары мен міндеттері</w:t>
      </w:r>
    </w:p>
    <w:p w14:paraId="7537C305">
      <w:pPr>
        <w:spacing w:after="0" w:line="240" w:lineRule="auto"/>
        <w:ind w:firstLine="708"/>
        <w:jc w:val="both"/>
        <w:rPr>
          <w:rFonts w:ascii="Times New Roman" w:hAnsi="Times New Roman"/>
          <w:b/>
          <w:bCs/>
          <w:i/>
          <w:sz w:val="28"/>
          <w:szCs w:val="28"/>
          <w:lang w:val="kk-KZ"/>
        </w:rPr>
      </w:pPr>
    </w:p>
    <w:p w14:paraId="77417D77">
      <w:pPr>
        <w:spacing w:after="0" w:line="240" w:lineRule="auto"/>
        <w:ind w:firstLine="708"/>
        <w:jc w:val="both"/>
        <w:rPr>
          <w:rFonts w:ascii="Times New Roman" w:hAnsi="Times New Roman"/>
          <w:bCs/>
          <w:sz w:val="28"/>
          <w:szCs w:val="28"/>
          <w:lang w:val="kk-KZ"/>
        </w:rPr>
      </w:pPr>
      <w:r>
        <w:rPr>
          <w:rFonts w:ascii="Times New Roman" w:hAnsi="Times New Roman"/>
          <w:b/>
          <w:bCs/>
          <w:i/>
          <w:sz w:val="28"/>
          <w:szCs w:val="28"/>
          <w:lang w:val="kk-KZ"/>
        </w:rPr>
        <w:t xml:space="preserve"> Негізгі  мақсаттары</w:t>
      </w:r>
      <w:r>
        <w:rPr>
          <w:rFonts w:ascii="Times New Roman" w:hAnsi="Times New Roman"/>
          <w:bCs/>
          <w:sz w:val="28"/>
          <w:szCs w:val="28"/>
          <w:lang w:val="kk-KZ"/>
        </w:rPr>
        <w:t>:</w:t>
      </w:r>
    </w:p>
    <w:p w14:paraId="267738BD">
      <w:pPr>
        <w:spacing w:after="0" w:line="240" w:lineRule="auto"/>
        <w:ind w:firstLine="709"/>
        <w:jc w:val="both"/>
        <w:rPr>
          <w:rFonts w:ascii="Times New Roman" w:hAnsi="Times New Roman"/>
          <w:bCs/>
          <w:sz w:val="28"/>
          <w:szCs w:val="28"/>
          <w:lang w:val="kk-KZ"/>
        </w:rPr>
      </w:pPr>
      <w:r>
        <w:rPr>
          <w:rFonts w:ascii="Times New Roman" w:hAnsi="Times New Roman"/>
          <w:bCs/>
          <w:sz w:val="28"/>
          <w:szCs w:val="28"/>
          <w:lang w:val="kk-KZ"/>
        </w:rPr>
        <w:t>Мүгедектігі бар адамдарды әлеуметтік қорғау саласындағы, арнаулы әлеуметтік қызметтер көрсету саласындағы заңнаманың сақталуын өз өкілеттіктері шегінде және қолданыстағы заңнама шеңберінде мемлекеттік бақылау, өз құзыреті шегінде Қазақстан Республикасының заңдарында, Президенті мен Үкіметінің актілерінде көзделген өзге де функцияларды жүзеге асыру.</w:t>
      </w:r>
    </w:p>
    <w:p w14:paraId="46C883E6">
      <w:pPr>
        <w:spacing w:after="0" w:line="240" w:lineRule="auto"/>
        <w:ind w:firstLine="709"/>
        <w:jc w:val="both"/>
        <w:rPr>
          <w:rFonts w:ascii="Times New Roman" w:hAnsi="Times New Roman" w:eastAsia="Times New Roman"/>
          <w:sz w:val="28"/>
          <w:szCs w:val="28"/>
          <w:lang w:val="kk-KZ"/>
        </w:rPr>
      </w:pPr>
    </w:p>
    <w:p w14:paraId="1578F536">
      <w:pPr>
        <w:spacing w:after="0" w:line="240" w:lineRule="auto"/>
        <w:ind w:firstLine="709"/>
        <w:jc w:val="both"/>
        <w:rPr>
          <w:rFonts w:ascii="Times New Roman" w:hAnsi="Times New Roman" w:eastAsia="Calibri"/>
          <w:sz w:val="28"/>
          <w:szCs w:val="28"/>
          <w:lang w:val="kk-KZ" w:eastAsia="ar-SA"/>
        </w:rPr>
      </w:pPr>
      <w:r>
        <w:rPr>
          <w:rFonts w:ascii="Times New Roman" w:hAnsi="Times New Roman"/>
          <w:b/>
          <w:i/>
          <w:sz w:val="28"/>
          <w:szCs w:val="28"/>
          <w:lang w:val="kk-KZ"/>
        </w:rPr>
        <w:t xml:space="preserve"> Функциялары:</w:t>
      </w:r>
    </w:p>
    <w:p w14:paraId="5C63C63F">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2.1. Өз өкілеттіктері шегінде </w:t>
      </w:r>
      <w:r>
        <w:rPr>
          <w:rFonts w:ascii="Times New Roman" w:hAnsi="Times New Roman"/>
          <w:bCs/>
          <w:sz w:val="28"/>
          <w:szCs w:val="28"/>
          <w:lang w:val="kk-KZ"/>
        </w:rPr>
        <w:t>мүгедектігі бар адамдарды</w:t>
      </w:r>
      <w:r>
        <w:rPr>
          <w:rFonts w:ascii="Times New Roman" w:hAnsi="Times New Roman"/>
          <w:sz w:val="28"/>
          <w:szCs w:val="28"/>
          <w:lang w:val="kk-KZ"/>
        </w:rPr>
        <w:t xml:space="preserve"> әлеуметтік қорғау саласындағы және арнаулы әлеуметтік қызметтер көрсету саласындағы заңнаманың сақталуына мемлекеттік бақылауды жүзеге асырады;</w:t>
      </w:r>
    </w:p>
    <w:p w14:paraId="7AB9507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2.2. медициналық-әлеуметтік мекемелерде және әлеуметтік қызмет көрсететін басқа да ұйымдарда </w:t>
      </w:r>
      <w:r>
        <w:rPr>
          <w:rFonts w:ascii="Times New Roman" w:hAnsi="Times New Roman"/>
          <w:bCs/>
          <w:sz w:val="28"/>
          <w:szCs w:val="28"/>
          <w:lang w:val="kk-KZ"/>
        </w:rPr>
        <w:t>мүгедектігі бар адамдардың</w:t>
      </w:r>
      <w:r>
        <w:rPr>
          <w:rFonts w:ascii="Times New Roman" w:hAnsi="Times New Roman"/>
          <w:sz w:val="28"/>
          <w:szCs w:val="28"/>
          <w:lang w:val="kk-KZ"/>
        </w:rPr>
        <w:t xml:space="preserve"> арнаулы әлеуметтік қызметтерді сапалы, толық және уақтылы алуына бақылауды жүзеге асырады;</w:t>
      </w:r>
    </w:p>
    <w:p w14:paraId="3251403F">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2.3. меншік нысанына қарамастан </w:t>
      </w:r>
      <w:r>
        <w:rPr>
          <w:rFonts w:ascii="Times New Roman" w:hAnsi="Times New Roman"/>
          <w:bCs/>
          <w:sz w:val="28"/>
          <w:szCs w:val="28"/>
          <w:lang w:val="kk-KZ"/>
        </w:rPr>
        <w:t>мүгедектігі бар адамдардың</w:t>
      </w:r>
      <w:r>
        <w:rPr>
          <w:rFonts w:ascii="Times New Roman" w:hAnsi="Times New Roman"/>
          <w:sz w:val="28"/>
          <w:szCs w:val="28"/>
          <w:lang w:val="kk-KZ"/>
        </w:rPr>
        <w:t xml:space="preserve"> әлеуметтік және көлік инфрақұрылымы объектілеріне, мәдени-ойын-сауық ұйымдары мен спорт ғимараттарына қол жеткізуін қамтамасыз ететін субъектілерге/ұйымдарға қатысты мүгедектерді әлеуметтік қорғау саласында бақылауды жүзеге асырады;</w:t>
      </w:r>
    </w:p>
    <w:p w14:paraId="721A8853">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2.4.белгіленген тәртіппен басқа мемлекеттік органдармен және ұйымдармен байланысты жүзеге асырады, олардан қызметке қажетті мәліметтер мен материалдарды сұратады және алады;</w:t>
      </w:r>
    </w:p>
    <w:p w14:paraId="7EECD761">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2.5.Бөлім құзыретіне жататын мәселелер бойынша азаматтарды жеке қабылдауды, өтініштерді заңнамада белгіленген мерзімде сапалы және уақтылы қарауды жүргізеді;</w:t>
      </w:r>
    </w:p>
    <w:p w14:paraId="5F0F8E8F">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2.6. Министрліктің тапсырмасы бойынша өз құзыреті шегінде нормативтік – құқықтық базаны жетілдіру жөнінде ұсыныстар дайындайды; </w:t>
      </w:r>
    </w:p>
    <w:p w14:paraId="72DCFA8F">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2.7. Қазақстан Республикасы Еңбек және халықты әлеуметтік қорғау министрлігінің Халықты әлеуметтік қорғау саласындағы реттеу және бақылау комитетіне, Қазақстан Республикасы Бас прокуратурасының Құқықтық статистика және арнайы есепке алу жөніндегі комитетінің Астана қаласы бойынша басқару органдарына тексеру қорытындылары бойынша есептер ұсынады;</w:t>
      </w:r>
    </w:p>
    <w:p w14:paraId="22852E65">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2.8. Бөлімнің құзыретіне кіретін мәселелер бойынша ақпараттық-түсіндіру жұмыстарын жүргізеді; </w:t>
      </w:r>
    </w:p>
    <w:p w14:paraId="6A51A8A3">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2.9. Бөлімге заңнамамен және Министрліктің, Комитеттің және Департаменттің басшылығымен жүктелген өзге де міндеттер мен функциялар.</w:t>
      </w:r>
    </w:p>
    <w:p w14:paraId="59BF6E26">
      <w:pPr>
        <w:spacing w:after="0" w:line="240" w:lineRule="auto"/>
        <w:ind w:firstLine="709"/>
        <w:jc w:val="both"/>
        <w:rPr>
          <w:rFonts w:ascii="Times New Roman" w:hAnsi="Times New Roman"/>
          <w:sz w:val="28"/>
          <w:szCs w:val="28"/>
          <w:lang w:val="kk-KZ"/>
        </w:rPr>
      </w:pPr>
    </w:p>
    <w:p w14:paraId="1FF18817">
      <w:pPr>
        <w:spacing w:after="0" w:line="240" w:lineRule="auto"/>
        <w:ind w:left="709"/>
        <w:jc w:val="both"/>
        <w:rPr>
          <w:rFonts w:ascii="Times New Roman" w:hAnsi="Times New Roman"/>
          <w:b/>
          <w:bCs/>
          <w:i/>
          <w:sz w:val="28"/>
          <w:szCs w:val="28"/>
          <w:lang w:val="kk-KZ"/>
        </w:rPr>
      </w:pPr>
      <w:r>
        <w:rPr>
          <w:rFonts w:ascii="Times New Roman" w:hAnsi="Times New Roman"/>
          <w:b/>
          <w:bCs/>
          <w:i/>
          <w:sz w:val="28"/>
          <w:szCs w:val="28"/>
          <w:lang w:val="kk-KZ"/>
        </w:rPr>
        <w:t>Құқықтары:</w:t>
      </w:r>
    </w:p>
    <w:p w14:paraId="0FFE9D7F">
      <w:pPr>
        <w:spacing w:after="0" w:line="240" w:lineRule="auto"/>
        <w:ind w:firstLine="709"/>
        <w:jc w:val="both"/>
        <w:rPr>
          <w:rFonts w:ascii="Times New Roman" w:hAnsi="Times New Roman" w:eastAsia="Calibri" w:cs="Times New Roman"/>
          <w:sz w:val="28"/>
          <w:szCs w:val="28"/>
          <w:lang w:val="kk-KZ" w:eastAsia="ar-SA"/>
        </w:rPr>
      </w:pPr>
      <w:r>
        <w:rPr>
          <w:rFonts w:ascii="Times New Roman" w:hAnsi="Times New Roman" w:eastAsia="Calibri" w:cs="Times New Roman"/>
          <w:sz w:val="28"/>
          <w:szCs w:val="28"/>
          <w:lang w:val="kk-KZ" w:eastAsia="ar-SA"/>
        </w:rPr>
        <w:t xml:space="preserve">2.10. Субъектіге бару арқылы профилактикалық бақылауды, өз құзыреті шегінде «Қазақстан Республикасында </w:t>
      </w:r>
      <w:r>
        <w:rPr>
          <w:rFonts w:ascii="Times New Roman" w:hAnsi="Times New Roman"/>
          <w:bCs/>
          <w:sz w:val="28"/>
          <w:szCs w:val="28"/>
          <w:lang w:val="kk-KZ"/>
        </w:rPr>
        <w:t>мүгедектігі бар адамдарды</w:t>
      </w:r>
      <w:r>
        <w:rPr>
          <w:rFonts w:ascii="Times New Roman" w:hAnsi="Times New Roman" w:eastAsia="Calibri" w:cs="Times New Roman"/>
          <w:sz w:val="28"/>
          <w:szCs w:val="28"/>
          <w:lang w:val="kk-KZ" w:eastAsia="ar-SA"/>
        </w:rPr>
        <w:t xml:space="preserve"> әлеуметтік қорғау туралы» және «арнаулы әлеуметтік қызметтер туралы» заңнаманың сақталуын тексеруді және мемлекеттік бақылаудың өзге де нысандарын жүзеге асыру;</w:t>
      </w:r>
    </w:p>
    <w:p w14:paraId="35ECBB06">
      <w:pPr>
        <w:spacing w:after="0" w:line="240" w:lineRule="auto"/>
        <w:ind w:firstLine="709"/>
        <w:jc w:val="both"/>
        <w:rPr>
          <w:rFonts w:ascii="Times New Roman" w:hAnsi="Times New Roman" w:eastAsia="Calibri" w:cs="Times New Roman"/>
          <w:sz w:val="28"/>
          <w:szCs w:val="28"/>
          <w:lang w:val="kk-KZ" w:eastAsia="ar-SA"/>
        </w:rPr>
      </w:pPr>
      <w:r>
        <w:rPr>
          <w:rFonts w:ascii="Times New Roman" w:hAnsi="Times New Roman" w:eastAsia="Calibri" w:cs="Times New Roman"/>
          <w:sz w:val="28"/>
          <w:szCs w:val="28"/>
          <w:lang w:val="kk-KZ" w:eastAsia="ar-SA"/>
        </w:rPr>
        <w:t xml:space="preserve">2.11. Тексерілетін объектінің аумағына және үй-жайларына кедергісіз кіру; </w:t>
      </w:r>
    </w:p>
    <w:p w14:paraId="55CF9D42">
      <w:pPr>
        <w:spacing w:after="0" w:line="240" w:lineRule="auto"/>
        <w:ind w:firstLine="709"/>
        <w:jc w:val="both"/>
        <w:rPr>
          <w:rFonts w:ascii="Times New Roman" w:hAnsi="Times New Roman" w:eastAsia="Calibri" w:cs="Times New Roman"/>
          <w:sz w:val="28"/>
          <w:szCs w:val="28"/>
          <w:lang w:val="kk-KZ" w:eastAsia="ar-SA"/>
        </w:rPr>
      </w:pPr>
      <w:r>
        <w:rPr>
          <w:rFonts w:ascii="Times New Roman" w:hAnsi="Times New Roman" w:eastAsia="Calibri" w:cs="Times New Roman"/>
          <w:sz w:val="28"/>
          <w:szCs w:val="28"/>
          <w:lang w:val="kk-KZ" w:eastAsia="ar-SA"/>
        </w:rPr>
        <w:t>2.12. Тексерудің міндеттері мен нысанасына сәйкес тексеру нәтижелері туралы актіге қоса тіркеу үшін қағаз және электрондық жеткізгіштердегі құжаттарды (мәліметтерді) не олардың көшірмелерін алуға, сондай-ақ автоматтандырылған дерекқорларға (ақпараттық жүйелерге) қол жеткізуге құқылы;</w:t>
      </w:r>
    </w:p>
    <w:p w14:paraId="18D0E324">
      <w:pPr>
        <w:spacing w:after="0" w:line="240" w:lineRule="auto"/>
        <w:ind w:firstLine="709"/>
        <w:jc w:val="both"/>
        <w:rPr>
          <w:rFonts w:ascii="Times New Roman" w:hAnsi="Times New Roman" w:eastAsia="Calibri" w:cs="Times New Roman"/>
          <w:sz w:val="28"/>
          <w:szCs w:val="28"/>
          <w:lang w:val="kk-KZ" w:eastAsia="ar-SA"/>
        </w:rPr>
      </w:pPr>
      <w:r>
        <w:rPr>
          <w:rFonts w:ascii="Times New Roman" w:hAnsi="Times New Roman" w:eastAsia="Calibri" w:cs="Times New Roman"/>
          <w:sz w:val="28"/>
          <w:szCs w:val="28"/>
          <w:lang w:val="kk-KZ" w:eastAsia="ar-SA"/>
        </w:rPr>
        <w:t>2.13. тексерулерге департамент бөлімдерінің мамандарын тарту;</w:t>
      </w:r>
    </w:p>
    <w:p w14:paraId="20A6A0B7">
      <w:pPr>
        <w:spacing w:after="0" w:line="240" w:lineRule="auto"/>
        <w:ind w:firstLine="709"/>
        <w:jc w:val="both"/>
        <w:rPr>
          <w:rFonts w:ascii="Times New Roman" w:hAnsi="Times New Roman" w:eastAsia="Calibri" w:cs="Times New Roman"/>
          <w:sz w:val="28"/>
          <w:szCs w:val="28"/>
          <w:lang w:val="kk-KZ" w:eastAsia="ar-SA"/>
        </w:rPr>
      </w:pPr>
      <w:r>
        <w:rPr>
          <w:rFonts w:ascii="Times New Roman" w:hAnsi="Times New Roman" w:eastAsia="Calibri" w:cs="Times New Roman"/>
          <w:sz w:val="28"/>
          <w:szCs w:val="28"/>
          <w:lang w:val="kk-KZ" w:eastAsia="ar-SA"/>
        </w:rPr>
        <w:t>2.14. Департаменттің басқа құрылымдық бөлімшелерінен, жергілікті атқарушы органдардан, кәсіпорындардан, ұйымдардан, жеке тұлғалардан және өзге де органдардан өзіне заңдармен және осы Ережемен жүктелген міндеттер мен функцияларды орындау үшін қажетті тиісті құжаттар мен мәліметтерді сұрату және алу;</w:t>
      </w:r>
    </w:p>
    <w:p w14:paraId="33704EA5">
      <w:pPr>
        <w:spacing w:after="0" w:line="240" w:lineRule="auto"/>
        <w:ind w:firstLine="709"/>
        <w:jc w:val="both"/>
        <w:rPr>
          <w:rFonts w:ascii="Times New Roman" w:hAnsi="Times New Roman" w:eastAsia="Calibri" w:cs="Times New Roman"/>
          <w:sz w:val="28"/>
          <w:szCs w:val="28"/>
          <w:lang w:val="kk-KZ" w:eastAsia="ar-SA"/>
        </w:rPr>
      </w:pPr>
      <w:r>
        <w:rPr>
          <w:rFonts w:ascii="Times New Roman" w:hAnsi="Times New Roman" w:eastAsia="Calibri" w:cs="Times New Roman"/>
          <w:sz w:val="28"/>
          <w:szCs w:val="28"/>
          <w:lang w:val="kk-KZ" w:eastAsia="ar-SA"/>
        </w:rPr>
        <w:t>2.15. Бөлім жұмысын жетілдіру бойынша ұсыныстар әзірлеу және Департамент басшылығының қарауына енгізу;</w:t>
      </w:r>
    </w:p>
    <w:p w14:paraId="7685D253">
      <w:pPr>
        <w:spacing w:after="0" w:line="240" w:lineRule="auto"/>
        <w:ind w:firstLine="709"/>
        <w:jc w:val="both"/>
        <w:rPr>
          <w:rFonts w:ascii="Times New Roman" w:hAnsi="Times New Roman" w:eastAsia="Calibri" w:cs="Times New Roman"/>
          <w:sz w:val="28"/>
          <w:szCs w:val="28"/>
          <w:lang w:val="kk-KZ" w:eastAsia="ar-SA"/>
        </w:rPr>
      </w:pPr>
      <w:r>
        <w:rPr>
          <w:rFonts w:ascii="Times New Roman" w:hAnsi="Times New Roman" w:eastAsia="Calibri" w:cs="Times New Roman"/>
          <w:sz w:val="28"/>
          <w:szCs w:val="28"/>
          <w:lang w:val="kk-KZ" w:eastAsia="ar-SA"/>
        </w:rPr>
        <w:t>2.16. Департаменттің қызметін жоспарлауға қатысу;</w:t>
      </w:r>
    </w:p>
    <w:p w14:paraId="06E2B7D0">
      <w:pPr>
        <w:spacing w:after="0" w:line="240" w:lineRule="auto"/>
        <w:ind w:firstLine="709"/>
        <w:jc w:val="both"/>
        <w:rPr>
          <w:rFonts w:ascii="Times New Roman" w:hAnsi="Times New Roman"/>
          <w:sz w:val="28"/>
          <w:szCs w:val="28"/>
          <w:lang w:val="kk-KZ"/>
        </w:rPr>
      </w:pPr>
      <w:r>
        <w:rPr>
          <w:rFonts w:ascii="Times New Roman" w:hAnsi="Times New Roman" w:eastAsia="Calibri" w:cs="Times New Roman"/>
          <w:sz w:val="28"/>
          <w:szCs w:val="28"/>
          <w:lang w:val="kk-KZ" w:eastAsia="ar-SA"/>
        </w:rPr>
        <w:t>2.17.Департаменттің құрылымдық бөлімшелерімен өзара іс-қимыл жасайды.</w:t>
      </w:r>
    </w:p>
    <w:p w14:paraId="42B24B34">
      <w:pPr>
        <w:tabs>
          <w:tab w:val="left" w:pos="-2268"/>
        </w:tabs>
        <w:spacing w:after="0" w:line="240" w:lineRule="auto"/>
        <w:jc w:val="both"/>
        <w:rPr>
          <w:rFonts w:ascii="Times New Roman" w:hAnsi="Times New Roman"/>
          <w:sz w:val="28"/>
          <w:szCs w:val="28"/>
          <w:lang w:val="kk-KZ"/>
        </w:rPr>
      </w:pPr>
      <w:r>
        <w:rPr>
          <w:rFonts w:ascii="Times New Roman" w:hAnsi="Times New Roman"/>
          <w:sz w:val="28"/>
          <w:szCs w:val="28"/>
          <w:lang w:val="kk-KZ"/>
        </w:rPr>
        <w:tab/>
      </w:r>
      <w:r>
        <w:rPr>
          <w:rFonts w:ascii="Times New Roman" w:hAnsi="Times New Roman"/>
          <w:sz w:val="28"/>
          <w:szCs w:val="28"/>
          <w:lang w:val="kk-KZ"/>
        </w:rPr>
        <w:t xml:space="preserve"> </w:t>
      </w:r>
    </w:p>
    <w:p w14:paraId="4CFBDCE9">
      <w:pPr>
        <w:tabs>
          <w:tab w:val="left" w:pos="-2268"/>
        </w:tabs>
        <w:spacing w:after="0" w:line="240" w:lineRule="auto"/>
        <w:jc w:val="both"/>
        <w:rPr>
          <w:rFonts w:ascii="Times New Roman" w:hAnsi="Times New Roman"/>
          <w:b/>
          <w:i/>
          <w:sz w:val="28"/>
          <w:szCs w:val="28"/>
          <w:lang w:val="kk-KZ"/>
        </w:rPr>
      </w:pPr>
      <w:r>
        <w:rPr>
          <w:rFonts w:ascii="Times New Roman" w:hAnsi="Times New Roman"/>
          <w:sz w:val="28"/>
          <w:szCs w:val="28"/>
          <w:lang w:val="kk-KZ"/>
        </w:rPr>
        <w:tab/>
      </w:r>
      <w:r>
        <w:rPr>
          <w:rFonts w:ascii="Times New Roman" w:hAnsi="Times New Roman"/>
          <w:b/>
          <w:i/>
          <w:sz w:val="28"/>
          <w:szCs w:val="28"/>
          <w:lang w:val="kk-KZ"/>
        </w:rPr>
        <w:t>Міндеттері:</w:t>
      </w:r>
    </w:p>
    <w:p w14:paraId="7556BA5F">
      <w:pPr>
        <w:tabs>
          <w:tab w:val="left" w:pos="-2268"/>
        </w:tabs>
        <w:spacing w:after="0" w:line="240" w:lineRule="auto"/>
        <w:jc w:val="both"/>
        <w:rPr>
          <w:rFonts w:ascii="Times New Roman" w:hAnsi="Times New Roman"/>
          <w:sz w:val="28"/>
          <w:szCs w:val="28"/>
          <w:lang w:val="kk-KZ"/>
        </w:rPr>
      </w:pPr>
      <w:r>
        <w:rPr>
          <w:rFonts w:ascii="Times New Roman" w:hAnsi="Times New Roman"/>
          <w:sz w:val="28"/>
          <w:szCs w:val="28"/>
          <w:lang w:val="kk-KZ"/>
        </w:rPr>
        <w:tab/>
      </w:r>
      <w:r>
        <w:rPr>
          <w:rFonts w:ascii="Times New Roman" w:hAnsi="Times New Roman"/>
          <w:sz w:val="28"/>
          <w:szCs w:val="28"/>
          <w:lang w:val="kk-KZ"/>
        </w:rPr>
        <w:t>2.18 Қазақстан Республикасының заңнамасын, тексерілетін субъектілердің құқықтары мен заңды мүдделерін сақтау;</w:t>
      </w:r>
    </w:p>
    <w:p w14:paraId="1B38C5A6">
      <w:pPr>
        <w:tabs>
          <w:tab w:val="left" w:pos="-2268"/>
        </w:tabs>
        <w:spacing w:after="0" w:line="240" w:lineRule="auto"/>
        <w:jc w:val="both"/>
        <w:rPr>
          <w:rFonts w:ascii="Times New Roman" w:hAnsi="Times New Roman"/>
          <w:sz w:val="28"/>
          <w:szCs w:val="28"/>
          <w:lang w:val="kk-KZ"/>
        </w:rPr>
      </w:pPr>
      <w:r>
        <w:rPr>
          <w:rFonts w:ascii="Times New Roman" w:hAnsi="Times New Roman"/>
          <w:sz w:val="28"/>
          <w:szCs w:val="28"/>
          <w:lang w:val="kk-KZ"/>
        </w:rPr>
        <w:tab/>
      </w:r>
      <w:r>
        <w:rPr>
          <w:rFonts w:ascii="Times New Roman" w:hAnsi="Times New Roman"/>
          <w:sz w:val="28"/>
          <w:szCs w:val="28"/>
          <w:lang w:val="kk-KZ"/>
        </w:rPr>
        <w:t>2.19. Қазақстан Республикасының Кәсіпкерлік кодексінде және (немесе) өзге де заңдарында белгіленген тәртіп негізінде қатаң сәйкестікте тексерулер мен профилактикалық бақылауды  жүргізу;</w:t>
      </w:r>
    </w:p>
    <w:p w14:paraId="6C0343F3">
      <w:pPr>
        <w:tabs>
          <w:tab w:val="left" w:pos="-2268"/>
        </w:tabs>
        <w:spacing w:after="0" w:line="240" w:lineRule="auto"/>
        <w:jc w:val="both"/>
        <w:rPr>
          <w:rFonts w:ascii="Times New Roman" w:hAnsi="Times New Roman"/>
          <w:sz w:val="28"/>
          <w:szCs w:val="28"/>
          <w:lang w:val="kk-KZ"/>
        </w:rPr>
      </w:pPr>
      <w:r>
        <w:rPr>
          <w:rFonts w:ascii="Times New Roman" w:hAnsi="Times New Roman"/>
          <w:sz w:val="28"/>
          <w:szCs w:val="28"/>
          <w:lang w:val="kk-KZ"/>
        </w:rPr>
        <w:tab/>
      </w:r>
      <w:r>
        <w:rPr>
          <w:rFonts w:ascii="Times New Roman" w:hAnsi="Times New Roman"/>
          <w:sz w:val="28"/>
          <w:szCs w:val="28"/>
          <w:lang w:val="kk-KZ"/>
        </w:rPr>
        <w:t>2.20. тексеру мен профилактикалық бақылауды жүргізу кезеңінде тексерілетін субъектілердің белгіленген жұмыс режиміне кедергі келтірмеу;</w:t>
      </w:r>
    </w:p>
    <w:p w14:paraId="5452A887">
      <w:pPr>
        <w:tabs>
          <w:tab w:val="left" w:pos="-2268"/>
        </w:tabs>
        <w:spacing w:after="0" w:line="240" w:lineRule="auto"/>
        <w:jc w:val="both"/>
        <w:rPr>
          <w:rFonts w:ascii="Times New Roman" w:hAnsi="Times New Roman"/>
          <w:sz w:val="28"/>
          <w:szCs w:val="28"/>
          <w:lang w:val="kk-KZ"/>
        </w:rPr>
      </w:pPr>
      <w:r>
        <w:rPr>
          <w:rFonts w:ascii="Times New Roman" w:hAnsi="Times New Roman"/>
          <w:sz w:val="28"/>
          <w:szCs w:val="28"/>
          <w:lang w:val="kk-KZ"/>
        </w:rPr>
        <w:tab/>
      </w:r>
      <w:r>
        <w:rPr>
          <w:rFonts w:ascii="Times New Roman" w:hAnsi="Times New Roman"/>
          <w:sz w:val="28"/>
          <w:szCs w:val="28"/>
          <w:lang w:val="kk-KZ"/>
        </w:rPr>
        <w:t>2.21.  кәсіпкерлік кодексінің 132-бабының 2-тармағына сәйкес Қазақстан Республикасының заңнамасында белгіленген талаптарды бұзушылықтардың алдын алу, анықтау және жолын кесу бойынша Қазақстан Республикасының заңдарына сәйкес берілген өкілеттіктерді уақтылы және толық көлемде орындауға;</w:t>
      </w:r>
    </w:p>
    <w:p w14:paraId="02182893">
      <w:pPr>
        <w:tabs>
          <w:tab w:val="left" w:pos="-2268"/>
        </w:tabs>
        <w:spacing w:after="0" w:line="240" w:lineRule="auto"/>
        <w:jc w:val="both"/>
        <w:rPr>
          <w:rFonts w:ascii="Times New Roman" w:hAnsi="Times New Roman"/>
          <w:sz w:val="28"/>
          <w:szCs w:val="28"/>
          <w:lang w:val="kk-KZ"/>
        </w:rPr>
      </w:pPr>
      <w:r>
        <w:rPr>
          <w:rFonts w:ascii="Times New Roman" w:hAnsi="Times New Roman"/>
          <w:sz w:val="28"/>
          <w:szCs w:val="28"/>
          <w:lang w:val="kk-KZ"/>
        </w:rPr>
        <w:tab/>
      </w:r>
      <w:r>
        <w:rPr>
          <w:rFonts w:ascii="Times New Roman" w:hAnsi="Times New Roman"/>
          <w:sz w:val="28"/>
          <w:szCs w:val="28"/>
          <w:lang w:val="kk-KZ"/>
        </w:rPr>
        <w:t>2.22. тексерілетін субъектінің тексеру жүргізу кезінде қатысуына кедергі келтірмеуге, тексеру мен профилактикалық бақылау нысанасына жататын мәселелер бойынша түсініктемелер беруге міндетті;</w:t>
      </w:r>
    </w:p>
    <w:p w14:paraId="73D94799">
      <w:pPr>
        <w:tabs>
          <w:tab w:val="left" w:pos="-2268"/>
        </w:tabs>
        <w:spacing w:after="0" w:line="240" w:lineRule="auto"/>
        <w:jc w:val="both"/>
        <w:rPr>
          <w:rFonts w:ascii="Times New Roman" w:hAnsi="Times New Roman"/>
          <w:sz w:val="28"/>
          <w:szCs w:val="28"/>
          <w:lang w:val="kk-KZ"/>
        </w:rPr>
      </w:pPr>
      <w:r>
        <w:rPr>
          <w:rFonts w:ascii="Times New Roman" w:hAnsi="Times New Roman"/>
          <w:sz w:val="28"/>
          <w:szCs w:val="28"/>
          <w:lang w:val="kk-KZ"/>
        </w:rPr>
        <w:tab/>
      </w:r>
      <w:r>
        <w:rPr>
          <w:rFonts w:ascii="Times New Roman" w:hAnsi="Times New Roman"/>
          <w:sz w:val="28"/>
          <w:szCs w:val="28"/>
          <w:lang w:val="kk-KZ"/>
        </w:rPr>
        <w:t>2.23. тексеру жүргізу кезінде тексерілетін субъектіге тексеру нысанасына қатысты қажетті ақпаратты беруге міндетті;</w:t>
      </w:r>
    </w:p>
    <w:p w14:paraId="719C9B43">
      <w:pPr>
        <w:tabs>
          <w:tab w:val="left" w:pos="-2268"/>
        </w:tabs>
        <w:spacing w:after="0" w:line="240" w:lineRule="auto"/>
        <w:jc w:val="both"/>
        <w:rPr>
          <w:rFonts w:ascii="Times New Roman" w:hAnsi="Times New Roman"/>
          <w:sz w:val="28"/>
          <w:szCs w:val="28"/>
          <w:lang w:val="kk-KZ"/>
        </w:rPr>
      </w:pPr>
      <w:r>
        <w:rPr>
          <w:rFonts w:ascii="Times New Roman" w:hAnsi="Times New Roman"/>
          <w:sz w:val="28"/>
          <w:szCs w:val="28"/>
          <w:lang w:val="kk-KZ"/>
        </w:rPr>
        <w:tab/>
      </w:r>
      <w:r>
        <w:rPr>
          <w:rFonts w:ascii="Times New Roman" w:hAnsi="Times New Roman"/>
          <w:sz w:val="28"/>
          <w:szCs w:val="28"/>
          <w:lang w:val="kk-KZ"/>
        </w:rPr>
        <w:t>2.24. тексерілетін субъектіге жүргізілген тексерудің нәтижелері туралы акті ол аяқталған күні не Қазақстан Республикасының Кәсіпкерлік кодексінде белгіленген тәртіппен және мерзімдерде табыс етілсін;</w:t>
      </w:r>
    </w:p>
    <w:p w14:paraId="1FFD52A7">
      <w:pPr>
        <w:tabs>
          <w:tab w:val="left" w:pos="-2268"/>
        </w:tabs>
        <w:spacing w:after="0" w:line="240" w:lineRule="auto"/>
        <w:jc w:val="both"/>
        <w:rPr>
          <w:rFonts w:ascii="Times New Roman" w:hAnsi="Times New Roman"/>
          <w:sz w:val="28"/>
          <w:szCs w:val="28"/>
          <w:lang w:val="kk-KZ"/>
        </w:rPr>
      </w:pPr>
      <w:r>
        <w:rPr>
          <w:rFonts w:ascii="Times New Roman" w:hAnsi="Times New Roman"/>
          <w:sz w:val="28"/>
          <w:szCs w:val="28"/>
          <w:lang w:val="kk-KZ"/>
        </w:rPr>
        <w:tab/>
      </w:r>
      <w:r>
        <w:rPr>
          <w:rFonts w:ascii="Times New Roman" w:hAnsi="Times New Roman"/>
          <w:sz w:val="28"/>
          <w:szCs w:val="28"/>
          <w:lang w:val="kk-KZ"/>
        </w:rPr>
        <w:t>2.25. тексеру мен профилактикалық бақылауды жүргізу нәтижесінде алынған құжаттар мен мәліметтердің сақталуын қамтамасыз ету.</w:t>
      </w:r>
    </w:p>
    <w:p w14:paraId="54588724">
      <w:pPr>
        <w:tabs>
          <w:tab w:val="left" w:pos="-2268"/>
        </w:tabs>
        <w:spacing w:after="0" w:line="240" w:lineRule="auto"/>
        <w:jc w:val="center"/>
        <w:rPr>
          <w:rFonts w:ascii="Times New Roman" w:hAnsi="Times New Roman"/>
          <w:sz w:val="28"/>
          <w:szCs w:val="28"/>
          <w:lang w:val="kk-KZ"/>
        </w:rPr>
      </w:pPr>
    </w:p>
    <w:p w14:paraId="63454BF0">
      <w:pPr>
        <w:pStyle w:val="6"/>
        <w:numPr>
          <w:ilvl w:val="0"/>
          <w:numId w:val="2"/>
        </w:numPr>
        <w:shd w:val="clear" w:color="auto" w:fill="FFFFFF"/>
        <w:spacing w:before="5" w:after="0" w:line="240" w:lineRule="auto"/>
        <w:ind w:right="-35"/>
        <w:jc w:val="center"/>
        <w:rPr>
          <w:rFonts w:ascii="Times New Roman" w:hAnsi="Times New Roman"/>
          <w:b/>
          <w:bCs/>
          <w:sz w:val="28"/>
          <w:szCs w:val="28"/>
          <w:lang w:val="kk-KZ"/>
        </w:rPr>
      </w:pPr>
      <w:r>
        <w:rPr>
          <w:rFonts w:ascii="Times New Roman" w:hAnsi="Times New Roman"/>
          <w:b/>
          <w:bCs/>
          <w:sz w:val="28"/>
          <w:szCs w:val="28"/>
        </w:rPr>
        <w:t>Бөлімнің қызметін ұйымдастыру</w:t>
      </w:r>
    </w:p>
    <w:p w14:paraId="4D90406F">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3.1. Бөлім заңнамалық актілерге, Қазақстан Республикасы Президентінің актілеріне, Қазақстан Республикасының өзге де нормативтік құқықтық актілеріне сәйкес өзінің негізгі міндеттері мен функцияларын іске асыру үшін қажетті өкілеттіктерге ие;</w:t>
      </w:r>
    </w:p>
    <w:p w14:paraId="3204BAAA">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3.2. Бөлімді Қазақстан Республикасының заңнамасында белгіленген тәртіппен Департамент басшысы қызметке тағайындайтын және қызметтен босататын бөлім басшысы басқарады;</w:t>
      </w:r>
    </w:p>
    <w:p w14:paraId="7A79EB83">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3.3. Қазақстан Республикасының заңнамасында белгіленген жағдайларда халықты әлеуметтік қорғау саласындағы бақылау бөлімінің басшысы болмаған кезеңде бөлімнің бас мамандарының бірімен ауыстырылады;</w:t>
      </w:r>
    </w:p>
    <w:p w14:paraId="324D060A">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 xml:space="preserve">3.4. Бөлім басшысы бөлім қызметіне жалпы басшылықты жүзеге асырады және Бөлімге жүктелген міндеттердің орындалуына және оның функцияларын жүзеге асыруға дербес жауапты болады. </w:t>
      </w:r>
    </w:p>
    <w:p w14:paraId="4FED7470">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3.5. Бөлім басшысы Департамент басшысына бөлімнің құрылымы мен штаттық кестесі бойынша ұсыныстар береді.</w:t>
      </w:r>
    </w:p>
    <w:p w14:paraId="6398DF7A">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Осы мақсатта бөлім басшысы:</w:t>
      </w:r>
    </w:p>
    <w:p w14:paraId="7AC22FA5">
      <w:pPr>
        <w:spacing w:after="0" w:line="240" w:lineRule="auto"/>
        <w:jc w:val="both"/>
        <w:rPr>
          <w:rFonts w:ascii="Times New Roman" w:hAnsi="Times New Roman"/>
          <w:sz w:val="28"/>
          <w:szCs w:val="28"/>
          <w:lang w:val="kk-KZ"/>
        </w:rPr>
      </w:pPr>
      <w:r>
        <w:rPr>
          <w:rFonts w:ascii="Times New Roman" w:hAnsi="Times New Roman"/>
          <w:sz w:val="28"/>
          <w:szCs w:val="28"/>
          <w:lang w:val="kk-KZ"/>
        </w:rPr>
        <w:t>1) бөлім қызметкерлерінің міндеттері мен өкілеттіктерін айқындайды;</w:t>
      </w:r>
    </w:p>
    <w:p w14:paraId="06AAD577">
      <w:pPr>
        <w:spacing w:after="0" w:line="240" w:lineRule="auto"/>
        <w:jc w:val="both"/>
        <w:rPr>
          <w:rFonts w:ascii="Times New Roman" w:hAnsi="Times New Roman"/>
          <w:sz w:val="28"/>
          <w:szCs w:val="28"/>
          <w:lang w:val="kk-KZ"/>
        </w:rPr>
      </w:pPr>
      <w:r>
        <w:rPr>
          <w:rFonts w:ascii="Times New Roman" w:hAnsi="Times New Roman"/>
          <w:sz w:val="28"/>
          <w:szCs w:val="28"/>
          <w:lang w:val="kk-KZ"/>
        </w:rPr>
        <w:t>2) заңдарға және Қазақстан Республикасы Президентінің актілеріне сәйкес өзге де өкілеттіктерді жүзеге асырады.</w:t>
      </w:r>
    </w:p>
    <w:p w14:paraId="62CBE7E8">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3.6. Бөлім басшысының функциялары уақытша жүктелген бөлімнің бас маманы:</w:t>
      </w:r>
    </w:p>
    <w:p w14:paraId="438C9988">
      <w:pPr>
        <w:spacing w:after="0" w:line="240" w:lineRule="auto"/>
        <w:jc w:val="both"/>
        <w:rPr>
          <w:rFonts w:ascii="Times New Roman" w:hAnsi="Times New Roman"/>
          <w:sz w:val="28"/>
          <w:szCs w:val="28"/>
          <w:lang w:val="kk-KZ"/>
        </w:rPr>
      </w:pPr>
      <w:r>
        <w:rPr>
          <w:rFonts w:ascii="Times New Roman" w:hAnsi="Times New Roman"/>
          <w:sz w:val="28"/>
          <w:szCs w:val="28"/>
          <w:lang w:val="kk-KZ"/>
        </w:rPr>
        <w:t>1) Өз өкілеттігі шегінде бөлімнің қызметін үйлестіреді;;</w:t>
      </w:r>
    </w:p>
    <w:p w14:paraId="03EABF9D">
      <w:pPr>
        <w:spacing w:after="0" w:line="240" w:lineRule="auto"/>
        <w:jc w:val="both"/>
        <w:rPr>
          <w:rFonts w:ascii="Times New Roman" w:hAnsi="Times New Roman"/>
          <w:sz w:val="28"/>
          <w:szCs w:val="28"/>
          <w:lang w:val="kk-KZ"/>
        </w:rPr>
      </w:pPr>
      <w:r>
        <w:rPr>
          <w:rFonts w:ascii="Times New Roman" w:hAnsi="Times New Roman"/>
          <w:sz w:val="28"/>
          <w:szCs w:val="28"/>
          <w:lang w:val="kk-KZ"/>
        </w:rPr>
        <w:t>2) бөлім басшысы болмаған кезеңде бөлім қызметіне жалпы басшылықты жүзеге асырады және Бөлімге жүктелген міндеттердің орындалуына және оның функцияларын жүзеге асыруға дербес жауапты болады;</w:t>
      </w:r>
    </w:p>
    <w:p w14:paraId="5FC5AF44">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3) Департамент басшылығы жүктеген өзге де функцияларды жүзеге асырады. </w:t>
      </w:r>
    </w:p>
    <w:p w14:paraId="3DE1BD9D">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3.7. Бөлім құзыретіне кіретін мәселелер бойынша Бөлім атынан Департаменттің басқа құрылымдық бөлімшелеріне жіберілетін құжаттарға Бөлім басшысы, ал ол болмаған жағдайда оны алмастыратын адам қол қояды.</w:t>
      </w:r>
    </w:p>
    <w:p w14:paraId="1833F7D2">
      <w:pPr>
        <w:spacing w:after="0" w:line="240" w:lineRule="auto"/>
        <w:jc w:val="both"/>
        <w:rPr>
          <w:rFonts w:ascii="Times New Roman" w:hAnsi="Times New Roman"/>
          <w:sz w:val="28"/>
          <w:szCs w:val="28"/>
          <w:lang w:val="kk-KZ"/>
        </w:rPr>
      </w:pPr>
    </w:p>
    <w:p w14:paraId="1CB6E738">
      <w:pPr>
        <w:spacing w:after="0" w:line="240" w:lineRule="auto"/>
        <w:jc w:val="both"/>
        <w:rPr>
          <w:rFonts w:ascii="Times New Roman" w:hAnsi="Times New Roman"/>
          <w:b/>
          <w:sz w:val="28"/>
          <w:szCs w:val="28"/>
          <w:lang w:val="kk-KZ"/>
        </w:rPr>
      </w:pPr>
    </w:p>
    <w:p w14:paraId="2FD0FE1A">
      <w:pPr>
        <w:spacing w:after="0" w:line="240" w:lineRule="auto"/>
        <w:jc w:val="both"/>
        <w:rPr>
          <w:rFonts w:ascii="Times New Roman" w:hAnsi="Times New Roman"/>
          <w:b/>
          <w:sz w:val="28"/>
          <w:szCs w:val="28"/>
          <w:lang w:val="kk-KZ"/>
        </w:rPr>
      </w:pPr>
    </w:p>
    <w:p w14:paraId="655A5737">
      <w:pPr>
        <w:spacing w:after="0" w:line="240" w:lineRule="auto"/>
        <w:jc w:val="both"/>
        <w:rPr>
          <w:rFonts w:ascii="Times New Roman" w:hAnsi="Times New Roman"/>
          <w:b/>
          <w:sz w:val="28"/>
          <w:szCs w:val="28"/>
          <w:lang w:val="kk-KZ"/>
        </w:rPr>
      </w:pPr>
      <w:bookmarkStart w:id="0" w:name="_GoBack"/>
      <w:bookmarkEnd w:id="0"/>
    </w:p>
    <w:sectPr>
      <w:pgSz w:w="11906" w:h="16838"/>
      <w:pgMar w:top="851" w:right="851" w:bottom="851" w:left="1134"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CC"/>
    <w:family w:val="swiss"/>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3865F0"/>
    <w:multiLevelType w:val="multilevel"/>
    <w:tmpl w:val="013865F0"/>
    <w:lvl w:ilvl="0" w:tentative="0">
      <w:start w:val="3"/>
      <w:numFmt w:val="decimal"/>
      <w:lvlText w:val="%1."/>
      <w:lvlJc w:val="left"/>
      <w:pPr>
        <w:ind w:left="1068" w:hanging="360"/>
      </w:pPr>
      <w:rPr>
        <w:rFonts w:hint="default"/>
      </w:rPr>
    </w:lvl>
    <w:lvl w:ilvl="1" w:tentative="0">
      <w:start w:val="1"/>
      <w:numFmt w:val="lowerLetter"/>
      <w:lvlText w:val="%2."/>
      <w:lvlJc w:val="left"/>
      <w:pPr>
        <w:ind w:left="1788" w:hanging="360"/>
      </w:pPr>
    </w:lvl>
    <w:lvl w:ilvl="2" w:tentative="0">
      <w:start w:val="1"/>
      <w:numFmt w:val="lowerRoman"/>
      <w:lvlText w:val="%3."/>
      <w:lvlJc w:val="right"/>
      <w:pPr>
        <w:ind w:left="2508" w:hanging="180"/>
      </w:pPr>
    </w:lvl>
    <w:lvl w:ilvl="3" w:tentative="0">
      <w:start w:val="1"/>
      <w:numFmt w:val="decimal"/>
      <w:lvlText w:val="%4."/>
      <w:lvlJc w:val="left"/>
      <w:pPr>
        <w:ind w:left="3228" w:hanging="360"/>
      </w:pPr>
    </w:lvl>
    <w:lvl w:ilvl="4" w:tentative="0">
      <w:start w:val="1"/>
      <w:numFmt w:val="lowerLetter"/>
      <w:lvlText w:val="%5."/>
      <w:lvlJc w:val="left"/>
      <w:pPr>
        <w:ind w:left="3948" w:hanging="360"/>
      </w:pPr>
    </w:lvl>
    <w:lvl w:ilvl="5" w:tentative="0">
      <w:start w:val="1"/>
      <w:numFmt w:val="lowerRoman"/>
      <w:lvlText w:val="%6."/>
      <w:lvlJc w:val="right"/>
      <w:pPr>
        <w:ind w:left="4668" w:hanging="180"/>
      </w:pPr>
    </w:lvl>
    <w:lvl w:ilvl="6" w:tentative="0">
      <w:start w:val="1"/>
      <w:numFmt w:val="decimal"/>
      <w:lvlText w:val="%7."/>
      <w:lvlJc w:val="left"/>
      <w:pPr>
        <w:ind w:left="5388" w:hanging="360"/>
      </w:pPr>
    </w:lvl>
    <w:lvl w:ilvl="7" w:tentative="0">
      <w:start w:val="1"/>
      <w:numFmt w:val="lowerLetter"/>
      <w:lvlText w:val="%8."/>
      <w:lvlJc w:val="left"/>
      <w:pPr>
        <w:ind w:left="6108" w:hanging="360"/>
      </w:pPr>
    </w:lvl>
    <w:lvl w:ilvl="8" w:tentative="0">
      <w:start w:val="1"/>
      <w:numFmt w:val="lowerRoman"/>
      <w:lvlText w:val="%9."/>
      <w:lvlJc w:val="right"/>
      <w:pPr>
        <w:ind w:left="6828" w:hanging="180"/>
      </w:pPr>
    </w:lvl>
  </w:abstractNum>
  <w:abstractNum w:abstractNumId="1">
    <w:nsid w:val="24D114BE"/>
    <w:multiLevelType w:val="multilevel"/>
    <w:tmpl w:val="24D114BE"/>
    <w:lvl w:ilvl="0" w:tentative="0">
      <w:start w:val="1"/>
      <w:numFmt w:val="decimal"/>
      <w:lvlText w:val="%1."/>
      <w:lvlJc w:val="left"/>
      <w:pPr>
        <w:ind w:left="1068"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2"/>
  </w:compat>
  <w:rsids>
    <w:rsidRoot w:val="0062720B"/>
    <w:rsid w:val="00026923"/>
    <w:rsid w:val="00040D39"/>
    <w:rsid w:val="000B289C"/>
    <w:rsid w:val="00131BB6"/>
    <w:rsid w:val="00134787"/>
    <w:rsid w:val="001768AD"/>
    <w:rsid w:val="001916CB"/>
    <w:rsid w:val="001A66E6"/>
    <w:rsid w:val="001C30FE"/>
    <w:rsid w:val="00207585"/>
    <w:rsid w:val="00221249"/>
    <w:rsid w:val="00256670"/>
    <w:rsid w:val="002640FD"/>
    <w:rsid w:val="002734F8"/>
    <w:rsid w:val="00296FB3"/>
    <w:rsid w:val="002B2F5D"/>
    <w:rsid w:val="002E234C"/>
    <w:rsid w:val="003017F3"/>
    <w:rsid w:val="00337368"/>
    <w:rsid w:val="00340AE9"/>
    <w:rsid w:val="0034155E"/>
    <w:rsid w:val="00363227"/>
    <w:rsid w:val="00367E80"/>
    <w:rsid w:val="003739A9"/>
    <w:rsid w:val="00384C63"/>
    <w:rsid w:val="0038728E"/>
    <w:rsid w:val="003B7AC2"/>
    <w:rsid w:val="003F2816"/>
    <w:rsid w:val="0041034F"/>
    <w:rsid w:val="00456BBB"/>
    <w:rsid w:val="00482629"/>
    <w:rsid w:val="00495D94"/>
    <w:rsid w:val="00497DA1"/>
    <w:rsid w:val="004A5C2A"/>
    <w:rsid w:val="004B30B0"/>
    <w:rsid w:val="005C52AB"/>
    <w:rsid w:val="005D2613"/>
    <w:rsid w:val="00616BE5"/>
    <w:rsid w:val="0062720B"/>
    <w:rsid w:val="006C6A91"/>
    <w:rsid w:val="006D64BE"/>
    <w:rsid w:val="006E788C"/>
    <w:rsid w:val="00737BB0"/>
    <w:rsid w:val="00766E27"/>
    <w:rsid w:val="007725C9"/>
    <w:rsid w:val="007831EB"/>
    <w:rsid w:val="00796FCA"/>
    <w:rsid w:val="008664DF"/>
    <w:rsid w:val="008A5419"/>
    <w:rsid w:val="008C4C98"/>
    <w:rsid w:val="008D3CA8"/>
    <w:rsid w:val="008F3E59"/>
    <w:rsid w:val="00955E04"/>
    <w:rsid w:val="00966B51"/>
    <w:rsid w:val="009963D2"/>
    <w:rsid w:val="009A28D5"/>
    <w:rsid w:val="009B2D0E"/>
    <w:rsid w:val="00A27660"/>
    <w:rsid w:val="00A83988"/>
    <w:rsid w:val="00AF549B"/>
    <w:rsid w:val="00B04F8E"/>
    <w:rsid w:val="00B31C21"/>
    <w:rsid w:val="00B64663"/>
    <w:rsid w:val="00B82923"/>
    <w:rsid w:val="00BF592D"/>
    <w:rsid w:val="00C2148B"/>
    <w:rsid w:val="00C76290"/>
    <w:rsid w:val="00CF1641"/>
    <w:rsid w:val="00DB091F"/>
    <w:rsid w:val="00DD199E"/>
    <w:rsid w:val="00DF2A35"/>
    <w:rsid w:val="00E22394"/>
    <w:rsid w:val="00EC6092"/>
    <w:rsid w:val="00ED4A6C"/>
    <w:rsid w:val="00EF286C"/>
    <w:rsid w:val="00F37FC1"/>
    <w:rsid w:val="00F644B2"/>
    <w:rsid w:val="00F9658D"/>
    <w:rsid w:val="00FB4EC3"/>
    <w:rsid w:val="1C603E0C"/>
    <w:rsid w:val="55812CF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ru-RU" w:eastAsia="ru-RU"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8"/>
    <w:semiHidden/>
    <w:unhideWhenUsed/>
    <w:qFormat/>
    <w:uiPriority w:val="99"/>
    <w:pPr>
      <w:spacing w:after="0" w:line="240" w:lineRule="auto"/>
    </w:pPr>
    <w:rPr>
      <w:rFonts w:ascii="Tahoma" w:hAnsi="Tahoma" w:cs="Tahoma"/>
      <w:sz w:val="16"/>
      <w:szCs w:val="16"/>
    </w:rPr>
  </w:style>
  <w:style w:type="paragraph" w:styleId="5">
    <w:name w:val="No Spacing"/>
    <w:qFormat/>
    <w:uiPriority w:val="1"/>
    <w:pPr>
      <w:spacing w:after="0" w:line="240" w:lineRule="auto"/>
    </w:pPr>
    <w:rPr>
      <w:rFonts w:ascii="Calibri" w:hAnsi="Calibri" w:eastAsia="Calibri" w:cs="Times New Roman"/>
      <w:sz w:val="22"/>
      <w:szCs w:val="22"/>
      <w:lang w:val="ru-RU" w:eastAsia="en-US" w:bidi="ar-SA"/>
    </w:rPr>
  </w:style>
  <w:style w:type="paragraph" w:styleId="6">
    <w:name w:val="List Paragraph"/>
    <w:basedOn w:val="1"/>
    <w:qFormat/>
    <w:uiPriority w:val="34"/>
    <w:pPr>
      <w:suppressAutoHyphens/>
      <w:ind w:left="720"/>
      <w:contextualSpacing/>
    </w:pPr>
    <w:rPr>
      <w:rFonts w:ascii="Calibri" w:hAnsi="Calibri" w:eastAsia="Calibri" w:cs="Times New Roman"/>
      <w:lang w:eastAsia="ar-SA"/>
    </w:rPr>
  </w:style>
  <w:style w:type="character" w:customStyle="1" w:styleId="7">
    <w:name w:val="s1"/>
    <w:qFormat/>
    <w:uiPriority w:val="0"/>
    <w:rPr>
      <w:rFonts w:hint="default" w:ascii="Times New Roman" w:hAnsi="Times New Roman" w:cs="Times New Roman"/>
      <w:b/>
      <w:bCs/>
      <w:color w:val="000000"/>
    </w:rPr>
  </w:style>
  <w:style w:type="character" w:customStyle="1" w:styleId="8">
    <w:name w:val="Текст выноски Знак"/>
    <w:basedOn w:val="2"/>
    <w:link w:val="4"/>
    <w:semiHidden/>
    <w:qFormat/>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39CC5B-FFFB-46D1-ACD6-F54399AF906F}">
  <ds:schemaRefs/>
</ds:datastoreItem>
</file>

<file path=docProps/app.xml><?xml version="1.0" encoding="utf-8"?>
<Properties xmlns="http://schemas.openxmlformats.org/officeDocument/2006/extended-properties" xmlns:vt="http://schemas.openxmlformats.org/officeDocument/2006/docPropsVTypes">
  <Template>Normal.dotm</Template>
  <Pages>4</Pages>
  <Words>954</Words>
  <Characters>7783</Characters>
  <Lines>66</Lines>
  <Paragraphs>18</Paragraphs>
  <TotalTime>62</TotalTime>
  <ScaleCrop>false</ScaleCrop>
  <LinksUpToDate>false</LinksUpToDate>
  <CharactersWithSpaces>9256</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2022-09-21T16:31:00Z</dcterms:created>
  <dc:creator>User</dc:creator>
  <cp:lastModifiedBy>Aigerim</cp:lastModifiedBy>
  <cp:lastPrinted>2023-06-30T06:13:00Z</cp:lastPrinted>
  <dcterms:modified xsi:type="dcterms:W3CDTF">2026-08-30T12:37:06Z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eyJoZGlkIjoiYTFkYWMwODFmMGMzNzQzZjRkNDUyOTNmZjQyNDI1Y2UifQ==</vt:lpwstr>
  </property>
  <property fmtid="{D5CDD505-2E9C-101B-9397-08002B2CF9AE}" pid="3" name="KSOProductBuildVer">
    <vt:lpwstr>1049-12.1.0.28032</vt:lpwstr>
  </property>
  <property fmtid="{D5CDD505-2E9C-101B-9397-08002B2CF9AE}" pid="4" name="ICV">
    <vt:lpwstr>4815662B1AD84567A97A556D3BFBEC1B_12</vt:lpwstr>
  </property>
</Properties>
</file>