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808B4" w14:textId="77777777" w:rsidR="00243BEA" w:rsidRPr="00255A0D" w:rsidRDefault="00243BEA" w:rsidP="00243BEA">
      <w:pPr>
        <w:spacing w:after="1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ПРОЕКТЫ НОВОСТНЫХ МАТЕРИАЛОВ</w:t>
      </w:r>
    </w:p>
    <w:p w14:paraId="42B2A19B" w14:textId="77777777" w:rsidR="00243BEA" w:rsidRPr="00255A0D" w:rsidRDefault="00243BEA" w:rsidP="00243BEA">
      <w:pPr>
        <w:spacing w:after="3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об инвентаризации многоквартирного жилищного фонда и формировании единого реестра домов</w:t>
      </w:r>
    </w:p>
    <w:p w14:paraId="59EE8455" w14:textId="77777777" w:rsidR="00243BEA" w:rsidRDefault="00243BEA" w:rsidP="00243BEA">
      <w:pPr>
        <w:spacing w:after="200" w:line="240" w:lineRule="auto"/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Материал 1.</w:t>
      </w:r>
    </w:p>
    <w:p w14:paraId="2E57A698" w14:textId="77777777" w:rsidR="00243BEA" w:rsidRPr="00255A0D" w:rsidRDefault="00243BEA" w:rsidP="00243BEA">
      <w:pPr>
        <w:spacing w:after="200" w:line="240" w:lineRule="auto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Официальная новость. Площадки: сайт уполномоченного органа, отраслевой портал, республиканские СМИ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, сайты акиматов, управлений</w:t>
      </w:r>
    </w:p>
    <w:p w14:paraId="739ED667" w14:textId="3E67E9CF" w:rsidR="00243BEA" w:rsidRPr="00255A0D" w:rsidRDefault="00243BEA" w:rsidP="001A6B9B">
      <w:pPr>
        <w:spacing w:before="200" w:line="240" w:lineRule="auto"/>
        <w:jc w:val="both"/>
        <w:outlineLvl w:val="0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 xml:space="preserve">В Казахстане начинается </w:t>
      </w:r>
      <w:r w:rsidR="001A6B9B">
        <w:rPr>
          <w:rFonts w:ascii="Arial" w:eastAsia="Times New Roman" w:hAnsi="Arial" w:cs="Arial"/>
          <w:b/>
          <w:bCs/>
          <w:kern w:val="0"/>
          <w:sz w:val="28"/>
          <w:szCs w:val="28"/>
          <w:lang w:val="ru-RU" w:eastAsia="ru-KZ"/>
          <w14:ligatures w14:val="none"/>
        </w:rPr>
        <w:t>масшта</w:t>
      </w:r>
      <w:bookmarkStart w:id="0" w:name="_GoBack"/>
      <w:bookmarkEnd w:id="0"/>
      <w:r w:rsidR="001A6B9B">
        <w:rPr>
          <w:rFonts w:ascii="Arial" w:eastAsia="Times New Roman" w:hAnsi="Arial" w:cs="Arial"/>
          <w:b/>
          <w:bCs/>
          <w:kern w:val="0"/>
          <w:sz w:val="28"/>
          <w:szCs w:val="28"/>
          <w:lang w:val="ru-RU" w:eastAsia="ru-KZ"/>
          <w14:ligatures w14:val="none"/>
        </w:rPr>
        <w:t xml:space="preserve">бная 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 xml:space="preserve"> инвентаризация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жилищного фонда.</w:t>
      </w:r>
    </w:p>
    <w:p w14:paraId="2F942EAC" w14:textId="77777777" w:rsidR="00243BEA" w:rsidRPr="00255A0D" w:rsidRDefault="00243BEA" w:rsidP="00243BEA">
      <w:pPr>
        <w:spacing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В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се многоквартирные дома страны будут сведены в один реестр — с адресом, этажностью, количеством квартир и нежилых помещений, состоянием дома, лифтами и приборами учёта. Работа проводится во исполнение Закона «О жилищных отношениях» и в рамках национального проекта «Модернизация энергетического и коммунального секторов»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, а также планирования государственных программ капитального ремонта и технического обследования.</w:t>
      </w:r>
    </w:p>
    <w:p w14:paraId="62CF3CB2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Инвентаризация охватывает все здания, отвечающие определению многоквартирного жилого дома по статье 2 Закона «О жилищных отношениях»: отдельно стоящее здание, состоящее из общего имущества объекта кондоминиума и двух и более квартир или нежилых помещений. Под учёт попадают дома независимо от этажности, количества собственников, наличия зарегистрированного объекта кондоминиума и выбранной формы управления — включая двух- и четырёхквартирные дома в сельских населённых пунктах и дома, по которым форма управления до сих пор не определена.</w:t>
      </w:r>
    </w:p>
    <w:p w14:paraId="43586C0E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Каждый дом 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имеет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в реестре единый ключ — регистрационный код адреса (РКА). По этому коду к дому «пристыковываются» сведения из остальных источников: технические характеристики здания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, количественные и качественные показатели,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данные о помещениях, сведения о форме управления и состоянии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 лифтов,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данные о подключении к сетям и приборах учёта.</w:t>
      </w:r>
    </w:p>
    <w:p w14:paraId="3236247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Порядок передачи сведений установлен Правилами формирования, обработки, централизованного сбора и хранения информации в сфере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lastRenderedPageBreak/>
        <w:t>жилищных отношений и жилищно-коммунального хозяйства. Ими же определён круг организаций, обязанных передавать данные: местные исполнительные органы, субъекты естественных монополий, объединения собственников имущества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, кооперативы собственников имущества, иные субъекты управления.</w:t>
      </w:r>
    </w:p>
    <w:p w14:paraId="62209DE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Персональные данные собственников — фамилии, индивидуальные идентификационные номера, сведения о правоустанавливающих документах и задолженности — при инвентаризации не собираются.  </w:t>
      </w:r>
    </w:p>
    <w:p w14:paraId="18557544" w14:textId="77777777" w:rsidR="00243BEA" w:rsidRPr="00255A0D" w:rsidRDefault="00243BEA" w:rsidP="00243BEA">
      <w:pPr>
        <w:pBdr>
          <w:top w:val="single" w:sz="6" w:space="6" w:color="2F5597"/>
          <w:bottom w:val="single" w:sz="6" w:space="6" w:color="2F5597"/>
        </w:pBdr>
        <w:spacing w:before="160"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Что даст реестр: точные перечни домов на капитальный ремонт и замену лифтов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понимание реального уровня оснащённости домов приборами учёта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расчёт потребности регионов в модернизации сетей на основе фактических данных, а не усреднённых оценок.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 Корректность начисления в квитанциях коммунальных платежей, повысит порядок работы и ведения исполнительной документации среди КСК и ОСИ, управляющих компаний.</w:t>
      </w:r>
    </w:p>
    <w:p w14:paraId="218071D8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Сбор сведений организуют акиматы областей через жилищные инспекции районов и городов областного значения. Уведомления и рабочие формы направляются объединениям собственников имущества, представителям домов на непосредственном совместном управлении, субъектам управления и поставщикам коммунальных услуг.</w:t>
      </w:r>
    </w:p>
    <w:p w14:paraId="3E6AAB95" w14:textId="7297BDDF" w:rsidR="00974CBA" w:rsidRPr="007C02FB" w:rsidRDefault="00243BEA" w:rsidP="007C02FB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 </w:t>
      </w:r>
    </w:p>
    <w:sectPr w:rsidR="00974CBA" w:rsidRPr="007C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EA"/>
    <w:rsid w:val="001615D4"/>
    <w:rsid w:val="001A6B9B"/>
    <w:rsid w:val="001B3BBB"/>
    <w:rsid w:val="00243BEA"/>
    <w:rsid w:val="007C02FB"/>
    <w:rsid w:val="00834000"/>
    <w:rsid w:val="00974CBA"/>
    <w:rsid w:val="00DE64FA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27A1"/>
  <w15:chartTrackingRefBased/>
  <w15:docId w15:val="{5DD540B8-41ED-4CC2-8F71-9441DCE0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BEA"/>
  </w:style>
  <w:style w:type="paragraph" w:styleId="1">
    <w:name w:val="heading 1"/>
    <w:basedOn w:val="a"/>
    <w:next w:val="a"/>
    <w:link w:val="10"/>
    <w:uiPriority w:val="9"/>
    <w:qFormat/>
    <w:rsid w:val="0024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B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B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3B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3B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3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Gulvira Abetova</dc:creator>
  <cp:keywords/>
  <dc:description/>
  <cp:lastModifiedBy>Оксана Хамзина</cp:lastModifiedBy>
  <cp:revision>5</cp:revision>
  <dcterms:created xsi:type="dcterms:W3CDTF">2026-08-26T10:29:00Z</dcterms:created>
  <dcterms:modified xsi:type="dcterms:W3CDTF">2026-08-27T08:10:00Z</dcterms:modified>
</cp:coreProperties>
</file>