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E788F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83DBAB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Арнайы әлеуметтік қызметтер көрсететін субъектілерді лицензиялау</w:t>
      </w:r>
    </w:p>
    <w:p w14:paraId="048F012C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CA47C" w14:textId="60AE64B9" w:rsidR="0008544A" w:rsidRPr="0008544A" w:rsidRDefault="0008544A" w:rsidP="0008544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8544A">
        <w:rPr>
          <w:rFonts w:ascii="Times New Roman" w:hAnsi="Times New Roman" w:cs="Times New Roman"/>
          <w:i/>
          <w:sz w:val="24"/>
          <w:szCs w:val="24"/>
        </w:rPr>
        <w:t xml:space="preserve">(2026 жылғы </w:t>
      </w:r>
      <w:r w:rsidR="00CF091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08544A">
        <w:rPr>
          <w:rFonts w:ascii="Times New Roman" w:hAnsi="Times New Roman" w:cs="Times New Roman"/>
          <w:i/>
          <w:sz w:val="24"/>
          <w:szCs w:val="24"/>
        </w:rPr>
        <w:t xml:space="preserve"> тамыздағы жағдай бойынша)</w:t>
      </w:r>
    </w:p>
    <w:p w14:paraId="34AF2F65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Арнайы әлеуметтік қызметтерді (бұдан әрі – АӘҚ) көрсету сапасын арттыру мақсатында 2025 жылғы 1 қаңтардан бастап АӘҚ көрсететін субъектілерді лицензиялау енгізілді.</w:t>
      </w:r>
    </w:p>
    <w:p w14:paraId="3FBA0364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20FB07" w14:textId="1CF1B36E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2026 жылғы </w:t>
      </w:r>
      <w:r w:rsidR="00CF091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8544A">
        <w:rPr>
          <w:rFonts w:ascii="Times New Roman" w:hAnsi="Times New Roman" w:cs="Times New Roman"/>
          <w:sz w:val="28"/>
          <w:szCs w:val="28"/>
        </w:rPr>
        <w:t xml:space="preserve"> тамыздағы жағдай бойынша Астана қаласында АӘҚ көрсететін 18 ұйым бар. Оның ішінде 18 ұйым лицензия алды, оларда барлығы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6 771 қызмет алушы қамтылған)</w:t>
      </w:r>
    </w:p>
    <w:p w14:paraId="324B245E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Олардың ішінде:</w:t>
      </w:r>
    </w:p>
    <w:p w14:paraId="07BF0869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7 коммуналдық мемлекеттік ұйым (КМҰ);</w:t>
      </w:r>
    </w:p>
    <w:p w14:paraId="46B26AF4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11 үкіметтік емес ұйым (ҮЕҰ).</w:t>
      </w:r>
    </w:p>
    <w:p w14:paraId="45BDDF11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237382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АӘҚ көрсету жағдайлары бойынша:</w:t>
      </w:r>
    </w:p>
    <w:p w14:paraId="0B12FE06" w14:textId="77777777" w:rsidR="0008544A" w:rsidRPr="0008544A" w:rsidRDefault="0008544A" w:rsidP="0008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8544A">
        <w:rPr>
          <w:rFonts w:ascii="Times New Roman" w:hAnsi="Times New Roman" w:cs="Times New Roman"/>
          <w:sz w:val="28"/>
          <w:szCs w:val="28"/>
        </w:rPr>
        <w:t>стационар жағдайында – 4 ұйым, 1 732 қызмет алушы;</w:t>
      </w:r>
    </w:p>
    <w:p w14:paraId="72A7DDB4" w14:textId="77777777" w:rsidR="0008544A" w:rsidRPr="0008544A" w:rsidRDefault="0008544A" w:rsidP="0008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8544A">
        <w:rPr>
          <w:rFonts w:ascii="Times New Roman" w:hAnsi="Times New Roman" w:cs="Times New Roman"/>
          <w:sz w:val="28"/>
          <w:szCs w:val="28"/>
        </w:rPr>
        <w:t>жартылай стационар жағдайында – 6 ұйым, 2 940 қызмет алушы;</w:t>
      </w:r>
    </w:p>
    <w:p w14:paraId="2CF14511" w14:textId="77777777" w:rsidR="0008544A" w:rsidRPr="0008544A" w:rsidRDefault="0008544A" w:rsidP="0008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8544A">
        <w:rPr>
          <w:rFonts w:ascii="Times New Roman" w:hAnsi="Times New Roman" w:cs="Times New Roman"/>
          <w:sz w:val="28"/>
          <w:szCs w:val="28"/>
        </w:rPr>
        <w:t>уақытша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08544A">
        <w:rPr>
          <w:rFonts w:ascii="Times New Roman" w:hAnsi="Times New Roman" w:cs="Times New Roman"/>
          <w:sz w:val="28"/>
          <w:szCs w:val="28"/>
        </w:rPr>
        <w:t>рнайы әлеуметтік қызмет</w:t>
      </w:r>
      <w:r>
        <w:rPr>
          <w:rFonts w:ascii="Times New Roman" w:hAnsi="Times New Roman" w:cs="Times New Roman"/>
          <w:sz w:val="28"/>
          <w:szCs w:val="28"/>
        </w:rPr>
        <w:t xml:space="preserve"> алу</w:t>
      </w:r>
      <w:r w:rsidRPr="0008544A">
        <w:rPr>
          <w:rFonts w:ascii="Times New Roman" w:hAnsi="Times New Roman" w:cs="Times New Roman"/>
          <w:sz w:val="28"/>
          <w:szCs w:val="28"/>
        </w:rPr>
        <w:t xml:space="preserve"> жағдайында – 3 ұйым, 504 қызмет алушы;</w:t>
      </w:r>
    </w:p>
    <w:p w14:paraId="3EF36EA0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үйде қызмет көрсету жағдайында – 5 ұйым, 1 595 қызмет алушы.</w:t>
      </w:r>
    </w:p>
    <w:p w14:paraId="1BE7B49D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89F43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Аралас жағдайл</w:t>
      </w:r>
      <w:r>
        <w:rPr>
          <w:rFonts w:ascii="Times New Roman" w:hAnsi="Times New Roman" w:cs="Times New Roman"/>
          <w:sz w:val="28"/>
          <w:szCs w:val="28"/>
        </w:rPr>
        <w:t>арда АӘҚ көрсететін ұйымдар – 9 (</w:t>
      </w:r>
      <w:r w:rsidRPr="0008544A">
        <w:rPr>
          <w:rFonts w:ascii="Times New Roman" w:hAnsi="Times New Roman" w:cs="Times New Roman"/>
          <w:sz w:val="28"/>
          <w:szCs w:val="28"/>
        </w:rPr>
        <w:t>«Жансая», «Самет клиник», «Береке-Астана», «Нұрлы жүрек», ОДИ, «Балама-ай», «Шарап</w:t>
      </w:r>
      <w:r>
        <w:rPr>
          <w:rFonts w:ascii="Times New Roman" w:hAnsi="Times New Roman" w:cs="Times New Roman"/>
          <w:sz w:val="28"/>
          <w:szCs w:val="28"/>
        </w:rPr>
        <w:t>ат», «Қорғау», «Аманжол және К»)</w:t>
      </w:r>
    </w:p>
    <w:p w14:paraId="1CD297F9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1CDBA3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2CE30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4CD656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78558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537496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AC5C76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63D6A9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2EE94A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B871D5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F3C9D4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928E80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19F18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0FFFB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93D17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C96D53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73FE6A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F40CB1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97903B" w14:textId="77777777"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850E89" w14:textId="77777777" w:rsidR="0008544A" w:rsidRDefault="0008544A" w:rsidP="0008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8B7536" w14:textId="77777777" w:rsidR="0008544A" w:rsidRPr="006B6C7A" w:rsidRDefault="0008544A" w:rsidP="000854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6C7A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«Мүгедектігі бар адамдардың қолжетімділігін қамтамасыз ету жөніндегі «AMANAT» партиясының Жол картасын іске асыру» бағыты бойынша аумақтық департаменттердің қызмет көрсеткіштері</w:t>
      </w:r>
    </w:p>
    <w:p w14:paraId="1F1C717C" w14:textId="77777777" w:rsidR="0008544A" w:rsidRPr="0008544A" w:rsidRDefault="0008544A" w:rsidP="0008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A65DC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«AMANAT» партиясының сайлауалды бағдарламасын іске асыру жөніндегі</w:t>
      </w:r>
      <w:r>
        <w:rPr>
          <w:rFonts w:ascii="Times New Roman" w:hAnsi="Times New Roman" w:cs="Times New Roman"/>
          <w:sz w:val="28"/>
          <w:szCs w:val="28"/>
        </w:rPr>
        <w:t xml:space="preserve"> бекітілген Жол картаға сәйкес, </w:t>
      </w:r>
      <w:r w:rsidRPr="0008544A">
        <w:rPr>
          <w:rFonts w:ascii="Times New Roman" w:hAnsi="Times New Roman" w:cs="Times New Roman"/>
          <w:sz w:val="28"/>
          <w:szCs w:val="28"/>
        </w:rPr>
        <w:t>мүгедектігі бар адамдардың әлеуметтік инфрақұрылым объектілеріне кедергісіз қолжетімділігін қамтамасыз ету бойынша 2026 жылға арналған бейімдеу жоспары «INVA.gov.kz» қолжетімділік порталында интерактивті картаға енгізілген объектілердің жа</w:t>
      </w:r>
      <w:r>
        <w:rPr>
          <w:rFonts w:ascii="Times New Roman" w:hAnsi="Times New Roman" w:cs="Times New Roman"/>
          <w:sz w:val="28"/>
          <w:szCs w:val="28"/>
        </w:rPr>
        <w:t>лпы санының 80 пайызын құрайды.</w:t>
      </w:r>
    </w:p>
    <w:p w14:paraId="58626B28" w14:textId="77777777" w:rsidR="0008544A" w:rsidRPr="0008544A" w:rsidRDefault="0008544A" w:rsidP="007D7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Бүгінгі таңда Астана қаласы бойынша «INVA.gov.kz» порталындағы деректерге сәйкес, Астана қаласының Жұмыспен қамту және әлеуметтік қорғау басқармасы 2 143 әлеуметтік инфрақұрылым объектісін енгі</w:t>
      </w:r>
      <w:r>
        <w:rPr>
          <w:rFonts w:ascii="Times New Roman" w:hAnsi="Times New Roman" w:cs="Times New Roman"/>
          <w:sz w:val="28"/>
          <w:szCs w:val="28"/>
        </w:rPr>
        <w:t>зген. Оның ішінде 1 522 объект (71</w:t>
      </w:r>
      <w:r w:rsidR="007D7786" w:rsidRPr="007D7786">
        <w:rPr>
          <w:rFonts w:ascii="Times New Roman" w:hAnsi="Times New Roman" w:cs="Times New Roman"/>
          <w:sz w:val="28"/>
          <w:szCs w:val="28"/>
        </w:rPr>
        <w:t>%</w:t>
      </w:r>
      <w:r w:rsidR="007D7786">
        <w:rPr>
          <w:rFonts w:ascii="Times New Roman" w:hAnsi="Times New Roman" w:cs="Times New Roman"/>
          <w:sz w:val="28"/>
          <w:szCs w:val="28"/>
        </w:rPr>
        <w:t>) бейімделген.</w:t>
      </w:r>
    </w:p>
    <w:p w14:paraId="52B5CD40" w14:textId="77777777" w:rsidR="0008544A" w:rsidRPr="0008544A" w:rsidRDefault="0008544A" w:rsidP="007D7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Аталған жұмыс жалғасуда. 2026 жылдың соңына дейін әлеуметтік маңызы бар объектілердің бейімделу деңгейін 80 пайызға, яғни 2 143 объе</w:t>
      </w:r>
      <w:r w:rsidR="007D7786">
        <w:rPr>
          <w:rFonts w:ascii="Times New Roman" w:hAnsi="Times New Roman" w:cs="Times New Roman"/>
          <w:sz w:val="28"/>
          <w:szCs w:val="28"/>
        </w:rPr>
        <w:t>ктінің 1 714-ін бейімдеу қажет.</w:t>
      </w:r>
    </w:p>
    <w:p w14:paraId="238FE36C" w14:textId="77777777" w:rsidR="0008544A" w:rsidRPr="0008544A" w:rsidRDefault="0008544A" w:rsidP="007D7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Сонымен қатар, жергілікті жерлерде объектілер мүгедектігі бар адамдардың барлық санаттары үшін толық бейімделмеген жағдайлар кездеседі. Кейбір объектілер тек кресло-арбаны пайдаланатын адамдар үшін ғана бейімделген. Бұл ретте объектілерді толық бейімдеу есту және көру қабілеті бұзылған адамдардың қажеттіліктерін де ескере отырып жүргізілуі тиіс.</w:t>
      </w:r>
    </w:p>
    <w:p w14:paraId="62147189" w14:textId="77777777" w:rsidR="0008544A" w:rsidRPr="0008544A" w:rsidRDefault="0008544A" w:rsidP="007D7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Тексерулер барысында объектілерге мүгедектігі бар адамдардың қолжетімділігін қамтамасыз ету бойынша ан</w:t>
      </w:r>
      <w:r w:rsidR="007D7786">
        <w:rPr>
          <w:rFonts w:ascii="Times New Roman" w:hAnsi="Times New Roman" w:cs="Times New Roman"/>
          <w:sz w:val="28"/>
          <w:szCs w:val="28"/>
        </w:rPr>
        <w:t>ықталатын негізгі бұзушылықтар:</w:t>
      </w:r>
    </w:p>
    <w:p w14:paraId="455483AA" w14:textId="77777777"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544A" w:rsidRPr="0008544A">
        <w:rPr>
          <w:rFonts w:ascii="Times New Roman" w:hAnsi="Times New Roman" w:cs="Times New Roman"/>
          <w:sz w:val="28"/>
          <w:szCs w:val="28"/>
        </w:rPr>
        <w:t>пандустың болмауы немесе оның дұрыс орнатылмауы;</w:t>
      </w:r>
    </w:p>
    <w:p w14:paraId="564BE401" w14:textId="77777777"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544A" w:rsidRPr="0008544A">
        <w:rPr>
          <w:rFonts w:ascii="Times New Roman" w:hAnsi="Times New Roman" w:cs="Times New Roman"/>
          <w:sz w:val="28"/>
          <w:szCs w:val="28"/>
        </w:rPr>
        <w:t>пандустың бойлық көлбеуінің белгіленген талаптарға сәйкес келмеуі;</w:t>
      </w:r>
    </w:p>
    <w:p w14:paraId="3876CCA3" w14:textId="77777777"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544A" w:rsidRPr="0008544A">
        <w:rPr>
          <w:rFonts w:ascii="Times New Roman" w:hAnsi="Times New Roman" w:cs="Times New Roman"/>
          <w:sz w:val="28"/>
          <w:szCs w:val="28"/>
        </w:rPr>
        <w:t>ішкі пандустардың болмауы;</w:t>
      </w:r>
    </w:p>
    <w:p w14:paraId="40954DA0" w14:textId="77777777"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544A" w:rsidRPr="0008544A">
        <w:rPr>
          <w:rFonts w:ascii="Times New Roman" w:hAnsi="Times New Roman" w:cs="Times New Roman"/>
          <w:sz w:val="28"/>
          <w:szCs w:val="28"/>
        </w:rPr>
        <w:t>сыртқы баспалдақтар мен пандустарда тұтқалардың болмауы, оның ішінде бір жағында тұтқалардың және бөлгіш тұтқалардың болмауы;</w:t>
      </w:r>
    </w:p>
    <w:p w14:paraId="3ACFC6BF" w14:textId="77777777"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544A" w:rsidRPr="0008544A">
        <w:rPr>
          <w:rFonts w:ascii="Times New Roman" w:hAnsi="Times New Roman" w:cs="Times New Roman"/>
          <w:sz w:val="28"/>
          <w:szCs w:val="28"/>
        </w:rPr>
        <w:t>кіреберіс алаңының, кіреберіс және ішкі есіктердің енінің белгіленген талаптарға сәйкес келмеуі (90 см болуы тиіс);</w:t>
      </w:r>
    </w:p>
    <w:p w14:paraId="50085C23" w14:textId="77777777"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544A" w:rsidRPr="0008544A">
        <w:rPr>
          <w:rFonts w:ascii="Times New Roman" w:hAnsi="Times New Roman" w:cs="Times New Roman"/>
          <w:sz w:val="28"/>
          <w:szCs w:val="28"/>
        </w:rPr>
        <w:t>есік табалдырығының (1,4 см) және баспалдақтың (12 см) биіктігінің белгіленген талаптарға сәйкес келмеуі;</w:t>
      </w:r>
    </w:p>
    <w:p w14:paraId="6BC380E1" w14:textId="77777777"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544A" w:rsidRPr="0008544A">
        <w:rPr>
          <w:rFonts w:ascii="Times New Roman" w:hAnsi="Times New Roman" w:cs="Times New Roman"/>
          <w:sz w:val="28"/>
          <w:szCs w:val="28"/>
        </w:rPr>
        <w:t>көру қабілеті бұзылған адамдар үшін мнемосхемалар мен ақпараттық көрсеткіштердің болмауы;</w:t>
      </w:r>
    </w:p>
    <w:p w14:paraId="46343398" w14:textId="77777777"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544A" w:rsidRPr="0008544A">
        <w:rPr>
          <w:rFonts w:ascii="Times New Roman" w:hAnsi="Times New Roman" w:cs="Times New Roman"/>
          <w:sz w:val="28"/>
          <w:szCs w:val="28"/>
        </w:rPr>
        <w:t>санитариялық бөлмелерде шұғыл шақыру түймесінің болмауы;</w:t>
      </w:r>
    </w:p>
    <w:p w14:paraId="5BAC31CC" w14:textId="77777777"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544A" w:rsidRPr="0008544A">
        <w:rPr>
          <w:rFonts w:ascii="Times New Roman" w:hAnsi="Times New Roman" w:cs="Times New Roman"/>
          <w:sz w:val="28"/>
          <w:szCs w:val="28"/>
        </w:rPr>
        <w:t>тактильді ақпарат құралдарының, арнайы белгілер мен символдардың болмауы;</w:t>
      </w:r>
    </w:p>
    <w:p w14:paraId="77FF484E" w14:textId="77777777"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544A" w:rsidRPr="0008544A">
        <w:rPr>
          <w:rFonts w:ascii="Times New Roman" w:hAnsi="Times New Roman" w:cs="Times New Roman"/>
          <w:sz w:val="28"/>
          <w:szCs w:val="28"/>
        </w:rPr>
        <w:t>лифтілерде дабыл сигналдары мен хабарлағыштардың болмауы және басқа да бұзушылықтар.</w:t>
      </w:r>
    </w:p>
    <w:p w14:paraId="1785D971" w14:textId="77777777" w:rsidR="007D7786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C2CAA3" w14:textId="77777777" w:rsidR="006B6C7A" w:rsidRDefault="006B6C7A" w:rsidP="007D7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F37655" w14:textId="7FF08F9F" w:rsidR="0008544A" w:rsidRPr="006B6C7A" w:rsidRDefault="0008544A" w:rsidP="007D7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6C7A">
        <w:rPr>
          <w:rFonts w:ascii="Times New Roman" w:hAnsi="Times New Roman" w:cs="Times New Roman"/>
          <w:b/>
          <w:bCs/>
          <w:sz w:val="28"/>
          <w:szCs w:val="28"/>
        </w:rPr>
        <w:t>«Профилактикалық бақылау шеңберінде тексеру іс-шараларын уақтылы ұйымдастыру» бағыты бойынша аумақтық департаменттердің қызмет көрсеткіштері</w:t>
      </w:r>
    </w:p>
    <w:p w14:paraId="0B0F49CA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8E729E" w14:textId="77777777" w:rsidR="0008544A" w:rsidRPr="006B6C7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6C7A">
        <w:rPr>
          <w:rFonts w:ascii="Times New Roman" w:hAnsi="Times New Roman" w:cs="Times New Roman"/>
          <w:b/>
          <w:bCs/>
          <w:sz w:val="28"/>
          <w:szCs w:val="28"/>
        </w:rPr>
        <w:t>Тексерулердің жалпы саны – 71, оның ішінде:</w:t>
      </w:r>
    </w:p>
    <w:p w14:paraId="47D005FE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82BF03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профилактикалық бақылау – 13;</w:t>
      </w:r>
    </w:p>
    <w:p w14:paraId="3CE6927C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жоспардан тыс тексерулер – 46;</w:t>
      </w:r>
    </w:p>
    <w:p w14:paraId="748E61F4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прокуратура органдарының талаптары бойынша – 12.</w:t>
      </w:r>
    </w:p>
    <w:p w14:paraId="1550D5B7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237B8F" w14:textId="77777777" w:rsidR="0008544A" w:rsidRPr="006B6C7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6C7A">
        <w:rPr>
          <w:rFonts w:ascii="Times New Roman" w:hAnsi="Times New Roman" w:cs="Times New Roman"/>
          <w:b/>
          <w:bCs/>
          <w:sz w:val="28"/>
          <w:szCs w:val="28"/>
        </w:rPr>
        <w:t>Анықталған бұзушылықтардың жалпы саны – 143, оның ішінде:</w:t>
      </w:r>
    </w:p>
    <w:p w14:paraId="414811FD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E6E61D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120 бұзушылық – мүгедектігі бар адамдардың әлеуметтік және көлік инфрақұрылымы объектілеріне, мәдени-ойын-сауық ұйымдары мен спорт құрылыстарына қолжетімділігін қамтамасыз етпеу бойынша;</w:t>
      </w:r>
    </w:p>
    <w:p w14:paraId="291699CA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5 бұзушылық – әлеуметтік қызметтер порталындағы жұмыс бойынша;</w:t>
      </w:r>
    </w:p>
    <w:p w14:paraId="63169726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8 бұзушылық – техникалық оңалту құралдарымен қамтамасыз ету бойынша;</w:t>
      </w:r>
    </w:p>
    <w:p w14:paraId="74B1728E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10 бұзушылық – арнайы әлеуметтік қызметтерді көрсету кезінде заңнама талаптарын бұзу бойынша.</w:t>
      </w:r>
    </w:p>
    <w:p w14:paraId="5684A50D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BCBA1E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Анықталған бұзушылықтарды</w:t>
      </w:r>
      <w:r>
        <w:rPr>
          <w:rFonts w:ascii="Times New Roman" w:hAnsi="Times New Roman" w:cs="Times New Roman"/>
          <w:sz w:val="28"/>
          <w:szCs w:val="28"/>
        </w:rPr>
        <w:t xml:space="preserve"> жою туралы 35 нұсқама берілді.</w:t>
      </w:r>
    </w:p>
    <w:p w14:paraId="183CD4F0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34 әкімшілік айыппұл салынды, олардың жалпы сомасы 8 148 3</w:t>
      </w:r>
      <w:r>
        <w:rPr>
          <w:rFonts w:ascii="Times New Roman" w:hAnsi="Times New Roman" w:cs="Times New Roman"/>
          <w:sz w:val="28"/>
          <w:szCs w:val="28"/>
        </w:rPr>
        <w:t>00 теңгені құрады. Оның ішінде:</w:t>
      </w:r>
    </w:p>
    <w:p w14:paraId="70C1ABF7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33 айыппұл – заңды тұлғаларға;</w:t>
      </w:r>
    </w:p>
    <w:p w14:paraId="50EF0616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1 айыппұл – лауазымды тұлғаға салынды.</w:t>
      </w:r>
    </w:p>
    <w:p w14:paraId="7CC94E6F" w14:textId="77777777"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D2ED5D" w14:textId="77777777" w:rsidR="00D14578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>Салынған айыппұлдардың 6 120 240 теңгесі төленді.</w:t>
      </w:r>
    </w:p>
    <w:sectPr w:rsidR="00D14578" w:rsidRPr="0008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4A"/>
    <w:rsid w:val="0008544A"/>
    <w:rsid w:val="006B6C7A"/>
    <w:rsid w:val="007D7786"/>
    <w:rsid w:val="00CF0916"/>
    <w:rsid w:val="00D14578"/>
    <w:rsid w:val="00F2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877E7"/>
  <w15:docId w15:val="{CA90A190-C866-400B-8385-5341B079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</dc:creator>
  <cp:lastModifiedBy>user</cp:lastModifiedBy>
  <cp:revision>3</cp:revision>
  <dcterms:created xsi:type="dcterms:W3CDTF">2026-08-28T09:43:00Z</dcterms:created>
  <dcterms:modified xsi:type="dcterms:W3CDTF">2026-08-28T09:43:00Z</dcterms:modified>
</cp:coreProperties>
</file>