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E2FD0" w14:textId="2F751F02" w:rsidR="007A6EE9" w:rsidRPr="00EA7F16" w:rsidRDefault="00FC1905" w:rsidP="00CD7415">
      <w:pPr>
        <w:jc w:val="center"/>
        <w:rPr>
          <w:color w:val="00B0F0"/>
        </w:rPr>
      </w:pPr>
      <w:r w:rsidRPr="00EA7F16">
        <w:rPr>
          <w:color w:val="00B0F0"/>
        </w:rPr>
        <w:t xml:space="preserve">Астана </w:t>
      </w:r>
      <w:proofErr w:type="spellStart"/>
      <w:r w:rsidRPr="00EA7F16">
        <w:rPr>
          <w:color w:val="00B0F0"/>
        </w:rPr>
        <w:t>қаласы</w:t>
      </w:r>
      <w:proofErr w:type="spellEnd"/>
      <w:r w:rsidRPr="00EA7F16">
        <w:rPr>
          <w:color w:val="00B0F0"/>
        </w:rPr>
        <w:t xml:space="preserve">                                                                                                                        город Астана</w:t>
      </w:r>
    </w:p>
    <w:p w14:paraId="063D2B5D" w14:textId="77777777" w:rsidR="007A6EE9" w:rsidRPr="00EA7F16" w:rsidRDefault="007A6EE9">
      <w:pPr>
        <w:tabs>
          <w:tab w:val="right" w:pos="14224"/>
        </w:tabs>
        <w:jc w:val="center"/>
        <w:rPr>
          <w:b/>
          <w:sz w:val="28"/>
          <w:szCs w:val="28"/>
        </w:rPr>
      </w:pPr>
    </w:p>
    <w:p w14:paraId="73B543D5" w14:textId="77777777" w:rsidR="007A6EE9" w:rsidRPr="00EA7F16" w:rsidRDefault="007A6EE9">
      <w:pPr>
        <w:tabs>
          <w:tab w:val="right" w:pos="14224"/>
        </w:tabs>
        <w:jc w:val="center"/>
        <w:rPr>
          <w:b/>
          <w:sz w:val="28"/>
          <w:szCs w:val="28"/>
        </w:rPr>
      </w:pPr>
    </w:p>
    <w:p w14:paraId="0BF8334D" w14:textId="61A5CC64" w:rsidR="007A6EE9" w:rsidRPr="00EA7F16" w:rsidRDefault="00FC1905">
      <w:pPr>
        <w:tabs>
          <w:tab w:val="right" w:pos="14224"/>
        </w:tabs>
        <w:jc w:val="center"/>
        <w:rPr>
          <w:rStyle w:val="status1"/>
          <w:vanish w:val="0"/>
          <w:sz w:val="28"/>
        </w:rPr>
      </w:pPr>
      <w:r w:rsidRPr="00EA7F16">
        <w:rPr>
          <w:b/>
          <w:sz w:val="28"/>
          <w:szCs w:val="28"/>
        </w:rPr>
        <w:t xml:space="preserve">О внесении изменений </w:t>
      </w:r>
      <w:r w:rsidR="00E35CE8" w:rsidRPr="00EA7F16">
        <w:rPr>
          <w:b/>
          <w:sz w:val="28"/>
          <w:szCs w:val="28"/>
        </w:rPr>
        <w:t xml:space="preserve">и дополнений </w:t>
      </w:r>
      <w:r w:rsidRPr="00EA7F16">
        <w:rPr>
          <w:b/>
          <w:sz w:val="28"/>
          <w:szCs w:val="28"/>
        </w:rPr>
        <w:t>в приказ Министра финансов</w:t>
      </w:r>
      <w:r w:rsidRPr="00EA7F16">
        <w:rPr>
          <w:b/>
          <w:sz w:val="28"/>
          <w:szCs w:val="28"/>
        </w:rPr>
        <w:br/>
        <w:t>Республики Казахстан от 27 июня 2025 года № 328 «Об утверждении процедур казначейского исполнения бюджета и их кассового обслуживания, процедур казначейского учета и мониторинга»</w:t>
      </w:r>
    </w:p>
    <w:p w14:paraId="4BD4BA42" w14:textId="77777777" w:rsidR="007A6EE9" w:rsidRPr="00EA7F16" w:rsidRDefault="007A6EE9">
      <w:pPr>
        <w:pStyle w:val="afc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AFA530A" w14:textId="77777777" w:rsidR="007A6EE9" w:rsidRPr="00EA7F16" w:rsidRDefault="007A6EE9">
      <w:pPr>
        <w:pStyle w:val="afc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050710A" w14:textId="77777777" w:rsidR="007A6EE9" w:rsidRPr="00EA7F16" w:rsidRDefault="00FC1905">
      <w:pPr>
        <w:pStyle w:val="afc"/>
        <w:spacing w:before="0" w:beforeAutospacing="0" w:after="0" w:afterAutospacing="0"/>
        <w:ind w:firstLine="709"/>
        <w:jc w:val="both"/>
        <w:rPr>
          <w:b/>
        </w:rPr>
      </w:pPr>
      <w:r w:rsidRPr="00EA7F16">
        <w:rPr>
          <w:b/>
          <w:sz w:val="28"/>
          <w:szCs w:val="28"/>
        </w:rPr>
        <w:t>ПРИКАЗЫВАЮ:</w:t>
      </w:r>
      <w:bookmarkStart w:id="0" w:name="z6"/>
      <w:bookmarkEnd w:id="0"/>
    </w:p>
    <w:p w14:paraId="190D4E46" w14:textId="648F58A5" w:rsidR="007A6EE9" w:rsidRPr="00EA7F16" w:rsidRDefault="00FC190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1. Внести в </w:t>
      </w:r>
      <w:hyperlink r:id="rId8" w:anchor="z0" w:tooltip="http://adilet.zan.kz/rus/docs/V14E0009934#z0" w:history="1">
        <w:r w:rsidRPr="00EA7F16">
          <w:rPr>
            <w:rStyle w:val="af9"/>
            <w:color w:val="auto"/>
            <w:sz w:val="28"/>
            <w:szCs w:val="28"/>
            <w:u w:val="none"/>
          </w:rPr>
          <w:t>приказ</w:t>
        </w:r>
      </w:hyperlink>
      <w:r w:rsidRPr="00EA7F16">
        <w:rPr>
          <w:sz w:val="28"/>
          <w:szCs w:val="28"/>
        </w:rPr>
        <w:t xml:space="preserve"> Министра финансов Республики Казахстан </w:t>
      </w:r>
      <w:r w:rsidR="00E35CE8" w:rsidRPr="00EA7F16">
        <w:rPr>
          <w:sz w:val="28"/>
          <w:szCs w:val="28"/>
        </w:rPr>
        <w:br/>
      </w:r>
      <w:r w:rsidRPr="00EA7F16">
        <w:rPr>
          <w:sz w:val="28"/>
          <w:szCs w:val="28"/>
        </w:rPr>
        <w:t>от 27 июня 2025 года № 328 «Об утверждении процедур казначейского исполнения бюджета и их кассового обслуживания, процедур казначейского учета и мониторинга» следующие изменения</w:t>
      </w:r>
      <w:r w:rsidR="00E35CE8" w:rsidRPr="00EA7F16">
        <w:rPr>
          <w:sz w:val="28"/>
          <w:szCs w:val="28"/>
        </w:rPr>
        <w:t xml:space="preserve"> и дополнения</w:t>
      </w:r>
      <w:r w:rsidRPr="00EA7F16">
        <w:rPr>
          <w:sz w:val="28"/>
          <w:szCs w:val="28"/>
        </w:rPr>
        <w:t>:</w:t>
      </w:r>
      <w:bookmarkStart w:id="1" w:name="z5"/>
      <w:bookmarkEnd w:id="1"/>
    </w:p>
    <w:p w14:paraId="2E808B67" w14:textId="77777777" w:rsidR="007A6EE9" w:rsidRPr="00EA7F16" w:rsidRDefault="00FC190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в Процедурах казначейского исполнения бюджета и их кассового обслуживания, процедурах казначейского учета и мониторинга, утвержденных указанным приказом:</w:t>
      </w:r>
    </w:p>
    <w:p w14:paraId="0E02BD09" w14:textId="508AADBE" w:rsidR="00E35CE8" w:rsidRPr="00EA7F16" w:rsidRDefault="00A214F6" w:rsidP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  <w:lang w:val="kk-KZ"/>
        </w:rPr>
        <w:t xml:space="preserve">в </w:t>
      </w:r>
      <w:r w:rsidR="005F2206" w:rsidRPr="00EA7F16">
        <w:rPr>
          <w:sz w:val="28"/>
          <w:szCs w:val="28"/>
          <w:lang w:val="kk-KZ"/>
        </w:rPr>
        <w:t>пункт</w:t>
      </w:r>
      <w:r w:rsidRPr="00EA7F16">
        <w:rPr>
          <w:sz w:val="28"/>
          <w:szCs w:val="28"/>
          <w:lang w:val="kk-KZ"/>
        </w:rPr>
        <w:t>е</w:t>
      </w:r>
      <w:r w:rsidR="005F2206" w:rsidRPr="00EA7F16">
        <w:rPr>
          <w:sz w:val="28"/>
          <w:szCs w:val="28"/>
          <w:lang w:val="kk-KZ"/>
        </w:rPr>
        <w:t xml:space="preserve"> 129</w:t>
      </w:r>
      <w:r w:rsidR="00E35CE8" w:rsidRPr="00EA7F16">
        <w:rPr>
          <w:sz w:val="28"/>
          <w:szCs w:val="28"/>
          <w:lang w:val="kk-KZ"/>
        </w:rPr>
        <w:t>:</w:t>
      </w:r>
    </w:p>
    <w:p w14:paraId="2078F63D" w14:textId="77777777" w:rsidR="00A214F6" w:rsidRPr="00EA7F16" w:rsidRDefault="00A214F6" w:rsidP="00A214F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  <w:lang w:val="kk-KZ"/>
        </w:rPr>
        <w:t xml:space="preserve">подпункт 23) </w:t>
      </w:r>
      <w:r w:rsidRPr="00EA7F16">
        <w:rPr>
          <w:sz w:val="28"/>
          <w:szCs w:val="28"/>
        </w:rPr>
        <w:t>изложить в следующей редакции:</w:t>
      </w:r>
    </w:p>
    <w:p w14:paraId="29739AD1" w14:textId="6AA2E8F3" w:rsidR="00A214F6" w:rsidRPr="00EA7F16" w:rsidRDefault="00A214F6" w:rsidP="00A214F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  <w:lang w:val="kk-KZ"/>
        </w:rPr>
        <w:t>«</w:t>
      </w:r>
      <w:r w:rsidRPr="00EA7F16">
        <w:rPr>
          <w:sz w:val="28"/>
          <w:szCs w:val="28"/>
        </w:rPr>
        <w:t>23) контрольном счете наличности местного исполнительного органа по поддержке инфраструктуры образования:</w:t>
      </w:r>
    </w:p>
    <w:p w14:paraId="53070171" w14:textId="77777777" w:rsidR="00A214F6" w:rsidRPr="00EA7F16" w:rsidRDefault="00A214F6" w:rsidP="00A214F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на контрольный счет наличности местного уполномоченного органа соответствующей сферы (в случаях, если реализация проектов не завершена);</w:t>
      </w:r>
    </w:p>
    <w:p w14:paraId="4ECF2AC2" w14:textId="47DC5482" w:rsidR="00A214F6" w:rsidRPr="00EA7F16" w:rsidRDefault="00A214F6" w:rsidP="00A214F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</w:rPr>
        <w:t>на контрольный счет наличности Специального государственного фонда;</w:t>
      </w:r>
      <w:r w:rsidRPr="00EA7F16">
        <w:rPr>
          <w:sz w:val="28"/>
          <w:szCs w:val="28"/>
          <w:lang w:val="kk-KZ"/>
        </w:rPr>
        <w:t>»;</w:t>
      </w:r>
    </w:p>
    <w:p w14:paraId="6B0674DF" w14:textId="73382AA9" w:rsidR="005F2206" w:rsidRPr="00EA7F16" w:rsidRDefault="005F2206" w:rsidP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  <w:lang w:val="kk-KZ"/>
        </w:rPr>
        <w:t>дополнить подпункт</w:t>
      </w:r>
      <w:r w:rsidR="00E35CE8" w:rsidRPr="00EA7F16">
        <w:rPr>
          <w:sz w:val="28"/>
          <w:szCs w:val="28"/>
          <w:lang w:val="kk-KZ"/>
        </w:rPr>
        <w:t>ом</w:t>
      </w:r>
      <w:r w:rsidRPr="00EA7F16">
        <w:rPr>
          <w:sz w:val="28"/>
          <w:szCs w:val="28"/>
          <w:lang w:val="kk-KZ"/>
        </w:rPr>
        <w:t xml:space="preserve"> </w:t>
      </w:r>
      <w:r w:rsidR="00CD7415" w:rsidRPr="00EA7F16">
        <w:rPr>
          <w:sz w:val="28"/>
          <w:szCs w:val="28"/>
          <w:lang w:val="kk-KZ"/>
        </w:rPr>
        <w:t>24</w:t>
      </w:r>
      <w:r w:rsidRPr="00EA7F16">
        <w:rPr>
          <w:sz w:val="28"/>
          <w:szCs w:val="28"/>
          <w:lang w:val="kk-KZ"/>
        </w:rPr>
        <w:t>) следующего содержания:</w:t>
      </w:r>
    </w:p>
    <w:p w14:paraId="049F62D4" w14:textId="77777777" w:rsidR="00CD7415" w:rsidRPr="00EA7F16" w:rsidRDefault="005F2206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b/>
          <w:bCs/>
          <w:sz w:val="28"/>
          <w:szCs w:val="28"/>
          <w:lang w:val="kk-KZ"/>
        </w:rPr>
        <w:t>«</w:t>
      </w:r>
      <w:r w:rsidR="00CD7415" w:rsidRPr="00EA7F16">
        <w:rPr>
          <w:sz w:val="28"/>
          <w:szCs w:val="28"/>
        </w:rPr>
        <w:t>24)</w:t>
      </w:r>
      <w:r w:rsidR="00CD7415" w:rsidRPr="00EA7F16">
        <w:rPr>
          <w:b/>
          <w:bCs/>
          <w:sz w:val="28"/>
          <w:szCs w:val="28"/>
        </w:rPr>
        <w:t xml:space="preserve"> </w:t>
      </w:r>
      <w:r w:rsidR="00CD7415" w:rsidRPr="00EA7F16">
        <w:rPr>
          <w:sz w:val="28"/>
          <w:szCs w:val="28"/>
        </w:rPr>
        <w:t>контрольном счете наличности Фонда инфраструктурного развития:</w:t>
      </w:r>
    </w:p>
    <w:p w14:paraId="719F1317" w14:textId="7630CE3B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на контрольный счет наличности правопреемника;</w:t>
      </w:r>
    </w:p>
    <w:p w14:paraId="1581951D" w14:textId="4964AC10" w:rsidR="005F2206" w:rsidRPr="00EA7F16" w:rsidRDefault="00CD7415" w:rsidP="00CD741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</w:rPr>
        <w:t>в доход республиканского бюджета;</w:t>
      </w:r>
      <w:r w:rsidR="00E35CE8" w:rsidRPr="00EA7F16">
        <w:rPr>
          <w:sz w:val="28"/>
          <w:szCs w:val="28"/>
          <w:lang w:val="kk-KZ"/>
        </w:rPr>
        <w:t>»;</w:t>
      </w:r>
    </w:p>
    <w:p w14:paraId="170797B8" w14:textId="456F374F" w:rsidR="00E35CE8" w:rsidRPr="00EA7F16" w:rsidRDefault="00E35CE8" w:rsidP="00E35CE8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  <w:lang w:val="kk-KZ"/>
        </w:rPr>
        <w:t xml:space="preserve">дополнить подпунктом </w:t>
      </w:r>
      <w:r w:rsidR="00CD7415" w:rsidRPr="00EA7F16">
        <w:rPr>
          <w:sz w:val="28"/>
          <w:szCs w:val="28"/>
          <w:lang w:val="kk-KZ"/>
        </w:rPr>
        <w:t>25</w:t>
      </w:r>
      <w:r w:rsidRPr="00EA7F16">
        <w:rPr>
          <w:sz w:val="28"/>
          <w:szCs w:val="28"/>
          <w:lang w:val="kk-KZ"/>
        </w:rPr>
        <w:t>) следующего содержания:</w:t>
      </w:r>
    </w:p>
    <w:p w14:paraId="4EB92DC9" w14:textId="77777777" w:rsidR="00CD7415" w:rsidRPr="00EA7F16" w:rsidRDefault="00E35CE8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  <w:lang w:val="kk-KZ"/>
        </w:rPr>
        <w:t>«</w:t>
      </w:r>
      <w:r w:rsidR="00CD7415" w:rsidRPr="00EA7F16">
        <w:rPr>
          <w:sz w:val="28"/>
          <w:szCs w:val="28"/>
        </w:rPr>
        <w:t>25) контрольном счете наличности центрального и (или) местного уполномоченного органа соответствующей сферы:</w:t>
      </w:r>
    </w:p>
    <w:p w14:paraId="311E47AB" w14:textId="37EF64FF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на контрольный счет наличности Фонда инфраструктурного развития;</w:t>
      </w:r>
    </w:p>
    <w:p w14:paraId="2D5A018E" w14:textId="68438D79" w:rsidR="005F2206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</w:rPr>
        <w:t>на контрольный счет наличности правопреемника центрального и (или) местного уполномоченного органа соответствующей сферы;</w:t>
      </w:r>
      <w:r w:rsidR="005F2206" w:rsidRPr="00EA7F16">
        <w:rPr>
          <w:sz w:val="28"/>
          <w:szCs w:val="28"/>
          <w:lang w:val="kk-KZ"/>
        </w:rPr>
        <w:t>»;</w:t>
      </w:r>
    </w:p>
    <w:p w14:paraId="642C0DDA" w14:textId="20B75B99" w:rsidR="00CD7415" w:rsidRPr="00EA7F16" w:rsidRDefault="00CD7415" w:rsidP="00CD741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EA7F16">
        <w:rPr>
          <w:sz w:val="28"/>
          <w:szCs w:val="28"/>
          <w:lang w:val="kk-KZ"/>
        </w:rPr>
        <w:lastRenderedPageBreak/>
        <w:t>дополнить подпунктом 26) следующего содержания:</w:t>
      </w:r>
    </w:p>
    <w:p w14:paraId="70539836" w14:textId="77777777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26) контрольном счете наличности субъекта квазигосударственного сектора за счет средств Фонда инфраструктурного развития: </w:t>
      </w:r>
    </w:p>
    <w:p w14:paraId="520337D7" w14:textId="77777777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на контрольный счет наличности Фонда инфраструктурного развития или на контрольный счет наличности центрального уполномоченного органа соответствующей сферы;</w:t>
      </w:r>
    </w:p>
    <w:p w14:paraId="029748CE" w14:textId="6082266B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на контрольный счет наличности правопреемника субъекта квазигосударственного сектора.</w:t>
      </w:r>
    </w:p>
    <w:p w14:paraId="1470BC32" w14:textId="2AB7FFDB" w:rsidR="007A6EE9" w:rsidRPr="00EA7F16" w:rsidRDefault="00FC190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часть </w:t>
      </w:r>
      <w:r w:rsidR="005F2206" w:rsidRPr="00EA7F16">
        <w:rPr>
          <w:sz w:val="28"/>
          <w:szCs w:val="28"/>
        </w:rPr>
        <w:t>вторую</w:t>
      </w:r>
      <w:r w:rsidRPr="00EA7F16">
        <w:rPr>
          <w:sz w:val="28"/>
          <w:szCs w:val="28"/>
        </w:rPr>
        <w:t xml:space="preserve"> пункта </w:t>
      </w:r>
      <w:r w:rsidR="005F2206" w:rsidRPr="00EA7F16">
        <w:rPr>
          <w:sz w:val="28"/>
          <w:szCs w:val="28"/>
        </w:rPr>
        <w:t>149</w:t>
      </w:r>
      <w:r w:rsidRPr="00EA7F16">
        <w:rPr>
          <w:sz w:val="28"/>
          <w:szCs w:val="28"/>
        </w:rPr>
        <w:t xml:space="preserve"> изложить в следующей редакции:</w:t>
      </w:r>
    </w:p>
    <w:p w14:paraId="26030822" w14:textId="522405E2" w:rsidR="005F2206" w:rsidRPr="00EA7F16" w:rsidRDefault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«Со Сборного счета поступлений ежедневно осуществляется полное распределение зачисленных сумм между республиканским, местными бюджетами, Национальным фондом Республики Казахстан, Фондом компенсации потерпевшим, Фондом инфраструктурного развития, Специальным государственным фондом и бюджетами государств – членов Евразийского экономического союза, возврат излишне (ошибочно) уплаченных сумм поступлений в бюджет, Национальный фонд Республики Казахстан, Фонд компенсации потерпевшим, Фонд инфраструктурного развития и Специальный государственный фонд.»;</w:t>
      </w:r>
    </w:p>
    <w:p w14:paraId="17731371" w14:textId="410EEEC3" w:rsidR="005F2206" w:rsidRPr="00EA7F16" w:rsidRDefault="005F2206" w:rsidP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подпункт 4) пункта 150 изложить в следующей редакции:</w:t>
      </w:r>
    </w:p>
    <w:p w14:paraId="2481417F" w14:textId="353F63B6" w:rsidR="005F2206" w:rsidRPr="00EA7F16" w:rsidRDefault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«4) осуществляет распределение сумм поступлений между республиканским, местными бюджетами, Национальным фондом Республики Казахстан, Фондом компенсации потерпевшим, Фондом инфраструктурного развития, Специальным государственным фондом и бюджетами государств – членов Евразийского экономического союза с последующим зачислением на соответствующие контрольные счета наличности;»;</w:t>
      </w:r>
    </w:p>
    <w:p w14:paraId="2F3D1DF3" w14:textId="51F901A7" w:rsidR="005F2206" w:rsidRPr="00EA7F16" w:rsidRDefault="005F2206" w:rsidP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часть вторую пункта 152 изложить в следующей редакции:</w:t>
      </w:r>
    </w:p>
    <w:p w14:paraId="442DAAF2" w14:textId="1AE90223" w:rsidR="005F2206" w:rsidRPr="00EA7F16" w:rsidRDefault="005F22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«Распределение поступлений между республиканским, местными бюджетами, Национальным фондом Республики Казахстан, Фондом компенсации потерпевшим, Фондом инфраструктурного развития,  Специальным государственным фондом и бюджетами государств – членов Евразийского экономического союза и связанных с ними процедур осуществляется государственным казначейством по нормативам распределения в соответствии приказом Министра финансов Республики Казахстан от 4 апреля 2025 года № 152 </w:t>
      </w:r>
      <w:r w:rsidR="00E35CE8" w:rsidRPr="00EA7F16">
        <w:rPr>
          <w:sz w:val="28"/>
          <w:szCs w:val="28"/>
        </w:rPr>
        <w:t>«</w:t>
      </w:r>
      <w:r w:rsidRPr="00EA7F16">
        <w:rPr>
          <w:sz w:val="28"/>
          <w:szCs w:val="28"/>
        </w:rPr>
        <w:t>Об утверждении Таблицы распределения поступлений бюджета между уровнями бюджетов, контрольными счетами наличности Национального фонда Республики Казахстан, внебюджетных фондов, формируемых за счет неналоговых платежей, и бюджетами государств – членов Евразийского экономического союза</w:t>
      </w:r>
      <w:r w:rsidR="00E35CE8" w:rsidRPr="00EA7F16">
        <w:rPr>
          <w:sz w:val="28"/>
          <w:szCs w:val="28"/>
        </w:rPr>
        <w:t>»</w:t>
      </w:r>
      <w:r w:rsidRPr="00EA7F16">
        <w:rPr>
          <w:sz w:val="28"/>
          <w:szCs w:val="28"/>
        </w:rPr>
        <w:t xml:space="preserve"> и перечня организаций нефтяного сектора, ежегодно утверждаемого в соответствии с пунктом 3 статьи 58 Бюджетного кодекса совместным приказом центрального уполномоченного органа по исполнению бюджета и компетентного органа, осуществляющим реализацию государственной </w:t>
      </w:r>
      <w:r w:rsidRPr="00EA7F16">
        <w:rPr>
          <w:sz w:val="28"/>
          <w:szCs w:val="28"/>
        </w:rPr>
        <w:lastRenderedPageBreak/>
        <w:t>политики в сфере недропользования, заключения и исполнения нефтяных контрактов (I этап распределения).»;</w:t>
      </w:r>
    </w:p>
    <w:p w14:paraId="32EF0C94" w14:textId="7BD43527" w:rsidR="005F2206" w:rsidRPr="00EA7F16" w:rsidRDefault="00752706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  <w:lang w:val="kk-KZ"/>
        </w:rPr>
        <w:t xml:space="preserve">главу 5 </w:t>
      </w:r>
      <w:r w:rsidR="00422355" w:rsidRPr="00EA7F16">
        <w:rPr>
          <w:sz w:val="28"/>
          <w:szCs w:val="28"/>
        </w:rPr>
        <w:t xml:space="preserve">дополнить </w:t>
      </w:r>
      <w:r w:rsidR="00397CD8" w:rsidRPr="00EA7F16">
        <w:rPr>
          <w:sz w:val="28"/>
          <w:szCs w:val="28"/>
        </w:rPr>
        <w:t>параграфом 3-1 следующего содержания:</w:t>
      </w:r>
    </w:p>
    <w:p w14:paraId="56110E34" w14:textId="77777777" w:rsidR="00CD7415" w:rsidRPr="00EA7F16" w:rsidRDefault="00397CD8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«Параграф 3-1. </w:t>
      </w:r>
      <w:r w:rsidR="00CD7415" w:rsidRPr="00EA7F16">
        <w:rPr>
          <w:sz w:val="28"/>
          <w:szCs w:val="28"/>
        </w:rPr>
        <w:t>Поступления на контрольные счета наличности Фонда инфраструктурного развития, центрального и (или) местного уполномоченных органов соответствующей сферы, субъекта квазигосударственного сектора</w:t>
      </w:r>
    </w:p>
    <w:p w14:paraId="5B30793E" w14:textId="77777777" w:rsidR="00E35CE8" w:rsidRPr="00EA7F16" w:rsidRDefault="00E35CE8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160-1. Фонд инфраструктурного развития формируется за счет трансфертов из Национального фонда и иных поступлений, не запрещенных законодательством Республики Казахстан.</w:t>
      </w:r>
    </w:p>
    <w:p w14:paraId="6DA830F6" w14:textId="31BBDE7A" w:rsidR="00E35CE8" w:rsidRPr="00EA7F16" w:rsidRDefault="00E35CE8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Поступления в Фонд инфраструктурного развития зачисляются на контрольный счет наличности, открытый в государственном казначействе.</w:t>
      </w:r>
    </w:p>
    <w:p w14:paraId="6CD2C747" w14:textId="77777777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160-2. Операции по поступлениям на контрольный счет наличности Фонда инфраструктурного развития, центрального и (или) местного уполномоченных органов соответствующей сферы, субъекта квазигосударственного сектора учитываются в соответствии с единой бюджетной классификацией Республики Казахстан.</w:t>
      </w:r>
    </w:p>
    <w:p w14:paraId="6D33D478" w14:textId="13E488F1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Средства Фонда инфраструктурного развития перечисляются на контрольный счет наличности центрального уполномоченного органа соответствующей сферы с целью финансирования государственных инвестиционных проектов, разработанных в соответствии с Правилами отбора, критерии инвестиционных проектов, финансируемых за счет средств Фонда, утвержденными приказом Заместителя Премьер-Министра – Министра национальной экономики Республики Казахстан от ___ года № __ (зарегистрирован в Реестре государственной регистрации нормативных правовых актов под №__) (далее – Перечень ГИП) и одобренных Республиканской бюджетной комиссией для дальнейшего финансирования за счет средств Фонда инфраструктурного развития.</w:t>
      </w:r>
    </w:p>
    <w:p w14:paraId="786AEC29" w14:textId="77777777" w:rsidR="00CD7415" w:rsidRPr="00EA7F16" w:rsidRDefault="00CD7415" w:rsidP="00CD74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В случае реализации государственных инвестиционных проектов ведомством центрального уполномоченного органа соответствующей сферы, заявку на открытие контрольного счета наличности ведомству в орган государственного казначейства представляет центральный уполномоченный орган соответствующей сферы.</w:t>
      </w:r>
    </w:p>
    <w:p w14:paraId="698AFE32" w14:textId="77777777" w:rsidR="00010846" w:rsidRPr="00EA7F16" w:rsidRDefault="00010846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Средства с контрольного счета наличности центрального уполномоченного органа соответствующей сферы перечисляются на контрольный счет наличности местного уполномоченного органа соответствующей сферы и (или) субъекта квазигосударственного сектора (в случае, если заказчиком реализации государственного инвестиционного проекта выступает субъект квазигосударственного сектора) на основании счета к оплате с приложением решения республиканской бюджетной комиссии и одобренного Перечня ГИП.</w:t>
      </w:r>
    </w:p>
    <w:p w14:paraId="47F25FD5" w14:textId="0560B1A0" w:rsidR="00E35CE8" w:rsidRPr="00EA7F16" w:rsidRDefault="00E35CE8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 xml:space="preserve">160-3.  Проведение платежей, связанных с использованием средств контрольного счета наличности центрального и (или) местного уполномоченных органов соответствующей сферы, осуществляется в </w:t>
      </w:r>
      <w:r w:rsidRPr="00EA7F16">
        <w:rPr>
          <w:bCs/>
          <w:sz w:val="28"/>
          <w:szCs w:val="28"/>
        </w:rPr>
        <w:lastRenderedPageBreak/>
        <w:t>соответствии с параграфом 7 главы 6 настоящих Процедур.</w:t>
      </w:r>
    </w:p>
    <w:p w14:paraId="38535A80" w14:textId="77777777" w:rsidR="00E35CE8" w:rsidRPr="00EA7F16" w:rsidRDefault="00E35CE8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160-4. Орган государственного казначейства осуществляет текущий контроль при проведении платежей с контрольного счета наличности местного уполномоченного органа соответствующей сферы в соответствии со статьей 110 Бюджетного Кодекса.</w:t>
      </w:r>
    </w:p>
    <w:p w14:paraId="7C6CFF06" w14:textId="68DD51E1" w:rsidR="005F2206" w:rsidRPr="00EA7F16" w:rsidRDefault="00CD7415" w:rsidP="00E35CE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Cs/>
          <w:sz w:val="28"/>
          <w:szCs w:val="28"/>
        </w:rPr>
      </w:pPr>
      <w:r w:rsidRPr="00EA7F16">
        <w:rPr>
          <w:bCs/>
          <w:sz w:val="28"/>
          <w:szCs w:val="28"/>
        </w:rPr>
        <w:t>160-5. Порядок открытия и закрытия контрольных счетов наличности Фонда инфраструктурного развития, центрального и (или) местного уполномоченных органов соответствующей сферы, субъекта квазигосударственного сектора осуществляется в соответствии с требованиями параграфов 3 и 5 главы 4 настоящих Процедур</w:t>
      </w:r>
      <w:r w:rsidR="00E35CE8" w:rsidRPr="00EA7F16">
        <w:rPr>
          <w:bCs/>
          <w:sz w:val="28"/>
          <w:szCs w:val="28"/>
        </w:rPr>
        <w:t>.</w:t>
      </w:r>
      <w:r w:rsidR="00397CD8" w:rsidRPr="00EA7F16">
        <w:rPr>
          <w:bCs/>
          <w:sz w:val="28"/>
          <w:szCs w:val="28"/>
        </w:rPr>
        <w:t>».</w:t>
      </w:r>
    </w:p>
    <w:p w14:paraId="077C71FB" w14:textId="77777777" w:rsidR="007A6EE9" w:rsidRPr="00EA7F16" w:rsidRDefault="00FC1905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2.</w:t>
      </w:r>
      <w:bookmarkStart w:id="2" w:name="z46"/>
      <w:bookmarkEnd w:id="2"/>
      <w:r w:rsidRPr="00EA7F16">
        <w:rPr>
          <w:sz w:val="28"/>
          <w:szCs w:val="28"/>
        </w:rPr>
        <w:t xml:space="preserve">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p w14:paraId="4C2D6468" w14:textId="77777777" w:rsidR="007A6EE9" w:rsidRPr="00EA7F16" w:rsidRDefault="00FC1905">
      <w:pPr>
        <w:pStyle w:val="afc"/>
        <w:pBdr>
          <w:bottom w:val="single" w:sz="4" w:space="31" w:color="FFFFFF"/>
        </w:pBdr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>1) направление копии настоящего приказа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14:paraId="0471B96D" w14:textId="086F6739" w:rsidR="007A6EE9" w:rsidRPr="00EA7F16" w:rsidRDefault="00FC1905">
      <w:pPr>
        <w:pStyle w:val="afc"/>
        <w:pBdr>
          <w:bottom w:val="single" w:sz="4" w:space="31" w:color="FFFFFF"/>
        </w:pBdr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F16">
        <w:rPr>
          <w:sz w:val="28"/>
          <w:szCs w:val="28"/>
        </w:rPr>
        <w:t xml:space="preserve">2) размещение настоящего приказа на интернет-ресурсе Министерства финансов Республики Казахстан после </w:t>
      </w:r>
      <w:r w:rsidR="0060011F" w:rsidRPr="00EA7F16">
        <w:rPr>
          <w:sz w:val="28"/>
          <w:szCs w:val="28"/>
        </w:rPr>
        <w:t xml:space="preserve">дня </w:t>
      </w:r>
      <w:r w:rsidRPr="00EA7F16">
        <w:rPr>
          <w:sz w:val="28"/>
          <w:szCs w:val="28"/>
        </w:rPr>
        <w:t>его</w:t>
      </w:r>
      <w:r w:rsidR="0060011F" w:rsidRPr="00EA7F16">
        <w:rPr>
          <w:sz w:val="28"/>
          <w:szCs w:val="28"/>
        </w:rPr>
        <w:t xml:space="preserve"> первого</w:t>
      </w:r>
      <w:r w:rsidRPr="00EA7F16">
        <w:rPr>
          <w:sz w:val="28"/>
          <w:szCs w:val="28"/>
        </w:rPr>
        <w:t xml:space="preserve"> официального опубликования.</w:t>
      </w:r>
    </w:p>
    <w:p w14:paraId="19E33203" w14:textId="249D8663" w:rsidR="007A6EE9" w:rsidRPr="00EA7F16" w:rsidRDefault="00FC1905">
      <w:pPr>
        <w:pStyle w:val="af3"/>
        <w:pBdr>
          <w:bottom w:val="single" w:sz="4" w:space="31" w:color="FFFFFF"/>
        </w:pBdr>
        <w:tabs>
          <w:tab w:val="left" w:pos="0"/>
        </w:tabs>
        <w:ind w:firstLine="709"/>
        <w:rPr>
          <w:sz w:val="28"/>
          <w:szCs w:val="28"/>
          <w:lang w:val="ru-RU"/>
        </w:rPr>
      </w:pPr>
      <w:r w:rsidRPr="00EA7F16">
        <w:rPr>
          <w:sz w:val="28"/>
          <w:szCs w:val="28"/>
          <w:lang w:val="ru-RU"/>
        </w:rPr>
        <w:t xml:space="preserve">3. Настоящий приказ </w:t>
      </w:r>
      <w:r w:rsidR="00A6198C" w:rsidRPr="00EA7F16">
        <w:rPr>
          <w:sz w:val="28"/>
          <w:szCs w:val="28"/>
          <w:lang w:val="ru-RU"/>
        </w:rPr>
        <w:t>вводится в действие со дня его подписания</w:t>
      </w:r>
      <w:r w:rsidR="009E27AB" w:rsidRPr="00EA7F16">
        <w:rPr>
          <w:sz w:val="28"/>
          <w:szCs w:val="28"/>
          <w:lang w:val="ru-RU"/>
        </w:rPr>
        <w:t xml:space="preserve"> и подлежит официальному опубликованию</w:t>
      </w:r>
      <w:r w:rsidRPr="00EA7F16">
        <w:rPr>
          <w:sz w:val="28"/>
          <w:szCs w:val="28"/>
          <w:lang w:val="ru-RU"/>
        </w:rPr>
        <w:t>.</w:t>
      </w:r>
    </w:p>
    <w:tbl>
      <w:tblPr>
        <w:tblStyle w:val="af8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4574"/>
      </w:tblGrid>
      <w:tr w:rsidR="00FC1905" w:rsidRPr="00397CD8" w14:paraId="31EC4CA9" w14:textId="77777777">
        <w:tc>
          <w:tcPr>
            <w:tcW w:w="4251" w:type="dxa"/>
          </w:tcPr>
          <w:p w14:paraId="3C026565" w14:textId="159FC2C5" w:rsidR="007A6EE9" w:rsidRPr="00EA7F16" w:rsidRDefault="00FC1905">
            <w:pPr>
              <w:pStyle w:val="af3"/>
              <w:tabs>
                <w:tab w:val="left" w:pos="0"/>
              </w:tabs>
              <w:ind w:firstLine="0"/>
              <w:jc w:val="left"/>
              <w:rPr>
                <w:b/>
                <w:bCs/>
                <w:sz w:val="28"/>
                <w:szCs w:val="28"/>
                <w:lang w:val="ru-RU"/>
              </w:rPr>
            </w:pPr>
            <w:r w:rsidRPr="00EA7F16">
              <w:rPr>
                <w:b/>
                <w:bCs/>
                <w:sz w:val="28"/>
                <w:szCs w:val="28"/>
                <w:lang w:val="ru-RU"/>
              </w:rPr>
              <w:t>Министр финансов Республики Казахстан</w:t>
            </w:r>
          </w:p>
        </w:tc>
        <w:tc>
          <w:tcPr>
            <w:tcW w:w="4814" w:type="dxa"/>
          </w:tcPr>
          <w:p w14:paraId="42F8B865" w14:textId="77777777" w:rsidR="007A6EE9" w:rsidRPr="00EA7F16" w:rsidRDefault="007A6EE9">
            <w:pPr>
              <w:pStyle w:val="af3"/>
              <w:tabs>
                <w:tab w:val="left" w:pos="0"/>
              </w:tabs>
              <w:ind w:firstLine="0"/>
              <w:rPr>
                <w:b/>
                <w:bCs/>
                <w:sz w:val="28"/>
                <w:szCs w:val="28"/>
                <w:lang w:val="ru-RU"/>
              </w:rPr>
            </w:pPr>
          </w:p>
          <w:p w14:paraId="198C2ECE" w14:textId="0CBF48A6" w:rsidR="007A6EE9" w:rsidRPr="00397CD8" w:rsidRDefault="00FC1905">
            <w:pPr>
              <w:pStyle w:val="af3"/>
              <w:tabs>
                <w:tab w:val="left" w:pos="0"/>
              </w:tabs>
              <w:ind w:right="170" w:firstLine="0"/>
              <w:jc w:val="right"/>
              <w:rPr>
                <w:b/>
                <w:bCs/>
                <w:sz w:val="28"/>
                <w:szCs w:val="28"/>
                <w:lang w:val="ru-RU"/>
              </w:rPr>
            </w:pPr>
            <w:r w:rsidRPr="00EA7F16">
              <w:rPr>
                <w:b/>
                <w:bCs/>
                <w:sz w:val="28"/>
                <w:szCs w:val="28"/>
                <w:lang w:val="ru-RU"/>
              </w:rPr>
              <w:t>М. Такиев</w:t>
            </w:r>
          </w:p>
        </w:tc>
      </w:tr>
    </w:tbl>
    <w:p w14:paraId="5145AF3C" w14:textId="77777777" w:rsidR="007A6EE9" w:rsidRPr="00397CD8" w:rsidRDefault="007A6EE9"/>
    <w:sectPr w:rsidR="007A6EE9" w:rsidRPr="00397CD8" w:rsidSect="00FC1905">
      <w:headerReference w:type="even" r:id="rId9"/>
      <w:headerReference w:type="default" r:id="rId10"/>
      <w:headerReference w:type="first" r:id="rId11"/>
      <w:pgSz w:w="11906" w:h="16838"/>
      <w:pgMar w:top="1134" w:right="991" w:bottom="1134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799A" w14:textId="77777777" w:rsidR="008C4803" w:rsidRDefault="008C4803">
      <w:r>
        <w:separator/>
      </w:r>
    </w:p>
  </w:endnote>
  <w:endnote w:type="continuationSeparator" w:id="0">
    <w:p w14:paraId="0C46D70A" w14:textId="77777777" w:rsidR="008C4803" w:rsidRDefault="008C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9F02C" w14:textId="77777777" w:rsidR="008C4803" w:rsidRDefault="008C4803">
      <w:r>
        <w:separator/>
      </w:r>
    </w:p>
  </w:footnote>
  <w:footnote w:type="continuationSeparator" w:id="0">
    <w:p w14:paraId="64240C6B" w14:textId="77777777" w:rsidR="008C4803" w:rsidRDefault="008C4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29C2" w14:textId="77777777" w:rsidR="007A6EE9" w:rsidRDefault="00FC1905">
    <w:pPr>
      <w:pStyle w:val="a8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36AEDE5B" w14:textId="77777777" w:rsidR="007A6EE9" w:rsidRDefault="007A6EE9">
    <w:pPr>
      <w:pStyle w:val="a8"/>
    </w:pPr>
  </w:p>
  <w:p w14:paraId="6D950B98" w14:textId="77777777" w:rsidR="007A6EE9" w:rsidRDefault="007A6EE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1D8B" w14:textId="77777777" w:rsidR="007A6EE9" w:rsidRDefault="00FC1905">
    <w:pPr>
      <w:pStyle w:val="a8"/>
      <w:framePr w:wrap="around" w:vAnchor="text" w:hAnchor="margin" w:xAlign="center" w:y="1"/>
      <w:rPr>
        <w:rStyle w:val="afe"/>
        <w:sz w:val="28"/>
        <w:szCs w:val="28"/>
      </w:rPr>
    </w:pPr>
    <w:r>
      <w:rPr>
        <w:rStyle w:val="afe"/>
        <w:sz w:val="28"/>
        <w:szCs w:val="28"/>
      </w:rPr>
      <w:fldChar w:fldCharType="begin"/>
    </w:r>
    <w:r>
      <w:rPr>
        <w:rStyle w:val="afe"/>
        <w:sz w:val="28"/>
        <w:szCs w:val="28"/>
      </w:rPr>
      <w:instrText xml:space="preserve">PAGE  </w:instrText>
    </w:r>
    <w:r>
      <w:rPr>
        <w:rStyle w:val="afe"/>
        <w:sz w:val="28"/>
        <w:szCs w:val="28"/>
      </w:rPr>
      <w:fldChar w:fldCharType="separate"/>
    </w:r>
    <w:r>
      <w:rPr>
        <w:rStyle w:val="afe"/>
        <w:sz w:val="28"/>
        <w:szCs w:val="28"/>
      </w:rPr>
      <w:t>75</w:t>
    </w:r>
    <w:r>
      <w:rPr>
        <w:rStyle w:val="afe"/>
        <w:sz w:val="28"/>
        <w:szCs w:val="28"/>
      </w:rPr>
      <w:fldChar w:fldCharType="end"/>
    </w:r>
  </w:p>
  <w:p w14:paraId="073A0AE8" w14:textId="77777777" w:rsidR="007A6EE9" w:rsidRDefault="007A6EE9">
    <w:pPr>
      <w:pStyle w:val="a8"/>
      <w:rPr>
        <w:sz w:val="28"/>
        <w:szCs w:val="28"/>
      </w:rPr>
    </w:pPr>
  </w:p>
  <w:p w14:paraId="58C11C9A" w14:textId="77777777" w:rsidR="007A6EE9" w:rsidRDefault="007A6EE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7A6EE9" w14:paraId="2DF5F848" w14:textId="77777777">
      <w:trPr>
        <w:trHeight w:val="1348"/>
      </w:trPr>
      <w:tc>
        <w:tcPr>
          <w:tcW w:w="4362" w:type="dxa"/>
          <w:shd w:val="clear" w:color="auto" w:fill="auto"/>
        </w:tcPr>
        <w:p w14:paraId="75A7B809" w14:textId="77777777" w:rsidR="007A6EE9" w:rsidRDefault="00FC190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</w:p>
        <w:p w14:paraId="3E4C3418" w14:textId="77777777" w:rsidR="007A6EE9" w:rsidRDefault="00FC190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РЕСПУБЛИКАСЫНЫҢ</w:t>
          </w:r>
        </w:p>
        <w:p w14:paraId="0C775C41" w14:textId="77777777" w:rsidR="007A6EE9" w:rsidRDefault="00FC190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ҚАРЖЫ МИНИСТРЛІГІ</w:t>
          </w:r>
        </w:p>
      </w:tc>
      <w:tc>
        <w:tcPr>
          <w:tcW w:w="2126" w:type="dxa"/>
          <w:shd w:val="clear" w:color="auto" w:fill="auto"/>
        </w:tcPr>
        <w:p w14:paraId="5A1AF3CB" w14:textId="77777777" w:rsidR="007A6EE9" w:rsidRDefault="00FC1905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mc:AlternateContent>
              <mc:Choice Requires="wpg">
                <w:drawing>
                  <wp:inline distT="0" distB="0" distL="0" distR="0" wp14:anchorId="7F276AAE" wp14:editId="2634968A">
                    <wp:extent cx="975360" cy="975360"/>
                    <wp:effectExtent l="0" t="0" r="0" b="0"/>
                    <wp:docPr id="7" name="Рисунок 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75360" cy="975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mso-wrap-distance-left:0.0pt;mso-wrap-distance-top:0.0pt;mso-wrap-distance-right:0.0pt;mso-wrap-distance-bottom:0.0pt;width:76.8pt;height:76.8pt;" stroked="f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570785D7" w14:textId="77777777" w:rsidR="007A6EE9" w:rsidRDefault="00FC190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МИНИСТЕРСТВО</w:t>
          </w:r>
        </w:p>
        <w:p w14:paraId="56A673CD" w14:textId="77777777" w:rsidR="007A6EE9" w:rsidRDefault="00FC190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ФИНАНСОВ</w:t>
          </w:r>
        </w:p>
        <w:p w14:paraId="4AB5727D" w14:textId="77777777" w:rsidR="007A6EE9" w:rsidRDefault="00FC190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7A6EE9" w14:paraId="6DF32721" w14:textId="77777777">
      <w:trPr>
        <w:trHeight w:val="591"/>
      </w:trPr>
      <w:tc>
        <w:tcPr>
          <w:tcW w:w="3936" w:type="dxa"/>
          <w:shd w:val="clear" w:color="auto" w:fill="auto"/>
        </w:tcPr>
        <w:p w14:paraId="5042B7F3" w14:textId="77777777" w:rsidR="007A6EE9" w:rsidRDefault="007A6EE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A97BE4B" w14:textId="77777777" w:rsidR="007A6EE9" w:rsidRDefault="00FC190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1A6C14FF" w14:textId="77777777" w:rsidR="007A6EE9" w:rsidRDefault="007A6EE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F6E34A2" w14:textId="77777777" w:rsidR="007A6EE9" w:rsidRDefault="00FC190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</w:rPr>
            <mc:AlternateContent>
              <mc:Choice Requires="wpg">
                <w:drawing>
                  <wp:anchor distT="0" distB="4294967295" distL="114300" distR="114300" simplePos="0" relativeHeight="251657728" behindDoc="0" locked="0" layoutInCell="1" allowOverlap="1" wp14:anchorId="4A7FF364" wp14:editId="29A91334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70484</wp:posOffset>
                    </wp:positionV>
                    <wp:extent cx="6411595" cy="0"/>
                    <wp:effectExtent l="0" t="0" r="8255" b="0"/>
                    <wp:wrapNone/>
                    <wp:docPr id="2" name="Line 2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 id="shape 1" o:spid="_x0000_s1" o:spt="20" style="position:absolute;mso-wrap-distance-left:9.0pt;mso-wrap-distance-top:0.0pt;mso-wrap-distance-right:9.0pt;mso-wrap-distance-bottom:-169093.2pt;z-index:251657728;o:allowoverlap:true;o:allowincell:true;mso-position-horizontal-relative:text;margin-left:-309.9pt;mso-position-horizontal:absolute;mso-position-vertical-relative:page;margin-top:5.5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</w:p>
        <w:p w14:paraId="01E5F4F6" w14:textId="77777777" w:rsidR="007A6EE9" w:rsidRDefault="00FC190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24310BD0" w14:textId="77777777" w:rsidR="007A6EE9" w:rsidRDefault="007A6EE9">
    <w:pPr>
      <w:pStyle w:val="a8"/>
      <w:rPr>
        <w:color w:val="3A7298"/>
        <w:sz w:val="22"/>
        <w:szCs w:val="22"/>
        <w:lang w:val="kk-KZ"/>
      </w:rPr>
    </w:pPr>
  </w:p>
  <w:p w14:paraId="089EE77C" w14:textId="4CEEAB01" w:rsidR="007A6EE9" w:rsidRDefault="00FC1905" w:rsidP="00D65A3A">
    <w:pPr>
      <w:pStyle w:val="a8"/>
      <w:ind w:firstLine="709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</w:t>
    </w:r>
    <w:r w:rsidR="00D65A3A">
      <w:rPr>
        <w:b/>
        <w:bCs/>
        <w:color w:val="3399FF"/>
        <w:sz w:val="22"/>
        <w:szCs w:val="22"/>
        <w:lang w:val="kk-KZ" w:eastAsia="ru-RU"/>
      </w:rPr>
      <w:t xml:space="preserve"> </w:t>
    </w:r>
    <w:r w:rsidR="00D65A3A">
      <w:rPr>
        <w:b/>
        <w:bCs/>
        <w:color w:val="3399FF"/>
        <w:sz w:val="22"/>
        <w:szCs w:val="22"/>
        <w:lang w:val="kk-KZ" w:eastAsia="ru-RU"/>
      </w:rPr>
      <w:t>544</w:t>
    </w:r>
    <w:r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</w:t>
    </w:r>
    <w:r w:rsidR="00D65A3A">
      <w:rPr>
        <w:b/>
        <w:bCs/>
        <w:color w:val="3399FF"/>
        <w:sz w:val="22"/>
        <w:szCs w:val="22"/>
        <w:lang w:eastAsia="ru-RU"/>
      </w:rPr>
      <w:tab/>
    </w:r>
    <w:r>
      <w:rPr>
        <w:b/>
        <w:bCs/>
        <w:color w:val="3399FF"/>
        <w:sz w:val="22"/>
        <w:szCs w:val="22"/>
        <w:lang w:eastAsia="ru-RU"/>
      </w:rPr>
      <w:t>от «</w:t>
    </w:r>
    <w:r w:rsidR="00D65A3A">
      <w:rPr>
        <w:b/>
        <w:bCs/>
        <w:color w:val="3399FF"/>
        <w:sz w:val="22"/>
        <w:szCs w:val="22"/>
        <w:lang w:val="kk-KZ" w:eastAsia="ru-RU"/>
      </w:rPr>
      <w:t>11</w:t>
    </w:r>
    <w:r>
      <w:rPr>
        <w:b/>
        <w:bCs/>
        <w:color w:val="3399FF"/>
        <w:sz w:val="22"/>
        <w:szCs w:val="22"/>
        <w:lang w:eastAsia="ru-RU"/>
      </w:rPr>
      <w:t xml:space="preserve">» </w:t>
    </w:r>
    <w:r w:rsidR="00D65A3A">
      <w:rPr>
        <w:b/>
        <w:bCs/>
        <w:color w:val="3399FF"/>
        <w:sz w:val="22"/>
        <w:szCs w:val="22"/>
        <w:lang w:val="kk-KZ" w:eastAsia="ru-RU"/>
      </w:rPr>
      <w:t>августа</w:t>
    </w:r>
    <w:r>
      <w:rPr>
        <w:b/>
        <w:bCs/>
        <w:color w:val="3399FF"/>
        <w:sz w:val="22"/>
        <w:szCs w:val="22"/>
        <w:lang w:eastAsia="ru-RU"/>
      </w:rPr>
      <w:t xml:space="preserve"> 20</w:t>
    </w:r>
    <w:r w:rsidR="00D65A3A">
      <w:rPr>
        <w:b/>
        <w:bCs/>
        <w:color w:val="3399FF"/>
        <w:sz w:val="22"/>
        <w:szCs w:val="22"/>
        <w:lang w:val="kk-KZ" w:eastAsia="ru-RU"/>
      </w:rPr>
      <w:t>26</w:t>
    </w:r>
    <w:r>
      <w:rPr>
        <w:b/>
        <w:bCs/>
        <w:color w:val="3399FF"/>
        <w:sz w:val="22"/>
        <w:szCs w:val="22"/>
        <w:lang w:eastAsia="ru-RU"/>
      </w:rPr>
      <w:t xml:space="preserve"> года</w:t>
    </w:r>
  </w:p>
  <w:p w14:paraId="53232702" w14:textId="77777777" w:rsidR="007A6EE9" w:rsidRDefault="007A6EE9">
    <w:pPr>
      <w:rPr>
        <w:color w:val="3A7234"/>
        <w:sz w:val="14"/>
        <w:szCs w:val="14"/>
        <w:lang w:val="kk-KZ"/>
      </w:rPr>
    </w:pPr>
  </w:p>
  <w:p w14:paraId="069C62F4" w14:textId="77777777" w:rsidR="007A6EE9" w:rsidRDefault="007A6EE9">
    <w:pPr>
      <w:rPr>
        <w:color w:val="3A7234"/>
        <w:sz w:val="14"/>
        <w:szCs w:val="14"/>
        <w:lang w:val="kk-KZ"/>
      </w:rPr>
    </w:pPr>
  </w:p>
  <w:p w14:paraId="388CDB58" w14:textId="77777777" w:rsidR="007A6EE9" w:rsidRDefault="007A6E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3737E"/>
    <w:multiLevelType w:val="hybridMultilevel"/>
    <w:tmpl w:val="E6BC5BE4"/>
    <w:lvl w:ilvl="0" w:tplc="A808B4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820F5A8">
      <w:start w:val="1"/>
      <w:numFmt w:val="lowerLetter"/>
      <w:lvlText w:val="%2."/>
      <w:lvlJc w:val="left"/>
      <w:pPr>
        <w:ind w:left="1785" w:hanging="360"/>
      </w:pPr>
    </w:lvl>
    <w:lvl w:ilvl="2" w:tplc="B3960B3E">
      <w:start w:val="1"/>
      <w:numFmt w:val="lowerRoman"/>
      <w:lvlText w:val="%3."/>
      <w:lvlJc w:val="right"/>
      <w:pPr>
        <w:ind w:left="2505" w:hanging="180"/>
      </w:pPr>
    </w:lvl>
    <w:lvl w:ilvl="3" w:tplc="C186ACB6">
      <w:start w:val="1"/>
      <w:numFmt w:val="decimal"/>
      <w:lvlText w:val="%4."/>
      <w:lvlJc w:val="left"/>
      <w:pPr>
        <w:ind w:left="3225" w:hanging="360"/>
      </w:pPr>
    </w:lvl>
    <w:lvl w:ilvl="4" w:tplc="3E8CCFD2">
      <w:start w:val="1"/>
      <w:numFmt w:val="lowerLetter"/>
      <w:lvlText w:val="%5."/>
      <w:lvlJc w:val="left"/>
      <w:pPr>
        <w:ind w:left="3945" w:hanging="360"/>
      </w:pPr>
    </w:lvl>
    <w:lvl w:ilvl="5" w:tplc="2F8C5630">
      <w:start w:val="1"/>
      <w:numFmt w:val="lowerRoman"/>
      <w:lvlText w:val="%6."/>
      <w:lvlJc w:val="right"/>
      <w:pPr>
        <w:ind w:left="4665" w:hanging="180"/>
      </w:pPr>
    </w:lvl>
    <w:lvl w:ilvl="6" w:tplc="C9A432B0">
      <w:start w:val="1"/>
      <w:numFmt w:val="decimal"/>
      <w:lvlText w:val="%7."/>
      <w:lvlJc w:val="left"/>
      <w:pPr>
        <w:ind w:left="5385" w:hanging="360"/>
      </w:pPr>
    </w:lvl>
    <w:lvl w:ilvl="7" w:tplc="DFC652F4">
      <w:start w:val="1"/>
      <w:numFmt w:val="lowerLetter"/>
      <w:lvlText w:val="%8."/>
      <w:lvlJc w:val="left"/>
      <w:pPr>
        <w:ind w:left="6105" w:hanging="360"/>
      </w:pPr>
    </w:lvl>
    <w:lvl w:ilvl="8" w:tplc="CBF88122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7D52309"/>
    <w:multiLevelType w:val="hybridMultilevel"/>
    <w:tmpl w:val="7812BA06"/>
    <w:lvl w:ilvl="0" w:tplc="2444BFB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BF1C25E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9E6050F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65721B3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E1724C7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AC8112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048949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C02A8C1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350684E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 w15:restartNumberingAfterBreak="0">
    <w:nsid w:val="5BEC30F0"/>
    <w:multiLevelType w:val="hybridMultilevel"/>
    <w:tmpl w:val="5BCE69F4"/>
    <w:lvl w:ilvl="0" w:tplc="1AB4CC8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4B0871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EFEB91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908E32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F4C8D0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4B62658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B0CCA0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1EAE16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DA6997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E9"/>
    <w:rsid w:val="00010846"/>
    <w:rsid w:val="00185D1A"/>
    <w:rsid w:val="001B4550"/>
    <w:rsid w:val="00227094"/>
    <w:rsid w:val="002529A0"/>
    <w:rsid w:val="003169F5"/>
    <w:rsid w:val="003801B2"/>
    <w:rsid w:val="00397CD8"/>
    <w:rsid w:val="00422355"/>
    <w:rsid w:val="00493F4F"/>
    <w:rsid w:val="005F2206"/>
    <w:rsid w:val="0060011F"/>
    <w:rsid w:val="00693854"/>
    <w:rsid w:val="00752706"/>
    <w:rsid w:val="007A6EE9"/>
    <w:rsid w:val="008C4803"/>
    <w:rsid w:val="009E27AB"/>
    <w:rsid w:val="00A214F6"/>
    <w:rsid w:val="00A6198C"/>
    <w:rsid w:val="00B079FD"/>
    <w:rsid w:val="00B776D6"/>
    <w:rsid w:val="00CD7415"/>
    <w:rsid w:val="00D65A3A"/>
    <w:rsid w:val="00E10A28"/>
    <w:rsid w:val="00E35CE8"/>
    <w:rsid w:val="00EA7F16"/>
    <w:rsid w:val="00EF45F7"/>
    <w:rsid w:val="00F878D8"/>
    <w:rsid w:val="00FC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2F2E"/>
  <w15:docId w15:val="{52B23876-BE4B-44B2-94A4-3B090D17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a7">
    <w:name w:val="Верхний колонтитул Знак"/>
    <w:basedOn w:val="a0"/>
    <w:link w:val="a8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a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 Indent"/>
    <w:basedOn w:val="a"/>
    <w:link w:val="af4"/>
    <w:uiPriority w:val="99"/>
    <w:pPr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4"/>
    </w:rPr>
  </w:style>
  <w:style w:type="paragraph" w:styleId="af5">
    <w:name w:val="Subtitle"/>
    <w:basedOn w:val="a"/>
    <w:link w:val="af6"/>
    <w:qFormat/>
    <w:pPr>
      <w:ind w:firstLine="709"/>
      <w:jc w:val="both"/>
    </w:pPr>
    <w:rPr>
      <w:sz w:val="28"/>
      <w:szCs w:val="24"/>
    </w:rPr>
  </w:style>
  <w:style w:type="paragraph" w:styleId="af7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character" w:customStyle="1" w:styleId="af6">
    <w:name w:val="Подзаголовок Знак"/>
    <w:link w:val="af5"/>
    <w:rPr>
      <w:sz w:val="28"/>
      <w:szCs w:val="24"/>
      <w:lang w:val="ru-RU" w:eastAsia="ru-RU" w:bidi="ar-SA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13">
    <w:name w:val="Знак Знак Знак1 Знак"/>
    <w:basedOn w:val="a"/>
    <w:pPr>
      <w:spacing w:after="160" w:line="240" w:lineRule="exact"/>
    </w:pPr>
    <w:rPr>
      <w:sz w:val="28"/>
      <w:lang w:val="en-US" w:eastAsia="en-US"/>
    </w:rPr>
  </w:style>
  <w:style w:type="paragraph" w:customStyle="1" w:styleId="43">
    <w:name w:val="Знак4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0"/>
      <w:szCs w:val="20"/>
      <w:u w:val="none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9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link w:val="afd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afe">
    <w:name w:val="page number"/>
    <w:basedOn w:val="a0"/>
  </w:style>
  <w:style w:type="character" w:styleId="aff">
    <w:name w:val="Strong"/>
    <w:qFormat/>
    <w:rPr>
      <w:b/>
      <w:bCs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</w:style>
  <w:style w:type="paragraph" w:customStyle="1" w:styleId="33">
    <w:name w:val="Знак3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6">
    <w:name w:val="Знак2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tatus1">
    <w:name w:val="status1"/>
    <w:rPr>
      <w:vanish/>
      <w:sz w:val="17"/>
      <w:szCs w:val="17"/>
      <w:shd w:val="clear" w:color="auto" w:fill="DDDDDD"/>
    </w:rPr>
  </w:style>
  <w:style w:type="character" w:customStyle="1" w:styleId="afd">
    <w:name w:val="Обычный (Интернет) Знак"/>
    <w:link w:val="afc"/>
    <w:uiPriority w:val="99"/>
    <w:rPr>
      <w:sz w:val="24"/>
      <w:szCs w:val="24"/>
    </w:rPr>
  </w:style>
  <w:style w:type="character" w:customStyle="1" w:styleId="af4">
    <w:name w:val="Основной текст с отступом Знак"/>
    <w:link w:val="af3"/>
    <w:uiPriority w:val="99"/>
    <w:rPr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4E00099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64A8888A-013A-42C3-9269-099D9EFDDB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Ильязова Танзиля Шаукатовна</cp:lastModifiedBy>
  <cp:revision>27</cp:revision>
  <dcterms:created xsi:type="dcterms:W3CDTF">2026-07-03T05:55:00Z</dcterms:created>
  <dcterms:modified xsi:type="dcterms:W3CDTF">2026-08-27T05:13:00Z</dcterms:modified>
</cp:coreProperties>
</file>