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9498" w:val="left"/>
          <w:tab w:leader="none" w:pos="10348" w:val="left"/>
          <w:tab w:leader="none" w:pos="10490" w:val="left"/>
        </w:tabs>
        <w:spacing w:after="0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     3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қосымша</w:t>
      </w:r>
    </w:p>
    <w:p w14:paraId="02000000">
      <w:pPr>
        <w:spacing w:after="0"/>
        <w:ind w:firstLine="9781" w:left="0"/>
        <w:rPr>
          <w:rFonts w:ascii="Times New Roman" w:hAnsi="Times New Roman"/>
          <w:color w:val="000000"/>
          <w:sz w:val="10"/>
        </w:rPr>
      </w:pPr>
    </w:p>
    <w:p w14:paraId="03000000">
      <w:pPr>
        <w:spacing w:after="0"/>
        <w:ind w:firstLine="0" w:left="978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Маңғыстау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облысының</w:t>
      </w:r>
      <w:r>
        <w:rPr>
          <w:rFonts w:ascii="Times New Roman" w:hAnsi="Times New Roman"/>
          <w:color w:val="000000"/>
          <w:sz w:val="24"/>
        </w:rPr>
        <w:t xml:space="preserve">  </w:t>
      </w:r>
      <w:r>
        <w:rPr>
          <w:rFonts w:ascii="Times New Roman" w:hAnsi="Times New Roman"/>
          <w:color w:val="000000"/>
          <w:sz w:val="24"/>
        </w:rPr>
        <w:t>кәсіпкерлік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04000000">
      <w:pPr>
        <w:spacing w:after="0"/>
        <w:ind w:firstLine="0" w:left="978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ж</w:t>
      </w:r>
      <w:r>
        <w:rPr>
          <w:rFonts w:ascii="Times New Roman" w:hAnsi="Times New Roman"/>
          <w:color w:val="000000"/>
          <w:sz w:val="24"/>
        </w:rPr>
        <w:t>әне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сауда</w:t>
      </w:r>
      <w:r>
        <w:rPr>
          <w:rFonts w:ascii="Times New Roman" w:hAnsi="Times New Roman"/>
          <w:color w:val="000000"/>
          <w:sz w:val="24"/>
        </w:rPr>
        <w:t> </w:t>
      </w:r>
      <w:r>
        <w:rPr>
          <w:rFonts w:ascii="Times New Roman" w:hAnsi="Times New Roman"/>
          <w:color w:val="000000"/>
          <w:sz w:val="24"/>
        </w:rPr>
        <w:t>басқармасы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басшысы</w:t>
      </w:r>
    </w:p>
    <w:p w14:paraId="05000000">
      <w:pPr>
        <w:spacing w:after="0"/>
        <w:ind w:firstLine="0" w:left="978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202</w:t>
      </w: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 xml:space="preserve"> жылғы «</w:t>
      </w:r>
      <w:r>
        <w:rPr>
          <w:rFonts w:ascii="Times New Roman" w:hAnsi="Times New Roman"/>
          <w:color w:val="000000"/>
          <w:sz w:val="24"/>
        </w:rPr>
        <w:t>25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желто</w:t>
      </w:r>
      <w:r>
        <w:rPr>
          <w:rFonts w:ascii="Times New Roman" w:hAnsi="Times New Roman"/>
          <w:color w:val="000000"/>
          <w:sz w:val="24"/>
        </w:rPr>
        <w:t>қсандағы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№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01-14/51</w:t>
      </w:r>
    </w:p>
    <w:p w14:paraId="06000000">
      <w:pPr>
        <w:spacing w:after="0"/>
        <w:ind w:firstLine="142" w:left="9639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бұйрығымен бекітілген </w:t>
      </w:r>
    </w:p>
    <w:p w14:paraId="07000000">
      <w:pPr>
        <w:spacing w:after="0"/>
        <w:ind w:firstLine="142" w:left="9639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_______________________Д. Мұраталиев</w:t>
      </w:r>
    </w:p>
    <w:p w14:paraId="08000000">
      <w:pPr>
        <w:spacing w:after="0"/>
        <w:ind w:firstLine="142" w:left="9639"/>
        <w:rPr>
          <w:rFonts w:ascii="Times New Roman" w:hAnsi="Times New Roman"/>
          <w:sz w:val="24"/>
        </w:rPr>
      </w:pPr>
    </w:p>
    <w:p w14:paraId="09000000">
      <w:pPr>
        <w:spacing w:after="0"/>
        <w:ind/>
        <w:jc w:val="center"/>
        <w:rPr>
          <w:rFonts w:ascii="Times New Roman" w:hAnsi="Times New Roman"/>
          <w:b w:val="1"/>
          <w:sz w:val="10"/>
        </w:rPr>
      </w:pPr>
    </w:p>
    <w:p w14:paraId="0A000000">
      <w:pPr>
        <w:spacing w:after="0"/>
        <w:ind/>
        <w:jc w:val="center"/>
        <w:rPr>
          <w:rFonts w:ascii="Times New Roman" w:hAnsi="Times New Roman"/>
          <w:b w:val="1"/>
          <w:sz w:val="10"/>
        </w:rPr>
      </w:pP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 xml:space="preserve">278 - «Маңғыстау облысының кәсіпкерлік және сауда басқармасы» ММ    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20</w:t>
      </w:r>
      <w:r>
        <w:rPr>
          <w:rFonts w:ascii="Times New Roman" w:hAnsi="Times New Roman"/>
          <w:b w:val="1"/>
          <w:sz w:val="27"/>
        </w:rPr>
        <w:t>2</w:t>
      </w:r>
      <w:r>
        <w:rPr>
          <w:rFonts w:ascii="Times New Roman" w:hAnsi="Times New Roman"/>
          <w:b w:val="1"/>
          <w:sz w:val="27"/>
        </w:rPr>
        <w:t>5</w:t>
      </w:r>
      <w:r>
        <w:rPr>
          <w:rFonts w:ascii="Times New Roman" w:hAnsi="Times New Roman"/>
          <w:b w:val="1"/>
          <w:sz w:val="27"/>
        </w:rPr>
        <w:t>-20</w:t>
      </w:r>
      <w:r>
        <w:rPr>
          <w:rFonts w:ascii="Times New Roman" w:hAnsi="Times New Roman"/>
          <w:b w:val="1"/>
          <w:sz w:val="27"/>
        </w:rPr>
        <w:t>2</w:t>
      </w:r>
      <w:r>
        <w:rPr>
          <w:rFonts w:ascii="Times New Roman" w:hAnsi="Times New Roman"/>
          <w:b w:val="1"/>
          <w:sz w:val="27"/>
        </w:rPr>
        <w:t>7</w:t>
      </w:r>
      <w:r>
        <w:rPr>
          <w:rFonts w:ascii="Times New Roman" w:hAnsi="Times New Roman"/>
          <w:b w:val="1"/>
          <w:sz w:val="27"/>
        </w:rPr>
        <w:t xml:space="preserve"> жылдарға арналған </w:t>
      </w:r>
    </w:p>
    <w:p w14:paraId="0D000000">
      <w:pPr>
        <w:spacing w:after="0" w:line="240" w:lineRule="auto"/>
        <w:ind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 xml:space="preserve">БЮДЖЕТТІК БАҒДАРЛАМАЛАР </w:t>
      </w:r>
    </w:p>
    <w:p w14:paraId="0E000000">
      <w:pPr>
        <w:spacing w:after="0" w:line="240" w:lineRule="auto"/>
        <w:ind/>
        <w:jc w:val="center"/>
        <w:rPr>
          <w:rFonts w:ascii="Times New Roman" w:hAnsi="Times New Roman"/>
          <w:b w:val="1"/>
          <w:sz w:val="27"/>
        </w:rPr>
      </w:pPr>
    </w:p>
    <w:p w14:paraId="0F000000">
      <w:pPr>
        <w:spacing w:after="0" w:line="240" w:lineRule="auto"/>
        <w:ind w:firstLine="0" w:left="-28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1"/>
          <w:sz w:val="27"/>
        </w:rPr>
        <w:t xml:space="preserve">Бюджеттік бағдарламаның </w:t>
      </w:r>
      <w:r>
        <w:rPr>
          <w:rFonts w:ascii="Times New Roman" w:hAnsi="Times New Roman"/>
          <w:b w:val="1"/>
          <w:sz w:val="27"/>
        </w:rPr>
        <w:t xml:space="preserve">коды мен </w:t>
      </w:r>
      <w:r>
        <w:rPr>
          <w:rFonts w:ascii="Times New Roman" w:hAnsi="Times New Roman"/>
          <w:b w:val="1"/>
          <w:sz w:val="27"/>
        </w:rPr>
        <w:t xml:space="preserve">атауы </w:t>
      </w:r>
      <w:r>
        <w:rPr>
          <w:rFonts w:ascii="Times New Roman" w:hAnsi="Times New Roman"/>
          <w:sz w:val="27"/>
        </w:rPr>
        <w:t>0</w:t>
      </w:r>
      <w:r>
        <w:rPr>
          <w:rFonts w:ascii="Times New Roman" w:hAnsi="Times New Roman"/>
          <w:sz w:val="27"/>
        </w:rPr>
        <w:t>04</w:t>
      </w:r>
      <w:r>
        <w:rPr>
          <w:rFonts w:ascii="Times New Roman" w:hAnsi="Times New Roman"/>
          <w:b w:val="1"/>
          <w:sz w:val="27"/>
        </w:rPr>
        <w:t xml:space="preserve"> </w:t>
      </w:r>
      <w:r>
        <w:rPr>
          <w:rFonts w:ascii="Times New Roman" w:hAnsi="Times New Roman"/>
          <w:b w:val="1"/>
          <w:sz w:val="27"/>
        </w:rPr>
        <w:t>–</w:t>
      </w:r>
      <w:r>
        <w:rPr>
          <w:rFonts w:ascii="Times New Roman" w:hAnsi="Times New Roman"/>
          <w:b w:val="1"/>
          <w:sz w:val="27"/>
        </w:rPr>
        <w:t xml:space="preserve"> </w:t>
      </w:r>
      <w:r>
        <w:rPr>
          <w:rFonts w:ascii="Times New Roman" w:hAnsi="Times New Roman"/>
          <w:b w:val="1"/>
          <w:sz w:val="27"/>
        </w:rPr>
        <w:t>«</w:t>
      </w:r>
      <w:r>
        <w:rPr>
          <w:rFonts w:ascii="Times New Roman" w:hAnsi="Times New Roman"/>
          <w:sz w:val="27"/>
        </w:rPr>
        <w:t>2021 – 2025 жылдарға арналған кәсіпкерлікті дамыту жөніндегі ұлттық жоба шеңберінде жеке кәсіпкерлікті қолдау</w:t>
      </w:r>
      <w:r>
        <w:rPr>
          <w:rFonts w:ascii="Times New Roman" w:hAnsi="Times New Roman"/>
          <w:sz w:val="27"/>
        </w:rPr>
        <w:t>»</w:t>
      </w:r>
    </w:p>
    <w:p w14:paraId="10000000">
      <w:pPr>
        <w:spacing w:after="0" w:line="240" w:lineRule="auto"/>
        <w:ind w:firstLine="0" w:left="-284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b w:val="1"/>
          <w:sz w:val="27"/>
        </w:rPr>
        <w:t>Бюджеттік бағдарлама</w:t>
      </w:r>
      <w:r>
        <w:rPr>
          <w:rFonts w:ascii="Times New Roman" w:hAnsi="Times New Roman"/>
          <w:b w:val="1"/>
          <w:sz w:val="27"/>
        </w:rPr>
        <w:t>ның</w:t>
      </w:r>
      <w:r>
        <w:rPr>
          <w:rFonts w:ascii="Times New Roman" w:hAnsi="Times New Roman"/>
          <w:b w:val="1"/>
          <w:sz w:val="27"/>
        </w:rPr>
        <w:t xml:space="preserve"> басшысы  </w:t>
      </w:r>
      <w:r>
        <w:rPr>
          <w:rFonts w:ascii="Times New Roman" w:hAnsi="Times New Roman"/>
          <w:sz w:val="27"/>
        </w:rPr>
        <w:t>Мұраталиев Дастан Яқ</w:t>
      </w:r>
      <w:r>
        <w:rPr>
          <w:rFonts w:ascii="Times New Roman" w:hAnsi="Times New Roman"/>
          <w:sz w:val="27"/>
        </w:rPr>
        <w:t>ияұлы</w:t>
      </w:r>
      <w:r>
        <w:rPr>
          <w:rFonts w:ascii="Times New Roman" w:hAnsi="Times New Roman"/>
          <w:sz w:val="27"/>
        </w:rPr>
        <w:t xml:space="preserve"> – Маңғыстау облысының кәсіпкерлік және сауда басқармасының басшысы</w:t>
      </w:r>
      <w:r>
        <w:rPr>
          <w:rFonts w:ascii="Times New Roman" w:hAnsi="Times New Roman"/>
          <w:color w:val="000000"/>
          <w:sz w:val="27"/>
        </w:rPr>
        <w:t xml:space="preserve"> </w:t>
      </w:r>
    </w:p>
    <w:p w14:paraId="11000000">
      <w:pPr>
        <w:spacing w:after="0" w:line="240" w:lineRule="auto"/>
        <w:ind w:firstLine="0" w:left="-284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b w:val="1"/>
          <w:sz w:val="27"/>
        </w:rPr>
        <w:t>Бюджеттік бағдарламаның нормати</w:t>
      </w:r>
      <w:r>
        <w:rPr>
          <w:rFonts w:ascii="Times New Roman" w:hAnsi="Times New Roman"/>
          <w:b w:val="1"/>
          <w:sz w:val="27"/>
        </w:rPr>
        <w:t>в</w:t>
      </w:r>
      <w:r>
        <w:rPr>
          <w:rFonts w:ascii="Times New Roman" w:hAnsi="Times New Roman"/>
          <w:b w:val="1"/>
          <w:sz w:val="27"/>
        </w:rPr>
        <w:t>тік құқықтық негізі</w:t>
      </w:r>
      <w:r>
        <w:rPr>
          <w:rFonts w:ascii="Times New Roman" w:hAnsi="Times New Roman"/>
          <w:b w:val="1"/>
          <w:color w:val="000000"/>
          <w:sz w:val="27"/>
        </w:rPr>
        <w:t>:</w:t>
      </w:r>
      <w:r>
        <w:rPr>
          <w:rFonts w:ascii="Times New Roman" w:hAnsi="Times New Roman"/>
          <w:color w:val="000000"/>
          <w:sz w:val="27"/>
        </w:rPr>
        <w:t xml:space="preserve"> </w:t>
      </w:r>
    </w:p>
    <w:p w14:paraId="12000000">
      <w:pPr>
        <w:spacing w:after="0" w:line="240" w:lineRule="auto"/>
        <w:ind w:firstLine="0" w:left="-28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Қазақстан Республикасының </w:t>
      </w:r>
      <w:r>
        <w:rPr>
          <w:rFonts w:ascii="Times New Roman" w:hAnsi="Times New Roman"/>
          <w:color w:val="000000"/>
          <w:sz w:val="27"/>
        </w:rPr>
        <w:t xml:space="preserve">2008 жылғы 4 желтоқсандағы </w:t>
      </w:r>
      <w:r>
        <w:rPr>
          <w:rFonts w:ascii="Times New Roman" w:hAnsi="Times New Roman"/>
          <w:sz w:val="27"/>
        </w:rPr>
        <w:t>№95-IV</w:t>
      </w:r>
      <w:r>
        <w:rPr>
          <w:rFonts w:ascii="Times New Roman" w:hAnsi="Times New Roman"/>
          <w:color w:val="000000"/>
          <w:sz w:val="27"/>
        </w:rPr>
        <w:t xml:space="preserve"> </w:t>
      </w:r>
      <w:r>
        <w:rPr>
          <w:rFonts w:ascii="Times New Roman" w:hAnsi="Times New Roman"/>
          <w:sz w:val="27"/>
        </w:rPr>
        <w:t>Бюджеттік кодексі</w:t>
      </w:r>
      <w:r>
        <w:rPr>
          <w:rFonts w:ascii="Times New Roman" w:hAnsi="Times New Roman"/>
          <w:sz w:val="27"/>
        </w:rPr>
        <w:t>;</w:t>
      </w:r>
    </w:p>
    <w:p w14:paraId="13000000">
      <w:pPr>
        <w:spacing w:after="0" w:line="240" w:lineRule="auto"/>
        <w:ind w:firstLine="0" w:left="-28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Қазақстан Республикасының 2001 жылғы 23 қаңтардағы №148 «Қазақстан Республикасындағы жергілікті және мемлекеттік басқару және өзін-өзі басқару туралы» Заңы;</w:t>
      </w:r>
    </w:p>
    <w:p w14:paraId="14000000">
      <w:pPr>
        <w:spacing w:after="0" w:line="240" w:lineRule="auto"/>
        <w:ind w:firstLine="0" w:left="-28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Қазақстан</w:t>
      </w:r>
      <w:r>
        <w:rPr>
          <w:rFonts w:ascii="Times New Roman" w:hAnsi="Times New Roman"/>
          <w:sz w:val="27"/>
        </w:rPr>
        <w:t xml:space="preserve"> Республикасы Қаржы министрінің</w:t>
      </w:r>
      <w:r>
        <w:rPr>
          <w:rFonts w:ascii="Times New Roman" w:hAnsi="Times New Roman"/>
          <w:sz w:val="27"/>
        </w:rPr>
        <w:t xml:space="preserve"> 2014 жылғы 18 қыркүйектегі №403 «Қазақстан Республикасының Бірыңғай бюджеттік сыныптамасының кейбір мәселелері» бұйрығы;</w:t>
      </w:r>
    </w:p>
    <w:p w14:paraId="15000000">
      <w:pPr>
        <w:spacing w:after="0" w:line="240" w:lineRule="auto"/>
        <w:ind w:firstLine="0" w:left="-284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sz w:val="27"/>
        </w:rPr>
        <w:t>Қазақстан Республикасы Ұлттық экономика министрінің 2014 жылғы 30 желтоқсандағы № 195 «Бюджеттік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туралы» бұйрығы</w:t>
      </w:r>
      <w:r>
        <w:rPr>
          <w:rFonts w:ascii="Times New Roman" w:hAnsi="Times New Roman"/>
          <w:color w:val="000000"/>
          <w:sz w:val="27"/>
        </w:rPr>
        <w:t xml:space="preserve">; </w:t>
      </w:r>
    </w:p>
    <w:p w14:paraId="16000000">
      <w:pPr>
        <w:spacing w:after="0" w:line="240" w:lineRule="auto"/>
        <w:ind w:firstLine="0" w:left="-28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Қазақстан Респу</w:t>
      </w:r>
      <w:r>
        <w:rPr>
          <w:rFonts w:ascii="Times New Roman" w:hAnsi="Times New Roman"/>
          <w:sz w:val="27"/>
        </w:rPr>
        <w:t>бликасы Үкіметінің 2024 жылғы 17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>қыркүйектегі № 754</w:t>
      </w:r>
      <w:r>
        <w:rPr>
          <w:rFonts w:ascii="Times New Roman" w:hAnsi="Times New Roman"/>
          <w:sz w:val="27"/>
        </w:rPr>
        <w:t xml:space="preserve"> «Жеке кәсіпкерлікті мемлекеттік қолдаудың кейбір шаралары туралы» қаулысы</w:t>
      </w:r>
      <w:r>
        <w:rPr>
          <w:rFonts w:ascii="Times New Roman" w:hAnsi="Times New Roman"/>
          <w:sz w:val="27"/>
        </w:rPr>
        <w:t>;</w:t>
      </w:r>
    </w:p>
    <w:p w14:paraId="17000000">
      <w:pPr>
        <w:spacing w:after="0" w:line="240" w:lineRule="auto"/>
        <w:ind w:firstLine="0" w:left="-28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Маңғ</w:t>
      </w:r>
      <w:r>
        <w:rPr>
          <w:rFonts w:ascii="Times New Roman" w:hAnsi="Times New Roman"/>
          <w:sz w:val="27"/>
        </w:rPr>
        <w:t>ыстау облыстық мәслихатының 2024 жылғы 13</w:t>
      </w:r>
      <w:r>
        <w:rPr>
          <w:rFonts w:ascii="Times New Roman" w:hAnsi="Times New Roman"/>
          <w:sz w:val="27"/>
        </w:rPr>
        <w:t xml:space="preserve"> желтоқсандағы № </w:t>
      </w:r>
      <w:r>
        <w:rPr>
          <w:rFonts w:ascii="Times New Roman" w:hAnsi="Times New Roman"/>
          <w:sz w:val="27"/>
        </w:rPr>
        <w:t>17/177 «2025-2027</w:t>
      </w:r>
      <w:r>
        <w:rPr>
          <w:rFonts w:ascii="Times New Roman" w:hAnsi="Times New Roman"/>
          <w:sz w:val="27"/>
        </w:rPr>
        <w:t xml:space="preserve"> жылдарға арналған облыстық бюджет туралы» шешімі.</w:t>
      </w:r>
    </w:p>
    <w:p w14:paraId="18000000">
      <w:pPr>
        <w:spacing w:after="0" w:line="240" w:lineRule="auto"/>
        <w:ind w:firstLine="0" w:left="-284"/>
        <w:jc w:val="both"/>
        <w:rPr>
          <w:rFonts w:ascii="Times New Roman" w:hAnsi="Times New Roman"/>
          <w:sz w:val="27"/>
        </w:rPr>
      </w:pPr>
    </w:p>
    <w:p w14:paraId="19000000">
      <w:pPr>
        <w:spacing w:after="0" w:line="240" w:lineRule="auto"/>
        <w:ind w:firstLine="0" w:left="-284"/>
        <w:jc w:val="both"/>
        <w:rPr>
          <w:rFonts w:ascii="Times New Roman" w:hAnsi="Times New Roman"/>
          <w:b w:val="1"/>
          <w:color w:val="000000"/>
          <w:sz w:val="27"/>
        </w:rPr>
      </w:pPr>
      <w:r>
        <w:rPr>
          <w:rFonts w:ascii="Times New Roman" w:hAnsi="Times New Roman"/>
          <w:b w:val="1"/>
          <w:sz w:val="27"/>
        </w:rPr>
        <w:t>бюджеттік бағдарламаның түрі</w:t>
      </w:r>
      <w:r>
        <w:rPr>
          <w:rFonts w:ascii="Times New Roman" w:hAnsi="Times New Roman"/>
          <w:b w:val="1"/>
          <w:color w:val="000000"/>
          <w:sz w:val="27"/>
        </w:rPr>
        <w:t>:</w:t>
      </w:r>
    </w:p>
    <w:p w14:paraId="1A000000">
      <w:pPr>
        <w:spacing w:after="0" w:line="240" w:lineRule="auto"/>
        <w:ind w:firstLine="0" w:left="-284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b w:val="1"/>
          <w:color w:val="000000"/>
          <w:sz w:val="27"/>
        </w:rPr>
        <w:t>мемлекеттік басқару деңгейіне байланысты:</w:t>
      </w:r>
      <w:r>
        <w:rPr>
          <w:rFonts w:ascii="Times New Roman" w:hAnsi="Times New Roman"/>
          <w:color w:val="000000"/>
          <w:sz w:val="27"/>
        </w:rPr>
        <w:t xml:space="preserve"> облыстық </w:t>
      </w:r>
    </w:p>
    <w:p w14:paraId="1B000000">
      <w:pPr>
        <w:spacing w:after="0" w:line="240" w:lineRule="auto"/>
        <w:ind w:firstLine="0" w:left="-284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b w:val="1"/>
          <w:color w:val="000000"/>
          <w:sz w:val="27"/>
        </w:rPr>
        <w:t xml:space="preserve">мазмұнына байланысты: </w:t>
      </w:r>
      <w:r>
        <w:rPr>
          <w:rFonts w:ascii="Times New Roman" w:hAnsi="Times New Roman"/>
          <w:color w:val="000000"/>
          <w:sz w:val="27"/>
        </w:rPr>
        <w:t>мемлекеттік функцияларды, өкілеттіктерді жүзеге асыру және олардан туындайтын мемлекеттік қызметтер көрсету</w:t>
      </w:r>
    </w:p>
    <w:p w14:paraId="1C000000">
      <w:pPr>
        <w:spacing w:after="0" w:line="240" w:lineRule="auto"/>
        <w:ind w:firstLine="0" w:left="-284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b w:val="1"/>
          <w:color w:val="000000"/>
          <w:sz w:val="27"/>
        </w:rPr>
        <w:t xml:space="preserve">іске асыру тәсіліне қарай: </w:t>
      </w:r>
      <w:r>
        <w:rPr>
          <w:rFonts w:ascii="Times New Roman" w:hAnsi="Times New Roman"/>
          <w:color w:val="000000"/>
          <w:sz w:val="27"/>
        </w:rPr>
        <w:t xml:space="preserve">жеке </w:t>
      </w:r>
      <w:r>
        <w:rPr>
          <w:rFonts w:ascii="Times New Roman" w:hAnsi="Times New Roman"/>
          <w:sz w:val="27"/>
        </w:rPr>
        <w:t>бюджеттік бағдарлама</w:t>
      </w:r>
      <w:r>
        <w:rPr>
          <w:rFonts w:ascii="Times New Roman" w:hAnsi="Times New Roman"/>
          <w:b w:val="1"/>
          <w:sz w:val="27"/>
        </w:rPr>
        <w:t xml:space="preserve"> </w:t>
      </w:r>
      <w:r>
        <w:rPr>
          <w:rFonts w:ascii="Times New Roman" w:hAnsi="Times New Roman"/>
          <w:color w:val="000000"/>
          <w:sz w:val="27"/>
        </w:rPr>
        <w:t xml:space="preserve"> </w:t>
      </w:r>
    </w:p>
    <w:p w14:paraId="1D000000">
      <w:pPr>
        <w:spacing w:after="0" w:line="240" w:lineRule="auto"/>
        <w:ind w:firstLine="0" w:left="-284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b w:val="1"/>
          <w:color w:val="000000"/>
          <w:sz w:val="27"/>
        </w:rPr>
        <w:t xml:space="preserve">ағымдағы/даму: </w:t>
      </w:r>
      <w:r>
        <w:rPr>
          <w:rFonts w:ascii="Times New Roman" w:hAnsi="Times New Roman"/>
          <w:color w:val="000000"/>
          <w:sz w:val="27"/>
        </w:rPr>
        <w:t xml:space="preserve">ағымдағы </w:t>
      </w:r>
      <w:r>
        <w:rPr>
          <w:rFonts w:ascii="Times New Roman" w:hAnsi="Times New Roman"/>
          <w:sz w:val="27"/>
        </w:rPr>
        <w:t>бюджеттік бағдарлама</w:t>
      </w:r>
    </w:p>
    <w:p w14:paraId="1E000000">
      <w:pPr>
        <w:spacing w:after="0" w:line="240" w:lineRule="auto"/>
        <w:ind w:firstLine="0" w:left="-284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b w:val="1"/>
          <w:sz w:val="27"/>
        </w:rPr>
        <w:t>Бюджеттік бағдарламаның мақсаты</w:t>
      </w:r>
      <w:r>
        <w:rPr>
          <w:rFonts w:ascii="Times New Roman" w:hAnsi="Times New Roman"/>
          <w:b w:val="1"/>
          <w:color w:val="000000"/>
          <w:sz w:val="27"/>
        </w:rPr>
        <w:t xml:space="preserve">: </w:t>
      </w:r>
      <w:r>
        <w:rPr>
          <w:rFonts w:ascii="Times New Roman" w:hAnsi="Times New Roman"/>
          <w:color w:val="000000"/>
          <w:sz w:val="27"/>
        </w:rPr>
        <w:t xml:space="preserve">жас кәсіпкерлердің жаңа бизнес-идеяларын қолдау. </w:t>
      </w:r>
    </w:p>
    <w:p w14:paraId="1F000000">
      <w:pPr>
        <w:spacing w:after="0" w:line="240" w:lineRule="auto"/>
        <w:ind w:firstLine="0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7"/>
        </w:rPr>
        <w:t>Бюджеттік бағдарламаның түпкілікті нәтижелері</w:t>
      </w:r>
      <w:r>
        <w:rPr>
          <w:rFonts w:ascii="Times New Roman" w:hAnsi="Times New Roman"/>
          <w:b w:val="1"/>
          <w:color w:val="000000"/>
          <w:sz w:val="27"/>
        </w:rPr>
        <w:t>:</w:t>
      </w:r>
      <w:r>
        <w:rPr>
          <w:rFonts w:ascii="Times New Roman" w:hAnsi="Times New Roman"/>
          <w:color w:val="000000"/>
          <w:sz w:val="27"/>
        </w:rPr>
        <w:t xml:space="preserve"> </w:t>
      </w:r>
      <w:r>
        <w:rPr>
          <w:rFonts w:ascii="Times New Roman" w:hAnsi="Times New Roman"/>
          <w:sz w:val="27"/>
        </w:rPr>
        <w:t>2</w:t>
      </w:r>
      <w:r>
        <w:rPr>
          <w:rFonts w:ascii="Times New Roman" w:hAnsi="Times New Roman"/>
          <w:sz w:val="27"/>
        </w:rPr>
        <w:t>0</w:t>
      </w:r>
      <w:r>
        <w:rPr>
          <w:rFonts w:ascii="Times New Roman" w:hAnsi="Times New Roman"/>
          <w:sz w:val="27"/>
        </w:rPr>
        <w:t xml:space="preserve"> жаңа жобаны қолдау.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жылы</w:t>
      </w:r>
      <w:r>
        <w:t xml:space="preserve"> </w:t>
      </w:r>
      <w:r>
        <w:rPr>
          <w:rFonts w:ascii="Times New Roman" w:hAnsi="Times New Roman"/>
          <w:sz w:val="28"/>
        </w:rPr>
        <w:t>жалпы ішкі өнімдегі шағын және орта кәсіпкерліктің жалпы қосылған құнының үлесі</w:t>
      </w:r>
      <w:r>
        <w:rPr>
          <w:rFonts w:ascii="Times New Roman" w:hAnsi="Times New Roman"/>
          <w:sz w:val="28"/>
        </w:rPr>
        <w:t xml:space="preserve"> – 27,6</w:t>
      </w:r>
      <w:r>
        <w:rPr>
          <w:rFonts w:ascii="Times New Roman" w:hAnsi="Times New Roman"/>
          <w:sz w:val="28"/>
        </w:rPr>
        <w:t>%.</w:t>
      </w:r>
    </w:p>
    <w:p w14:paraId="20000000">
      <w:pPr>
        <w:spacing w:after="0" w:line="240" w:lineRule="auto"/>
        <w:ind w:firstLine="0" w:left="-284"/>
        <w:jc w:val="both"/>
        <w:rPr>
          <w:rFonts w:ascii="Times New Roman" w:hAnsi="Times New Roman"/>
          <w:sz w:val="27"/>
        </w:rPr>
      </w:pPr>
    </w:p>
    <w:p w14:paraId="21000000">
      <w:pPr>
        <w:spacing w:after="0" w:line="240" w:lineRule="auto"/>
        <w:ind w:firstLine="0" w:left="-28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1"/>
          <w:sz w:val="27"/>
        </w:rPr>
        <w:t>Бюджеттік бағдарламаның сипаттамасы (негіздемесі)</w:t>
      </w:r>
      <w:r>
        <w:rPr>
          <w:rFonts w:ascii="Times New Roman" w:hAnsi="Times New Roman"/>
          <w:b w:val="1"/>
          <w:color w:val="000000"/>
          <w:sz w:val="27"/>
        </w:rPr>
        <w:t>:</w:t>
      </w:r>
      <w:r>
        <w:rPr>
          <w:rFonts w:ascii="Times New Roman" w:hAnsi="Times New Roman"/>
          <w:color w:val="000000"/>
          <w:sz w:val="27"/>
        </w:rPr>
        <w:t xml:space="preserve"> </w:t>
      </w:r>
      <w:r>
        <w:rPr>
          <w:rFonts w:ascii="Times New Roman" w:hAnsi="Times New Roman"/>
          <w:sz w:val="27"/>
        </w:rPr>
        <w:t>Қазақстан Респ</w:t>
      </w:r>
      <w:r>
        <w:rPr>
          <w:rFonts w:ascii="Times New Roman" w:hAnsi="Times New Roman"/>
          <w:sz w:val="27"/>
        </w:rPr>
        <w:t>убликасы Үкіметінің 2</w:t>
      </w:r>
      <w:r>
        <w:rPr>
          <w:rFonts w:ascii="Times New Roman" w:hAnsi="Times New Roman"/>
          <w:sz w:val="27"/>
        </w:rPr>
        <w:t>024 жылғы 17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>қыркүйектегі № 754</w:t>
      </w:r>
      <w:r>
        <w:rPr>
          <w:rFonts w:ascii="Times New Roman" w:hAnsi="Times New Roman"/>
          <w:sz w:val="27"/>
        </w:rPr>
        <w:t xml:space="preserve"> «Жеке кәсіпкерлікті мемлекеттік қолдаудың кейбір шаралары туралы» қаулысы </w:t>
      </w:r>
    </w:p>
    <w:p w14:paraId="22000000">
      <w:pPr>
        <w:spacing w:after="0" w:line="240" w:lineRule="auto"/>
        <w:ind w:firstLine="0" w:left="-284"/>
        <w:jc w:val="both"/>
        <w:rPr>
          <w:rFonts w:ascii="Times New Roman" w:hAnsi="Times New Roman"/>
          <w:color w:val="000000"/>
          <w:sz w:val="12"/>
        </w:rPr>
      </w:pPr>
    </w:p>
    <w:tbl>
      <w:tblPr>
        <w:tblStyle w:val="Style_1"/>
        <w:tblInd w:type="dxa" w:w="-176"/>
        <w:tblLayout w:type="fixed"/>
      </w:tblPr>
      <w:tblGrid>
        <w:gridCol w:w="4679"/>
        <w:gridCol w:w="2268"/>
        <w:gridCol w:w="1842"/>
        <w:gridCol w:w="2127"/>
        <w:gridCol w:w="1417"/>
        <w:gridCol w:w="1418"/>
        <w:gridCol w:w="1417"/>
      </w:tblGrid>
      <w:tr>
        <w:tc>
          <w:tcPr>
            <w:tcW w:type="dxa" w:w="15168"/>
            <w:gridSpan w:val="7"/>
          </w:tcPr>
          <w:p w14:paraId="23000000">
            <w:pPr>
              <w:spacing w:after="0" w:line="240" w:lineRule="auto"/>
              <w:ind w:firstLine="0" w:left="-28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sz w:val="27"/>
              </w:rPr>
              <w:t>Бюджеттік бағдарлама бойынша шығыстар, барлығы</w:t>
            </w:r>
          </w:p>
        </w:tc>
      </w:tr>
      <w:tr>
        <w:trPr>
          <w:trHeight w:hRule="atLeast" w:val="301"/>
        </w:trPr>
        <w:tc>
          <w:tcPr>
            <w:tcW w:type="dxa" w:w="4679"/>
            <w:vMerge w:val="restart"/>
            <w:vAlign w:val="center"/>
          </w:tcPr>
          <w:p w14:paraId="24000000">
            <w:pPr>
              <w:pStyle w:val="Style_2"/>
              <w:ind w:firstLine="0" w:left="-28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Б</w:t>
            </w:r>
            <w:r>
              <w:rPr>
                <w:rFonts w:ascii="Times New Roman" w:hAnsi="Times New Roman"/>
                <w:sz w:val="27"/>
              </w:rPr>
              <w:t xml:space="preserve">юджеттік </w:t>
            </w:r>
            <w:r>
              <w:rPr>
                <w:rFonts w:ascii="Times New Roman" w:hAnsi="Times New Roman"/>
                <w:sz w:val="27"/>
              </w:rPr>
              <w:t>ба</w:t>
            </w:r>
            <w:r>
              <w:rPr>
                <w:rFonts w:ascii="Times New Roman" w:hAnsi="Times New Roman"/>
                <w:sz w:val="27"/>
              </w:rPr>
              <w:t>ғдарлама бойынша шығыстар</w:t>
            </w:r>
          </w:p>
        </w:tc>
        <w:tc>
          <w:tcPr>
            <w:tcW w:type="dxa" w:w="2268"/>
            <w:vMerge w:val="restart"/>
            <w:vAlign w:val="center"/>
          </w:tcPr>
          <w:p w14:paraId="25000000">
            <w:pPr>
              <w:pStyle w:val="Style_2"/>
              <w:ind w:firstLine="0" w:left="-28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Өлшем бірлігі</w:t>
            </w:r>
          </w:p>
        </w:tc>
        <w:tc>
          <w:tcPr>
            <w:tcW w:type="dxa" w:w="1842"/>
            <w:vAlign w:val="center"/>
          </w:tcPr>
          <w:p w14:paraId="26000000">
            <w:pPr>
              <w:pStyle w:val="Style_2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Есепті жыл</w:t>
            </w:r>
          </w:p>
        </w:tc>
        <w:tc>
          <w:tcPr>
            <w:tcW w:type="dxa" w:w="2127"/>
            <w:vAlign w:val="center"/>
          </w:tcPr>
          <w:p w14:paraId="27000000">
            <w:pPr>
              <w:pStyle w:val="Style_2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Ағымдағы</w:t>
            </w:r>
            <w:r>
              <w:rPr>
                <w:rFonts w:ascii="Times New Roman" w:hAnsi="Times New Roman"/>
                <w:sz w:val="27"/>
              </w:rPr>
              <w:t xml:space="preserve"> жыл</w:t>
            </w:r>
          </w:p>
        </w:tc>
        <w:tc>
          <w:tcPr>
            <w:tcW w:type="dxa" w:w="4252"/>
            <w:gridSpan w:val="3"/>
            <w:vAlign w:val="center"/>
          </w:tcPr>
          <w:p w14:paraId="28000000">
            <w:pPr>
              <w:pStyle w:val="Style_2"/>
              <w:ind w:firstLine="0" w:left="-284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Жоспарлы кезең</w:t>
            </w:r>
          </w:p>
        </w:tc>
      </w:tr>
      <w:tr>
        <w:trPr>
          <w:trHeight w:hRule="atLeast" w:val="249"/>
        </w:trPr>
        <w:tc>
          <w:tcPr>
            <w:tcW w:type="dxa" w:w="4679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1"/>
            <w:vMerge w:val="continue"/>
            <w:vAlign w:val="center"/>
          </w:tcPr>
          <w:p/>
        </w:tc>
        <w:tc>
          <w:tcPr>
            <w:tcW w:type="dxa" w:w="1842"/>
            <w:vAlign w:val="center"/>
          </w:tcPr>
          <w:p w14:paraId="29000000">
            <w:pPr>
              <w:pStyle w:val="Style_2"/>
              <w:ind w:firstLine="0" w:left="-284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3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</w:t>
            </w:r>
            <w:r>
              <w:rPr>
                <w:rFonts w:ascii="Times New Roman" w:hAnsi="Times New Roman"/>
                <w:sz w:val="27"/>
              </w:rPr>
              <w:t>ыл</w:t>
            </w:r>
          </w:p>
        </w:tc>
        <w:tc>
          <w:tcPr>
            <w:tcW w:type="dxa" w:w="2127"/>
            <w:vAlign w:val="center"/>
          </w:tcPr>
          <w:p w14:paraId="2A000000">
            <w:pPr>
              <w:pStyle w:val="Style_2"/>
              <w:ind w:firstLine="0" w:left="-284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4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7"/>
            <w:vAlign w:val="center"/>
          </w:tcPr>
          <w:p w14:paraId="2B000000">
            <w:pPr>
              <w:pStyle w:val="Style_2"/>
              <w:ind w:firstLine="33" w:left="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5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8"/>
            <w:vAlign w:val="center"/>
          </w:tcPr>
          <w:p w14:paraId="2C000000">
            <w:pPr>
              <w:pStyle w:val="Style_2"/>
              <w:ind w:firstLine="33" w:left="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6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7"/>
            <w:vAlign w:val="center"/>
          </w:tcPr>
          <w:p w14:paraId="2D000000">
            <w:pPr>
              <w:pStyle w:val="Style_2"/>
              <w:ind w:firstLine="33" w:left="0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7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</w:tr>
      <w:tr>
        <w:trPr>
          <w:trHeight w:hRule="atLeast" w:val="352"/>
        </w:trPr>
        <w:tc>
          <w:tcPr>
            <w:tcW w:type="dxa" w:w="4679"/>
          </w:tcPr>
          <w:p w14:paraId="2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Жаңа бизнес-идеяларды іске асыруға мемлекеттік гранттар беру</w:t>
            </w:r>
          </w:p>
        </w:tc>
        <w:tc>
          <w:tcPr>
            <w:tcW w:type="dxa" w:w="2268"/>
            <w:vAlign w:val="center"/>
          </w:tcPr>
          <w:p w14:paraId="2F000000">
            <w:pPr>
              <w:spacing w:after="0" w:line="240" w:lineRule="auto"/>
              <w:ind w:firstLine="0" w:left="-28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мың</w:t>
            </w:r>
            <w:r>
              <w:rPr>
                <w:rFonts w:ascii="Times New Roman" w:hAnsi="Times New Roman"/>
                <w:color w:val="000000"/>
                <w:sz w:val="27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7"/>
              </w:rPr>
              <w:t>теңге</w:t>
            </w:r>
          </w:p>
        </w:tc>
        <w:tc>
          <w:tcPr>
            <w:tcW w:type="dxa" w:w="1842"/>
            <w:vAlign w:val="center"/>
          </w:tcPr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245 </w:t>
            </w:r>
            <w:r>
              <w:rPr>
                <w:rFonts w:ascii="Times New Roman" w:hAnsi="Times New Roman"/>
                <w:color w:val="000000"/>
                <w:sz w:val="27"/>
              </w:rPr>
              <w:t>579</w:t>
            </w:r>
          </w:p>
        </w:tc>
        <w:tc>
          <w:tcPr>
            <w:tcW w:type="dxa" w:w="2127"/>
            <w:vAlign w:val="center"/>
          </w:tcPr>
          <w:p w14:paraId="3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100 000,0</w:t>
            </w:r>
          </w:p>
        </w:tc>
        <w:tc>
          <w:tcPr>
            <w:tcW w:type="dxa" w:w="1417"/>
            <w:vAlign w:val="center"/>
          </w:tcPr>
          <w:p w14:paraId="32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2</w:t>
            </w:r>
            <w:r>
              <w:rPr>
                <w:rFonts w:ascii="Times New Roman" w:hAnsi="Times New Roman"/>
                <w:color w:val="000000"/>
                <w:sz w:val="27"/>
              </w:rPr>
              <w:t>0</w:t>
            </w:r>
            <w:r>
              <w:rPr>
                <w:rFonts w:ascii="Times New Roman" w:hAnsi="Times New Roman"/>
                <w:color w:val="000000"/>
                <w:sz w:val="27"/>
              </w:rPr>
              <w:t>0 000,0</w:t>
            </w:r>
          </w:p>
        </w:tc>
        <w:tc>
          <w:tcPr>
            <w:tcW w:type="dxa" w:w="1418"/>
            <w:vAlign w:val="center"/>
          </w:tcPr>
          <w:p w14:paraId="33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21</w:t>
            </w:r>
            <w:r>
              <w:rPr>
                <w:rFonts w:ascii="Times New Roman" w:hAnsi="Times New Roman"/>
                <w:color w:val="000000"/>
                <w:sz w:val="27"/>
              </w:rPr>
              <w:t>0 000,0</w:t>
            </w:r>
          </w:p>
        </w:tc>
        <w:tc>
          <w:tcPr>
            <w:tcW w:type="dxa" w:w="1417"/>
            <w:vAlign w:val="center"/>
          </w:tcPr>
          <w:p w14:paraId="34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22</w:t>
            </w:r>
            <w:r>
              <w:rPr>
                <w:rFonts w:ascii="Times New Roman" w:hAnsi="Times New Roman"/>
                <w:color w:val="000000"/>
                <w:sz w:val="27"/>
              </w:rPr>
              <w:t>0 000,0</w:t>
            </w:r>
          </w:p>
        </w:tc>
      </w:tr>
      <w:tr>
        <w:tc>
          <w:tcPr>
            <w:tcW w:type="dxa" w:w="4679"/>
          </w:tcPr>
          <w:p w14:paraId="35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sz w:val="27"/>
              </w:rPr>
              <w:t>Б</w:t>
            </w:r>
            <w:r>
              <w:rPr>
                <w:rFonts w:ascii="Times New Roman" w:hAnsi="Times New Roman"/>
                <w:b w:val="1"/>
                <w:sz w:val="27"/>
              </w:rPr>
              <w:t xml:space="preserve">юджеттік </w:t>
            </w:r>
            <w:r>
              <w:rPr>
                <w:rFonts w:ascii="Times New Roman" w:hAnsi="Times New Roman"/>
                <w:b w:val="1"/>
                <w:sz w:val="27"/>
              </w:rPr>
              <w:t>ба</w:t>
            </w:r>
            <w:r>
              <w:rPr>
                <w:rFonts w:ascii="Times New Roman" w:hAnsi="Times New Roman"/>
                <w:b w:val="1"/>
                <w:sz w:val="27"/>
              </w:rPr>
              <w:t>ғдарлама бойынша шығыстар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қорытындысы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 xml:space="preserve"> </w:t>
            </w:r>
          </w:p>
        </w:tc>
        <w:tc>
          <w:tcPr>
            <w:tcW w:type="dxa" w:w="2268"/>
            <w:vAlign w:val="center"/>
          </w:tcPr>
          <w:p w14:paraId="36000000">
            <w:pPr>
              <w:spacing w:after="0" w:line="240" w:lineRule="auto"/>
              <w:ind w:firstLine="0" w:left="-284"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мың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теңге</w:t>
            </w:r>
          </w:p>
        </w:tc>
        <w:tc>
          <w:tcPr>
            <w:tcW w:type="dxa" w:w="1842"/>
            <w:vAlign w:val="center"/>
          </w:tcPr>
          <w:p w14:paraId="3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245 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579</w:t>
            </w:r>
          </w:p>
        </w:tc>
        <w:tc>
          <w:tcPr>
            <w:tcW w:type="dxa" w:w="2127"/>
            <w:vAlign w:val="center"/>
          </w:tcPr>
          <w:p w14:paraId="3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100 000,0</w:t>
            </w:r>
          </w:p>
        </w:tc>
        <w:tc>
          <w:tcPr>
            <w:tcW w:type="dxa" w:w="1417"/>
            <w:vAlign w:val="center"/>
          </w:tcPr>
          <w:p w14:paraId="39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2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0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0 000,0</w:t>
            </w:r>
          </w:p>
        </w:tc>
        <w:tc>
          <w:tcPr>
            <w:tcW w:type="dxa" w:w="1418"/>
            <w:vAlign w:val="center"/>
          </w:tcPr>
          <w:p w14:paraId="3A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21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0 000,0</w:t>
            </w:r>
          </w:p>
        </w:tc>
        <w:tc>
          <w:tcPr>
            <w:tcW w:type="dxa" w:w="1417"/>
            <w:vAlign w:val="center"/>
          </w:tcPr>
          <w:p w14:paraId="3B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22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0 000,0</w:t>
            </w:r>
          </w:p>
        </w:tc>
      </w:tr>
    </w:tbl>
    <w:p w14:paraId="3C000000">
      <w:pPr>
        <w:spacing w:after="0" w:line="240" w:lineRule="auto"/>
        <w:ind w:firstLine="0" w:left="-284"/>
        <w:jc w:val="both"/>
        <w:rPr>
          <w:rFonts w:ascii="Times New Roman" w:hAnsi="Times New Roman"/>
          <w:color w:val="000000"/>
          <w:sz w:val="10"/>
        </w:rPr>
      </w:pPr>
    </w:p>
    <w:tbl>
      <w:tblPr>
        <w:tblStyle w:val="Style_1"/>
        <w:tblInd w:type="dxa" w:w="-176"/>
        <w:tblLayout w:type="fixed"/>
      </w:tblPr>
      <w:tblGrid>
        <w:gridCol w:w="4679"/>
        <w:gridCol w:w="2268"/>
        <w:gridCol w:w="1842"/>
        <w:gridCol w:w="2127"/>
        <w:gridCol w:w="1417"/>
        <w:gridCol w:w="1418"/>
        <w:gridCol w:w="1417"/>
      </w:tblGrid>
      <w:tr>
        <w:tc>
          <w:tcPr>
            <w:tcW w:type="dxa" w:w="4679"/>
            <w:vMerge w:val="restart"/>
            <w:vAlign w:val="center"/>
          </w:tcPr>
          <w:p w14:paraId="3D000000">
            <w:pPr>
              <w:spacing w:after="0" w:line="240" w:lineRule="auto"/>
              <w:ind w:firstLine="0" w:left="-284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Тікелей нәтиже көрсеткіштері</w:t>
            </w:r>
          </w:p>
        </w:tc>
        <w:tc>
          <w:tcPr>
            <w:tcW w:type="dxa" w:w="2268"/>
            <w:vMerge w:val="restart"/>
            <w:vAlign w:val="center"/>
          </w:tcPr>
          <w:p w14:paraId="3E000000">
            <w:pPr>
              <w:pStyle w:val="Style_2"/>
              <w:ind w:firstLine="0" w:left="-284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Өлшем бірлігі</w:t>
            </w:r>
          </w:p>
        </w:tc>
        <w:tc>
          <w:tcPr>
            <w:tcW w:type="dxa" w:w="1842"/>
            <w:vAlign w:val="center"/>
          </w:tcPr>
          <w:p w14:paraId="3F000000">
            <w:pPr>
              <w:pStyle w:val="Style_2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Есепті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2127"/>
            <w:vAlign w:val="center"/>
          </w:tcPr>
          <w:p w14:paraId="40000000">
            <w:pPr>
              <w:spacing w:after="20" w:line="240" w:lineRule="auto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Ағымдағы жыл</w:t>
            </w:r>
          </w:p>
        </w:tc>
        <w:tc>
          <w:tcPr>
            <w:tcW w:type="dxa" w:w="4252"/>
            <w:gridSpan w:val="3"/>
            <w:vAlign w:val="center"/>
          </w:tcPr>
          <w:p w14:paraId="41000000">
            <w:pPr>
              <w:spacing w:after="20" w:line="240" w:lineRule="auto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Жоспарлы кезең</w:t>
            </w:r>
          </w:p>
        </w:tc>
      </w:tr>
      <w:tr>
        <w:tc>
          <w:tcPr>
            <w:tcW w:type="dxa" w:w="4679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1"/>
            <w:vMerge w:val="continue"/>
            <w:vAlign w:val="center"/>
          </w:tcPr>
          <w:p/>
        </w:tc>
        <w:tc>
          <w:tcPr>
            <w:tcW w:type="dxa" w:w="1842"/>
            <w:vAlign w:val="center"/>
          </w:tcPr>
          <w:p w14:paraId="42000000">
            <w:pPr>
              <w:pStyle w:val="Style_2"/>
              <w:ind w:firstLine="0" w:left="-284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3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</w:t>
            </w:r>
            <w:r>
              <w:rPr>
                <w:rFonts w:ascii="Times New Roman" w:hAnsi="Times New Roman"/>
                <w:sz w:val="27"/>
              </w:rPr>
              <w:t>ыл</w:t>
            </w:r>
          </w:p>
        </w:tc>
        <w:tc>
          <w:tcPr>
            <w:tcW w:type="dxa" w:w="2127"/>
            <w:vAlign w:val="center"/>
          </w:tcPr>
          <w:p w14:paraId="43000000">
            <w:pPr>
              <w:pStyle w:val="Style_2"/>
              <w:ind w:firstLine="0" w:left="-284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4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7"/>
            <w:vAlign w:val="center"/>
          </w:tcPr>
          <w:p w14:paraId="44000000">
            <w:pPr>
              <w:pStyle w:val="Style_2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5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8"/>
            <w:vAlign w:val="center"/>
          </w:tcPr>
          <w:p w14:paraId="45000000">
            <w:pPr>
              <w:pStyle w:val="Style_2"/>
              <w:ind w:firstLine="0" w:left="34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6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7"/>
            <w:vAlign w:val="center"/>
          </w:tcPr>
          <w:p w14:paraId="46000000">
            <w:pPr>
              <w:pStyle w:val="Style_2"/>
              <w:ind w:firstLine="0" w:left="34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2027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</w:tr>
      <w:tr>
        <w:tc>
          <w:tcPr>
            <w:tcW w:type="dxa" w:w="4679"/>
          </w:tcPr>
          <w:p w14:paraId="47000000">
            <w:pPr>
              <w:pStyle w:val="Style_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М</w:t>
            </w:r>
            <w:r>
              <w:rPr>
                <w:rFonts w:ascii="Times New Roman" w:hAnsi="Times New Roman"/>
                <w:sz w:val="27"/>
              </w:rPr>
              <w:t>емлекеттік гранттардың саны</w:t>
            </w:r>
          </w:p>
        </w:tc>
        <w:tc>
          <w:tcPr>
            <w:tcW w:type="dxa" w:w="2268"/>
            <w:vAlign w:val="center"/>
          </w:tcPr>
          <w:p w14:paraId="48000000">
            <w:pPr>
              <w:spacing w:after="0" w:line="240" w:lineRule="auto"/>
              <w:ind w:firstLine="0" w:left="-28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б</w:t>
            </w:r>
            <w:r>
              <w:rPr>
                <w:rFonts w:ascii="Times New Roman" w:hAnsi="Times New Roman"/>
                <w:color w:val="000000"/>
                <w:sz w:val="27"/>
              </w:rPr>
              <w:t>ірлік</w:t>
            </w:r>
          </w:p>
        </w:tc>
        <w:tc>
          <w:tcPr>
            <w:tcW w:type="dxa" w:w="1842"/>
            <w:vAlign w:val="center"/>
          </w:tcPr>
          <w:p w14:paraId="49000000">
            <w:pPr>
              <w:pStyle w:val="Style_2"/>
              <w:ind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53</w:t>
            </w:r>
          </w:p>
        </w:tc>
        <w:tc>
          <w:tcPr>
            <w:tcW w:type="dxa" w:w="2127"/>
            <w:vAlign w:val="center"/>
          </w:tcPr>
          <w:p w14:paraId="4A000000">
            <w:pPr>
              <w:pStyle w:val="Style_2"/>
              <w:ind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20</w:t>
            </w:r>
          </w:p>
        </w:tc>
        <w:tc>
          <w:tcPr>
            <w:tcW w:type="dxa" w:w="1417"/>
            <w:vAlign w:val="center"/>
          </w:tcPr>
          <w:p w14:paraId="4B000000">
            <w:pPr>
              <w:pStyle w:val="Style_2"/>
              <w:ind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40</w:t>
            </w:r>
          </w:p>
        </w:tc>
        <w:tc>
          <w:tcPr>
            <w:tcW w:type="dxa" w:w="1418"/>
            <w:vAlign w:val="center"/>
          </w:tcPr>
          <w:p w14:paraId="4C000000">
            <w:pPr>
              <w:pStyle w:val="Style_2"/>
              <w:ind w:firstLine="0" w:left="3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42</w:t>
            </w:r>
          </w:p>
        </w:tc>
        <w:tc>
          <w:tcPr>
            <w:tcW w:type="dxa" w:w="1417"/>
            <w:vAlign w:val="center"/>
          </w:tcPr>
          <w:p w14:paraId="4D000000">
            <w:pPr>
              <w:pStyle w:val="Style_2"/>
              <w:ind w:firstLine="0" w:left="3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44</w:t>
            </w:r>
          </w:p>
        </w:tc>
      </w:tr>
    </w:tbl>
    <w:p w14:paraId="4E000000">
      <w:pPr>
        <w:spacing w:after="0"/>
        <w:ind w:firstLine="0" w:left="-284"/>
        <w:rPr>
          <w:rFonts w:ascii="Times New Roman" w:hAnsi="Times New Roman"/>
          <w:b w:val="1"/>
          <w:sz w:val="10"/>
        </w:rPr>
      </w:pPr>
    </w:p>
    <w:p w14:paraId="4F000000">
      <w:pPr>
        <w:spacing w:after="0"/>
        <w:ind w:firstLine="0" w:left="-284"/>
        <w:rPr>
          <w:rFonts w:ascii="Times New Roman" w:hAnsi="Times New Roman"/>
          <w:b w:val="1"/>
          <w:sz w:val="18"/>
        </w:rPr>
      </w:pPr>
    </w:p>
    <w:p w14:paraId="50000000">
      <w:pPr>
        <w:spacing w:after="0"/>
        <w:ind w:firstLine="0" w:left="-284"/>
        <w:rPr>
          <w:rFonts w:ascii="Times New Roman" w:hAnsi="Times New Roman"/>
          <w:sz w:val="27"/>
        </w:rPr>
      </w:pPr>
      <w:r>
        <w:rPr>
          <w:rFonts w:ascii="Times New Roman" w:hAnsi="Times New Roman"/>
          <w:b w:val="1"/>
          <w:sz w:val="27"/>
        </w:rPr>
        <w:t>Бюджеттік кіші бағдарламаның коды мен атауы: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>01</w:t>
      </w:r>
      <w:r>
        <w:rPr>
          <w:rFonts w:ascii="Times New Roman" w:hAnsi="Times New Roman"/>
          <w:sz w:val="27"/>
        </w:rPr>
        <w:t>5</w:t>
      </w:r>
      <w:r>
        <w:rPr>
          <w:rFonts w:ascii="Times New Roman" w:hAnsi="Times New Roman"/>
          <w:sz w:val="27"/>
        </w:rPr>
        <w:t xml:space="preserve"> – </w:t>
      </w:r>
      <w:r>
        <w:rPr>
          <w:rFonts w:ascii="Times New Roman" w:hAnsi="Times New Roman"/>
          <w:sz w:val="27"/>
        </w:rPr>
        <w:t>Жергілікті бюджет қаражаты есебінен</w:t>
      </w:r>
    </w:p>
    <w:p w14:paraId="51000000">
      <w:pPr>
        <w:spacing w:after="0"/>
        <w:ind w:firstLine="0" w:left="-284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Бюджеттік кіші бағдарламаның түрі:</w:t>
      </w:r>
    </w:p>
    <w:p w14:paraId="52000000">
      <w:pPr>
        <w:pStyle w:val="Style_3"/>
        <w:ind w:firstLine="0" w:left="-28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1"/>
          <w:sz w:val="27"/>
        </w:rPr>
        <w:t>мазмұнына байланысты: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color w:val="000000"/>
          <w:sz w:val="27"/>
        </w:rPr>
        <w:t xml:space="preserve">мемлекеттік функцияларды, өкілеттіктерді жүзеге асыру және олардан туындайтын мемлекеттік қызметтер көрсету  </w:t>
      </w:r>
    </w:p>
    <w:p w14:paraId="53000000">
      <w:pPr>
        <w:spacing w:after="0"/>
        <w:ind w:firstLine="0" w:left="-284"/>
        <w:rPr>
          <w:rFonts w:ascii="Times New Roman" w:hAnsi="Times New Roman"/>
          <w:sz w:val="27"/>
        </w:rPr>
      </w:pPr>
      <w:r>
        <w:rPr>
          <w:rFonts w:ascii="Times New Roman" w:hAnsi="Times New Roman"/>
          <w:b w:val="1"/>
          <w:sz w:val="27"/>
        </w:rPr>
        <w:t xml:space="preserve">ағымдағы/даму: </w:t>
      </w:r>
      <w:r>
        <w:rPr>
          <w:rFonts w:ascii="Times New Roman" w:hAnsi="Times New Roman"/>
          <w:sz w:val="27"/>
        </w:rPr>
        <w:t>ағымдағы бюджеттік бағдарлама</w:t>
      </w:r>
    </w:p>
    <w:p w14:paraId="54000000">
      <w:pPr>
        <w:spacing w:after="0" w:line="240" w:lineRule="auto"/>
        <w:ind w:firstLine="0" w:left="-28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1"/>
          <w:sz w:val="27"/>
        </w:rPr>
        <w:t>Бюджеттік кіші бағдарламаның сипаттамасы (негіздемесі)</w:t>
      </w:r>
      <w:r>
        <w:rPr>
          <w:rFonts w:ascii="Times New Roman" w:hAnsi="Times New Roman"/>
          <w:b w:val="1"/>
          <w:color w:val="000000"/>
          <w:sz w:val="27"/>
        </w:rPr>
        <w:t>:</w:t>
      </w:r>
      <w:r>
        <w:rPr>
          <w:rFonts w:ascii="Times New Roman" w:hAnsi="Times New Roman"/>
          <w:color w:val="000000"/>
          <w:sz w:val="27"/>
        </w:rPr>
        <w:t xml:space="preserve"> </w:t>
      </w:r>
      <w:r>
        <w:rPr>
          <w:rFonts w:ascii="Times New Roman" w:hAnsi="Times New Roman"/>
          <w:sz w:val="27"/>
        </w:rPr>
        <w:t xml:space="preserve">Қазақстан Республикасы Үкіметінің </w:t>
      </w:r>
      <w:r>
        <w:rPr>
          <w:rFonts w:ascii="Times New Roman" w:hAnsi="Times New Roman"/>
          <w:sz w:val="27"/>
        </w:rPr>
        <w:t xml:space="preserve">2024 жылғы 17 қыркүйектегі № 754 </w:t>
      </w:r>
      <w:r>
        <w:rPr>
          <w:rFonts w:ascii="Times New Roman" w:hAnsi="Times New Roman"/>
          <w:sz w:val="27"/>
        </w:rPr>
        <w:t xml:space="preserve"> «Жеке кәсіпкерлікті мемлекеттік қолдаудың кейбір шаралары туралы» қаулысы</w:t>
      </w:r>
      <w:r>
        <w:rPr>
          <w:rFonts w:ascii="Times New Roman" w:hAnsi="Times New Roman"/>
          <w:sz w:val="27"/>
        </w:rPr>
        <w:t xml:space="preserve"> </w:t>
      </w:r>
    </w:p>
    <w:p w14:paraId="55000000">
      <w:pPr>
        <w:spacing w:after="0" w:line="240" w:lineRule="auto"/>
        <w:ind w:firstLine="0" w:left="-284"/>
        <w:jc w:val="both"/>
        <w:rPr>
          <w:rFonts w:ascii="Times New Roman" w:hAnsi="Times New Roman"/>
          <w:sz w:val="14"/>
        </w:rPr>
      </w:pPr>
    </w:p>
    <w:p w14:paraId="56000000">
      <w:pPr>
        <w:spacing w:after="0" w:line="240" w:lineRule="auto"/>
        <w:ind w:firstLine="0" w:left="-284"/>
        <w:jc w:val="both"/>
        <w:rPr>
          <w:rFonts w:ascii="Times New Roman" w:hAnsi="Times New Roman"/>
          <w:sz w:val="10"/>
        </w:rPr>
      </w:pPr>
    </w:p>
    <w:tbl>
      <w:tblPr>
        <w:tblStyle w:val="Style_1"/>
        <w:tblLayout w:type="fixed"/>
      </w:tblPr>
      <w:tblGrid>
        <w:gridCol w:w="4679"/>
        <w:gridCol w:w="2268"/>
        <w:gridCol w:w="1842"/>
        <w:gridCol w:w="2127"/>
        <w:gridCol w:w="1417"/>
        <w:gridCol w:w="1418"/>
        <w:gridCol w:w="1417"/>
      </w:tblGrid>
      <w:tr>
        <w:trPr>
          <w:trHeight w:hRule="atLeast" w:val="131"/>
        </w:trPr>
        <w:tc>
          <w:tcPr>
            <w:tcW w:type="dxa" w:w="4679"/>
            <w:vMerge w:val="restart"/>
            <w:vAlign w:val="center"/>
          </w:tcPr>
          <w:p w14:paraId="57000000">
            <w:pPr>
              <w:spacing w:after="0" w:line="240" w:lineRule="auto"/>
              <w:ind w:firstLine="0" w:left="-284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Тікелей нәтиже көрсеткіштері</w:t>
            </w:r>
          </w:p>
        </w:tc>
        <w:tc>
          <w:tcPr>
            <w:tcW w:type="dxa" w:w="2268"/>
            <w:vMerge w:val="restart"/>
            <w:vAlign w:val="center"/>
          </w:tcPr>
          <w:p w14:paraId="58000000">
            <w:pPr>
              <w:spacing w:line="240" w:lineRule="auto"/>
              <w:ind w:firstLine="0" w:left="-28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Өлшем бірлігі</w:t>
            </w:r>
          </w:p>
        </w:tc>
        <w:tc>
          <w:tcPr>
            <w:tcW w:type="dxa" w:w="1842"/>
            <w:vAlign w:val="center"/>
          </w:tcPr>
          <w:p w14:paraId="59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Есепті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2127"/>
            <w:vAlign w:val="center"/>
          </w:tcPr>
          <w:p w14:paraId="5A000000">
            <w:pPr>
              <w:spacing w:after="20" w:line="240" w:lineRule="auto"/>
              <w:ind w:firstLine="0" w:left="-1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Ағымдағы жыл</w:t>
            </w:r>
          </w:p>
        </w:tc>
        <w:tc>
          <w:tcPr>
            <w:tcW w:type="dxa" w:w="4252"/>
            <w:gridSpan w:val="3"/>
            <w:vAlign w:val="center"/>
          </w:tcPr>
          <w:p w14:paraId="5B000000">
            <w:pPr>
              <w:spacing w:after="20" w:line="240" w:lineRule="auto"/>
              <w:ind w:firstLine="0" w:left="-1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Жоспарлы кезең</w:t>
            </w:r>
          </w:p>
        </w:tc>
      </w:tr>
      <w:tr>
        <w:trPr>
          <w:trHeight w:hRule="atLeast" w:val="140"/>
        </w:trPr>
        <w:tc>
          <w:tcPr>
            <w:tcW w:type="dxa" w:w="4679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1"/>
            <w:vMerge w:val="continue"/>
            <w:vAlign w:val="center"/>
          </w:tcPr>
          <w:p/>
        </w:tc>
        <w:tc>
          <w:tcPr>
            <w:tcW w:type="dxa" w:w="1842"/>
            <w:vAlign w:val="center"/>
          </w:tcPr>
          <w:p w14:paraId="5C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3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</w:t>
            </w:r>
            <w:r>
              <w:rPr>
                <w:rFonts w:ascii="Times New Roman" w:hAnsi="Times New Roman"/>
                <w:sz w:val="27"/>
              </w:rPr>
              <w:t>ыл</w:t>
            </w:r>
          </w:p>
        </w:tc>
        <w:tc>
          <w:tcPr>
            <w:tcW w:type="dxa" w:w="2127"/>
            <w:vAlign w:val="center"/>
          </w:tcPr>
          <w:p w14:paraId="5D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4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7"/>
            <w:vAlign w:val="center"/>
          </w:tcPr>
          <w:p w14:paraId="5E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5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8"/>
            <w:vAlign w:val="center"/>
          </w:tcPr>
          <w:p w14:paraId="5F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5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7"/>
            <w:vAlign w:val="center"/>
          </w:tcPr>
          <w:p w14:paraId="60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2027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</w:tr>
      <w:tr>
        <w:trPr>
          <w:trHeight w:hRule="atLeast" w:val="169"/>
        </w:trPr>
        <w:tc>
          <w:tcPr>
            <w:tcW w:type="dxa" w:w="4679"/>
          </w:tcPr>
          <w:p w14:paraId="6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Мемлекеттік гранттардың саны</w:t>
            </w:r>
          </w:p>
        </w:tc>
        <w:tc>
          <w:tcPr>
            <w:tcW w:type="dxa" w:w="2268"/>
            <w:vAlign w:val="center"/>
          </w:tcPr>
          <w:p w14:paraId="62000000">
            <w:pPr>
              <w:spacing w:after="0" w:line="240" w:lineRule="auto"/>
              <w:ind w:firstLine="0" w:left="-28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б</w:t>
            </w:r>
            <w:r>
              <w:rPr>
                <w:rFonts w:ascii="Times New Roman" w:hAnsi="Times New Roman"/>
                <w:color w:val="000000"/>
                <w:sz w:val="27"/>
              </w:rPr>
              <w:t>ірлік</w:t>
            </w:r>
          </w:p>
        </w:tc>
        <w:tc>
          <w:tcPr>
            <w:tcW w:type="dxa" w:w="1842"/>
            <w:vAlign w:val="center"/>
          </w:tcPr>
          <w:p w14:paraId="63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53</w:t>
            </w:r>
          </w:p>
        </w:tc>
        <w:tc>
          <w:tcPr>
            <w:tcW w:type="dxa" w:w="2127"/>
            <w:vAlign w:val="center"/>
          </w:tcPr>
          <w:p w14:paraId="64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20</w:t>
            </w:r>
          </w:p>
        </w:tc>
        <w:tc>
          <w:tcPr>
            <w:tcW w:type="dxa" w:w="1417"/>
            <w:vAlign w:val="center"/>
          </w:tcPr>
          <w:p w14:paraId="65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40</w:t>
            </w:r>
          </w:p>
        </w:tc>
        <w:tc>
          <w:tcPr>
            <w:tcW w:type="dxa" w:w="1418"/>
          </w:tcPr>
          <w:p w14:paraId="66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42</w:t>
            </w:r>
          </w:p>
        </w:tc>
        <w:tc>
          <w:tcPr>
            <w:tcW w:type="dxa" w:w="1417"/>
          </w:tcPr>
          <w:p w14:paraId="67000000">
            <w:pPr>
              <w:pStyle w:val="Style_2"/>
              <w:ind w:firstLine="0" w:left="-1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44</w:t>
            </w:r>
          </w:p>
        </w:tc>
      </w:tr>
    </w:tbl>
    <w:p w14:paraId="68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10"/>
        </w:rPr>
      </w:pPr>
    </w:p>
    <w:tbl>
      <w:tblPr>
        <w:tblStyle w:val="Style_1"/>
        <w:tblInd w:type="dxa" w:w="-176"/>
        <w:tblLayout w:type="fixed"/>
      </w:tblPr>
      <w:tblGrid>
        <w:gridCol w:w="4679"/>
        <w:gridCol w:w="2268"/>
        <w:gridCol w:w="1842"/>
        <w:gridCol w:w="2127"/>
        <w:gridCol w:w="1417"/>
        <w:gridCol w:w="1418"/>
        <w:gridCol w:w="1417"/>
      </w:tblGrid>
      <w:tr>
        <w:trPr>
          <w:trHeight w:hRule="atLeast" w:val="85"/>
        </w:trPr>
        <w:tc>
          <w:tcPr>
            <w:tcW w:type="dxa" w:w="4679"/>
            <w:vMerge w:val="restart"/>
            <w:vAlign w:val="center"/>
          </w:tcPr>
          <w:p w14:paraId="69000000">
            <w:pPr>
              <w:spacing w:after="0" w:line="240" w:lineRule="auto"/>
              <w:ind w:firstLine="0" w:left="-28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Бюджеттік кіші бағдарлама бойынша шығыстар</w:t>
            </w:r>
          </w:p>
        </w:tc>
        <w:tc>
          <w:tcPr>
            <w:tcW w:type="dxa" w:w="2268"/>
            <w:vMerge w:val="restart"/>
            <w:vAlign w:val="center"/>
          </w:tcPr>
          <w:p w14:paraId="6A000000">
            <w:pPr>
              <w:ind w:firstLine="0" w:left="-28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Өлшем бірлігі</w:t>
            </w:r>
          </w:p>
        </w:tc>
        <w:tc>
          <w:tcPr>
            <w:tcW w:type="dxa" w:w="1842"/>
            <w:vAlign w:val="center"/>
          </w:tcPr>
          <w:p w14:paraId="6B000000">
            <w:pPr>
              <w:pStyle w:val="Style_2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Есепті жыл</w:t>
            </w:r>
          </w:p>
        </w:tc>
        <w:tc>
          <w:tcPr>
            <w:tcW w:type="dxa" w:w="2127"/>
            <w:vAlign w:val="center"/>
          </w:tcPr>
          <w:p w14:paraId="6C000000">
            <w:pPr>
              <w:pStyle w:val="Style_2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Ағымдағы жыл</w:t>
            </w:r>
          </w:p>
        </w:tc>
        <w:tc>
          <w:tcPr>
            <w:tcW w:type="dxa" w:w="4252"/>
            <w:gridSpan w:val="3"/>
            <w:vAlign w:val="center"/>
          </w:tcPr>
          <w:p w14:paraId="6D000000">
            <w:pPr>
              <w:pStyle w:val="Style_2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Жоспарлы кезең</w:t>
            </w:r>
          </w:p>
        </w:tc>
      </w:tr>
      <w:tr>
        <w:trPr>
          <w:trHeight w:hRule="atLeast" w:val="85"/>
        </w:trPr>
        <w:tc>
          <w:tcPr>
            <w:tcW w:type="dxa" w:w="4679"/>
            <w:gridSpan w:val="1"/>
            <w:vMerge w:val="continue"/>
            <w:vAlign w:val="center"/>
          </w:tcPr>
          <w:p/>
        </w:tc>
        <w:tc>
          <w:tcPr>
            <w:tcW w:type="dxa" w:w="2268"/>
            <w:gridSpan w:val="1"/>
            <w:vMerge w:val="continue"/>
            <w:vAlign w:val="center"/>
          </w:tcPr>
          <w:p/>
        </w:tc>
        <w:tc>
          <w:tcPr>
            <w:tcW w:type="dxa" w:w="1842"/>
            <w:vAlign w:val="center"/>
          </w:tcPr>
          <w:p w14:paraId="6E000000">
            <w:pPr>
              <w:pStyle w:val="Style_2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3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</w:t>
            </w:r>
            <w:r>
              <w:rPr>
                <w:rFonts w:ascii="Times New Roman" w:hAnsi="Times New Roman"/>
                <w:sz w:val="27"/>
              </w:rPr>
              <w:t>ыл</w:t>
            </w:r>
          </w:p>
        </w:tc>
        <w:tc>
          <w:tcPr>
            <w:tcW w:type="dxa" w:w="2127"/>
            <w:vAlign w:val="center"/>
          </w:tcPr>
          <w:p w14:paraId="6F000000">
            <w:pPr>
              <w:pStyle w:val="Style_2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4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7"/>
            <w:vAlign w:val="center"/>
          </w:tcPr>
          <w:p w14:paraId="70000000">
            <w:pPr>
              <w:pStyle w:val="Style_2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5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8"/>
            <w:vAlign w:val="center"/>
          </w:tcPr>
          <w:p w14:paraId="71000000">
            <w:pPr>
              <w:pStyle w:val="Style_2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</w:t>
            </w:r>
            <w:r>
              <w:rPr>
                <w:rFonts w:ascii="Times New Roman" w:hAnsi="Times New Roman"/>
                <w:sz w:val="27"/>
              </w:rPr>
              <w:t>6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  <w:tc>
          <w:tcPr>
            <w:tcW w:type="dxa" w:w="1417"/>
            <w:vAlign w:val="center"/>
          </w:tcPr>
          <w:p w14:paraId="72000000">
            <w:pPr>
              <w:pStyle w:val="Style_2"/>
              <w:ind w:firstLine="0" w:left="33"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2027 </w:t>
            </w:r>
            <w:r>
              <w:rPr>
                <w:rFonts w:ascii="Times New Roman" w:hAnsi="Times New Roman"/>
                <w:sz w:val="27"/>
              </w:rPr>
              <w:t>жыл</w:t>
            </w:r>
          </w:p>
        </w:tc>
      </w:tr>
      <w:tr>
        <w:trPr>
          <w:trHeight w:hRule="atLeast" w:val="268"/>
        </w:trPr>
        <w:tc>
          <w:tcPr>
            <w:tcW w:type="dxa" w:w="4679"/>
          </w:tcPr>
          <w:p w14:paraId="7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Жаңа бизнес-идеяларды іске асыруға мемлекеттік гранттар беру</w:t>
            </w:r>
          </w:p>
        </w:tc>
        <w:tc>
          <w:tcPr>
            <w:tcW w:type="dxa" w:w="2268"/>
            <w:vAlign w:val="center"/>
          </w:tcPr>
          <w:p w14:paraId="74000000">
            <w:pPr>
              <w:spacing w:after="0" w:line="240" w:lineRule="auto"/>
              <w:ind w:firstLine="0" w:left="-284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мың</w:t>
            </w:r>
            <w:r>
              <w:rPr>
                <w:rFonts w:ascii="Times New Roman" w:hAnsi="Times New Roman"/>
                <w:color w:val="000000"/>
                <w:sz w:val="27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7"/>
              </w:rPr>
              <w:t>теңге</w:t>
            </w:r>
          </w:p>
        </w:tc>
        <w:tc>
          <w:tcPr>
            <w:tcW w:type="dxa" w:w="1842"/>
            <w:vAlign w:val="center"/>
          </w:tcPr>
          <w:p w14:paraId="75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245 </w:t>
            </w:r>
            <w:r>
              <w:rPr>
                <w:rFonts w:ascii="Times New Roman" w:hAnsi="Times New Roman"/>
                <w:color w:val="000000"/>
                <w:sz w:val="27"/>
              </w:rPr>
              <w:t>579</w:t>
            </w:r>
          </w:p>
        </w:tc>
        <w:tc>
          <w:tcPr>
            <w:tcW w:type="dxa" w:w="2127"/>
            <w:vAlign w:val="center"/>
          </w:tcPr>
          <w:p w14:paraId="76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100 000,0</w:t>
            </w:r>
          </w:p>
        </w:tc>
        <w:tc>
          <w:tcPr>
            <w:tcW w:type="dxa" w:w="1417"/>
            <w:vAlign w:val="center"/>
          </w:tcPr>
          <w:p w14:paraId="77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2</w:t>
            </w:r>
            <w:r>
              <w:rPr>
                <w:rFonts w:ascii="Times New Roman" w:hAnsi="Times New Roman"/>
                <w:color w:val="000000"/>
                <w:sz w:val="27"/>
              </w:rPr>
              <w:t>00 000,0</w:t>
            </w:r>
          </w:p>
        </w:tc>
        <w:tc>
          <w:tcPr>
            <w:tcW w:type="dxa" w:w="1418"/>
            <w:vAlign w:val="center"/>
          </w:tcPr>
          <w:p w14:paraId="78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21</w:t>
            </w:r>
            <w:r>
              <w:rPr>
                <w:rFonts w:ascii="Times New Roman" w:hAnsi="Times New Roman"/>
                <w:color w:val="000000"/>
                <w:sz w:val="27"/>
              </w:rPr>
              <w:t>0 000,0</w:t>
            </w:r>
          </w:p>
        </w:tc>
        <w:tc>
          <w:tcPr>
            <w:tcW w:type="dxa" w:w="1417"/>
            <w:vAlign w:val="center"/>
          </w:tcPr>
          <w:p w14:paraId="79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color w:val="000000"/>
                <w:sz w:val="27"/>
              </w:rPr>
            </w:pPr>
            <w:r>
              <w:rPr>
                <w:rFonts w:ascii="Times New Roman" w:hAnsi="Times New Roman"/>
                <w:color w:val="000000"/>
                <w:sz w:val="27"/>
              </w:rPr>
              <w:t>22</w:t>
            </w:r>
            <w:r>
              <w:rPr>
                <w:rFonts w:ascii="Times New Roman" w:hAnsi="Times New Roman"/>
                <w:color w:val="000000"/>
                <w:sz w:val="27"/>
              </w:rPr>
              <w:t>0 000,0</w:t>
            </w:r>
          </w:p>
        </w:tc>
      </w:tr>
      <w:tr>
        <w:tc>
          <w:tcPr>
            <w:tcW w:type="dxa" w:w="4679"/>
          </w:tcPr>
          <w:p w14:paraId="7A000000">
            <w:pPr>
              <w:spacing w:after="0" w:line="240" w:lineRule="auto"/>
              <w:ind w:firstLine="34" w:left="0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sz w:val="27"/>
              </w:rPr>
              <w:t>Б</w:t>
            </w:r>
            <w:r>
              <w:rPr>
                <w:rFonts w:ascii="Times New Roman" w:hAnsi="Times New Roman"/>
                <w:b w:val="1"/>
                <w:sz w:val="27"/>
              </w:rPr>
              <w:t xml:space="preserve">юджеттік </w:t>
            </w:r>
            <w:r>
              <w:rPr>
                <w:rFonts w:ascii="Times New Roman" w:hAnsi="Times New Roman"/>
                <w:b w:val="1"/>
                <w:sz w:val="27"/>
              </w:rPr>
              <w:t>к</w:t>
            </w:r>
            <w:r>
              <w:rPr>
                <w:rFonts w:ascii="Times New Roman" w:hAnsi="Times New Roman"/>
                <w:b w:val="1"/>
                <w:sz w:val="27"/>
              </w:rPr>
              <w:t>іші бағдарлама бойынша шығыстар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қорытындысы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 xml:space="preserve"> </w:t>
            </w:r>
          </w:p>
        </w:tc>
        <w:tc>
          <w:tcPr>
            <w:tcW w:type="dxa" w:w="2268"/>
            <w:vAlign w:val="center"/>
          </w:tcPr>
          <w:p w14:paraId="7B000000">
            <w:pPr>
              <w:spacing w:after="0" w:line="240" w:lineRule="auto"/>
              <w:ind w:firstLine="0" w:left="-284"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мың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теңге</w:t>
            </w:r>
          </w:p>
        </w:tc>
        <w:tc>
          <w:tcPr>
            <w:tcW w:type="dxa" w:w="1842"/>
            <w:vAlign w:val="center"/>
          </w:tcPr>
          <w:p w14:paraId="7C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245 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579</w:t>
            </w:r>
          </w:p>
        </w:tc>
        <w:tc>
          <w:tcPr>
            <w:tcW w:type="dxa" w:w="2127"/>
            <w:vAlign w:val="center"/>
          </w:tcPr>
          <w:p w14:paraId="7D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100 000,0</w:t>
            </w:r>
          </w:p>
        </w:tc>
        <w:tc>
          <w:tcPr>
            <w:tcW w:type="dxa" w:w="1417"/>
            <w:vAlign w:val="center"/>
          </w:tcPr>
          <w:p w14:paraId="7E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2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00 000,0</w:t>
            </w:r>
          </w:p>
        </w:tc>
        <w:tc>
          <w:tcPr>
            <w:tcW w:type="dxa" w:w="1418"/>
            <w:vAlign w:val="center"/>
          </w:tcPr>
          <w:p w14:paraId="7F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21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0 000,0</w:t>
            </w:r>
          </w:p>
        </w:tc>
        <w:tc>
          <w:tcPr>
            <w:tcW w:type="dxa" w:w="1417"/>
            <w:vAlign w:val="center"/>
          </w:tcPr>
          <w:p w14:paraId="80000000">
            <w:pPr>
              <w:spacing w:after="0" w:line="240" w:lineRule="auto"/>
              <w:ind w:firstLine="0" w:left="33"/>
              <w:jc w:val="center"/>
              <w:rPr>
                <w:rFonts w:ascii="Times New Roman" w:hAnsi="Times New Roman"/>
                <w:b w:val="1"/>
                <w:color w:val="000000"/>
                <w:sz w:val="27"/>
              </w:rPr>
            </w:pPr>
            <w:r>
              <w:rPr>
                <w:rFonts w:ascii="Times New Roman" w:hAnsi="Times New Roman"/>
                <w:b w:val="1"/>
                <w:color w:val="000000"/>
                <w:sz w:val="27"/>
              </w:rPr>
              <w:t>22</w:t>
            </w:r>
            <w:r>
              <w:rPr>
                <w:rFonts w:ascii="Times New Roman" w:hAnsi="Times New Roman"/>
                <w:b w:val="1"/>
                <w:color w:val="000000"/>
                <w:sz w:val="27"/>
              </w:rPr>
              <w:t>0 000,0</w:t>
            </w:r>
          </w:p>
        </w:tc>
      </w:tr>
    </w:tbl>
    <w:p w14:paraId="81000000">
      <w:pPr>
        <w:spacing w:after="0"/>
        <w:ind/>
        <w:rPr>
          <w:rFonts w:ascii="Times New Roman" w:hAnsi="Times New Roman"/>
          <w:sz w:val="28"/>
        </w:rPr>
      </w:pPr>
      <w:bookmarkStart w:id="1" w:name="_GoBack"/>
      <w:bookmarkEnd w:id="1"/>
    </w:p>
    <w:sectPr>
      <w:pgSz w:h="11906" w:orient="landscape" w:w="16838"/>
      <w:pgMar w:bottom="568" w:footer="709" w:gutter="0" w:header="709" w:left="1134" w:right="82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200" w:line="276" w:lineRule="auto"/>
      <w:ind/>
    </w:pPr>
    <w:rPr>
      <w:rFonts w:ascii="Consolas" w:hAnsi="Consolas"/>
    </w:rPr>
  </w:style>
  <w:style w:default="1" w:styleId="Style_4_ch" w:type="character">
    <w:name w:val="Normal"/>
    <w:link w:val="Style_4"/>
    <w:rPr>
      <w:rFonts w:ascii="Consolas" w:hAnsi="Consolas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header"/>
    <w:basedOn w:val="Style_4"/>
    <w:link w:val="Style_6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6_ch" w:type="character">
    <w:name w:val="header"/>
    <w:basedOn w:val="Style_4_ch"/>
    <w:link w:val="Style_6"/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4"/>
    <w:next w:val="Style_4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4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4"/>
    <w:link w:val="Style_12_ch"/>
    <w:pPr>
      <w:spacing w:after="0" w:line="240" w:lineRule="auto"/>
      <w:ind/>
    </w:pPr>
    <w:rPr>
      <w:rFonts w:ascii="Tahoma" w:hAnsi="Tahoma"/>
      <w:sz w:val="16"/>
    </w:rPr>
  </w:style>
  <w:style w:styleId="Style_12_ch" w:type="character">
    <w:name w:val="Balloon Text"/>
    <w:basedOn w:val="Style_4_ch"/>
    <w:link w:val="Style_12"/>
    <w:rPr>
      <w:rFonts w:ascii="Tahoma" w:hAnsi="Tahoma"/>
      <w:sz w:val="16"/>
    </w:rPr>
  </w:style>
  <w:style w:styleId="Style_13" w:type="paragraph">
    <w:name w:val="footer"/>
    <w:basedOn w:val="Style_4"/>
    <w:link w:val="Style_1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3_ch" w:type="character">
    <w:name w:val="footer"/>
    <w:basedOn w:val="Style_4_ch"/>
    <w:link w:val="Style_13"/>
  </w:style>
  <w:style w:styleId="Style_2" w:type="paragraph">
    <w:name w:val="No Spacing"/>
    <w:link w:val="Style_2_ch"/>
    <w:rPr>
      <w:rFonts w:ascii="Consolas" w:hAnsi="Consolas"/>
    </w:rPr>
  </w:style>
  <w:style w:styleId="Style_2_ch" w:type="character">
    <w:name w:val="No Spacing"/>
    <w:link w:val="Style_2"/>
    <w:rPr>
      <w:rFonts w:ascii="Consolas" w:hAnsi="Consolas"/>
    </w:rPr>
  </w:style>
  <w:style w:styleId="Style_14" w:type="paragraph">
    <w:name w:val="toc 3"/>
    <w:next w:val="Style_4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Normal (Web)"/>
    <w:basedOn w:val="Style_4"/>
    <w:link w:val="Style_1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4_ch"/>
    <w:link w:val="Style_15"/>
    <w:rPr>
      <w:rFonts w:ascii="Times New Roman" w:hAnsi="Times New Roman"/>
      <w:sz w:val="24"/>
    </w:rPr>
  </w:style>
  <w:style w:styleId="Style_16" w:type="paragraph">
    <w:name w:val="heading 5"/>
    <w:next w:val="Style_4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basedOn w:val="Style_4"/>
    <w:link w:val="Style_17_ch"/>
    <w:uiPriority w:val="9"/>
    <w:qFormat/>
    <w:pPr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7_ch" w:type="character">
    <w:name w:val="heading 1"/>
    <w:basedOn w:val="Style_4_ch"/>
    <w:link w:val="Style_17"/>
    <w:rPr>
      <w:rFonts w:ascii="Times New Roman" w:hAnsi="Times New Roman"/>
      <w:b w:val="1"/>
      <w:sz w:val="48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s0"/>
    <w:link w:val="Style_20_ch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styleId="Style_20_ch" w:type="character">
    <w:name w:val="s0"/>
    <w:link w:val="Style_2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styleId="Style_21" w:type="paragraph">
    <w:name w:val="toc 1"/>
    <w:next w:val="Style_4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3" w:type="paragraph">
    <w:name w:val="HTML Preformatted"/>
    <w:basedOn w:val="Style_4"/>
    <w:link w:val="Style_3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3_ch" w:type="character">
    <w:name w:val="HTML Preformatted"/>
    <w:basedOn w:val="Style_4_ch"/>
    <w:link w:val="Style_3"/>
    <w:rPr>
      <w:rFonts w:ascii="Courier New" w:hAnsi="Courier New"/>
      <w:sz w:val="20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4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4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4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4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4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4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4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1" w:type="table">
    <w:name w:val="Table Grid"/>
    <w:basedOn w:val="Style_30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2024-12-26T16:19:05Z</dcterms:modified>
</cp:coreProperties>
</file>