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87" w:rsidRDefault="00363A87" w:rsidP="0036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Ерейментау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ауданының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саясат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, мәдениет және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тілдерді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дамыту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бөлімінің «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Ерейментау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аудандық Үмбетей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жырау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атындағы мәдениет үйі» МКҚК қызметіндегі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жемқорлық тәуекелдеріне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талдау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нәтижелері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туралы</w:t>
      </w:r>
      <w:proofErr w:type="spellEnd"/>
    </w:p>
    <w:p w:rsidR="00363A87" w:rsidRPr="00363A87" w:rsidRDefault="00363A87" w:rsidP="00363A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3A8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АНАЛИТИКАЛЫҚ АНЫҚТАМА</w:t>
      </w:r>
    </w:p>
    <w:p w:rsidR="00363A87" w:rsidRPr="00363A87" w:rsidRDefault="00363A87" w:rsidP="00363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</w:pPr>
    </w:p>
    <w:p w:rsidR="00363A87" w:rsidRPr="00363A87" w:rsidRDefault="00363A87" w:rsidP="00363A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363A87" w:rsidRPr="00363A87" w:rsidRDefault="00363A87" w:rsidP="00363A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sz w:val="28"/>
          <w:szCs w:val="24"/>
          <w:lang w:eastAsia="ru-RU"/>
        </w:rPr>
        <w:t>Ерейментау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қаласы </w:t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2026 жылғы </w:t>
      </w:r>
      <w:r w:rsidRPr="00363A8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14 тамыз</w:t>
      </w:r>
    </w:p>
    <w:p w:rsidR="00363A87" w:rsidRPr="00363A87" w:rsidRDefault="00363A87" w:rsidP="00363A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2015 жылғы 18 қарашадағы «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жемқорлыққа қарсы і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қимыл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Заңына, Қазақстан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жемқорлыққа қарсы іс-қимыл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агенттігі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жемқорлыққа қарсы қызмет) Төрағасының 2023 жылғы 16 маусымдағы №192 бұйрығымен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 тәуекелдеріне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жүргізудің үлгілік қағидаларына және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әсіпорын директорының 2026 жылғы 30 маусымдағы №94-ө бұйрығына сәйкес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ауданының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мәдениет және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тілдерді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бөлімінің «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аудандық Үмбетей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атындағы мәдениет үйі» МКҚК қызметіне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 тәуекелдеріне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жүргізілді.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Ұйымдастырушылы</w:t>
      </w:r>
      <w:proofErr w:type="gram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қ-</w:t>
      </w:r>
      <w:proofErr w:type="gram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басқарушылық қызмет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Кәсіпорын өз қызметін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әкімдігінің 2025 жылғы 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қаңтардағы №ф-1/13 қаулысымен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Жарғы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әсіпорынның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қызметі – мәдени құндылықтарды сақтау және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Персоналды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басқару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әсіпорынның штаттық саны 100 қызметкерді құрайды.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 тәуекелдеріне жүргізілген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бос лауазымдарға жақын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туыстарды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әсіпорын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басшысына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бағынысты болған жағдайда, тағайындау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үлестестік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анықталған жоқ.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Қызметкерлерді төмендету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анықталған жоқ. Сондай-ақ мү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дделер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қақтығысы, сондай-ақ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жемқорлыққа қарсы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шектеулер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тыйымдарды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бұзу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анықталған жоқ.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Қызметкерлердің лауазымдық 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қаулықтарында олардың лауазымдық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толық көрсетілген, қызметкерлердің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қайталау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анықталған жоқ.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қатар,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жекелеген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қызметкерлермен еңбек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шарттарын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жасасу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кезінде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олар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мәліметтерді «Еңбек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шарттарын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есепке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алудың бірыңғай жүйесіне» (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hr.enbek.kz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енгізбеу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фактілері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анықталды.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Аталған жағдай еңбек қатынастарын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тиісінше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әсімдеу және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мәліметтерді уақтылы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бөлігінде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 тәуекелдерінің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туындауына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ықпал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бағаланады.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сатып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алу</w:t>
      </w:r>
      <w:proofErr w:type="spellEnd"/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Тауарлар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көрсетілетін қызметтерді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Қазақстан Республикасының «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Заңына және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тәртібін айқындайтын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нормативті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құқықтық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актілерге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сәйкес жүзеге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асырылады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үргізілген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нәтижелері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жемқорлық тәуекелдерін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болдырмау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олардың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тұрақты бақылауды қамтамасыз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қажеттілігі анықталды.</w:t>
      </w:r>
    </w:p>
    <w:p w:rsidR="00363A87" w:rsidRPr="00363A87" w:rsidRDefault="00363A87" w:rsidP="00363A8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Анықталған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сыбайлас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жемқорлық тәуекелдерін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жою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және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одан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ә</w:t>
      </w:r>
      <w:proofErr w:type="gram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болдырмау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ұсынымдар</w:t>
      </w:r>
    </w:p>
    <w:p w:rsidR="00363A87" w:rsidRPr="00363A87" w:rsidRDefault="00363A87" w:rsidP="00363A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Жоғарыда баяндалғандарды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мынадай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шараларды</w:t>
      </w:r>
      <w:proofErr w:type="spell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қабылдау ұсынылады: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Қолданыстағы барлық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шарттарына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толық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жүргізі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олардың «Еңбек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есепке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алудың бірыңғай жүйесінде» (ЕСУТД,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hr.enbek.kz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тіркелуін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енгізілген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мәліметтердің дұрыстығын қамтамасыз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ЕСУТ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мәліметтері бұрын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енгізілмеген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барлық қолданыстағы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мәліметтерді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енгізуді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сондай-ақ анықталған қателер мен сәйкессіздіктерді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Жаңа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жасасу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шартына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қол қойған күннен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жұмыс күнінен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кешіктірмей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ЕСУТ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мәліметтерді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енгізуді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қамтамасыз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шартын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түрде рәсімдемей қызметкерлерді жұмысқа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фактілеріне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Қазақстан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Еңбек кодексінің 33-бабына сәйкес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жұмысқа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жасалғаннан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жүзеге асырылуға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ЕСУТ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еңбек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шарттары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мәліметтерді уақтылы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енгізуге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жаңартуға және мәліметтердің дұрыстығына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тұлғаны айқындау және аталған талаптардың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орындалуына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тұрақты бақылау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қызметкер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кадрлық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деректерін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ЕСУТД-дағы мәліметтермен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тексеруді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жүргізу, оның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еңбек шартының жасалған күні, атқаратын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еңбек шартының қолданылу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жұмысқа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кіріскен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күні және өзге де </w:t>
      </w:r>
      <w:proofErr w:type="spellStart"/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індетті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мәліметтердің сәйкестігін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Мәліметтерді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мерзімдерін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бұзу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ЕСУТ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енгізбеу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анықталған жағдайда,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тиісті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қабылдап, қабылданған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растайтын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құжаттарды қоса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атқарылған жұмыс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ақпарат ұсыну.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лауазымды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тұлғаларға еңбек заңнамасының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қатаң сақтау қажеттілігі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ескерту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2026 жылғы 12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наурыздан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ЕСУТД-ға 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қпаратты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тәртібін бұзу Қазақстан Республикасының Әкімшілік құқық бұзушылық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кодексінің 98-</w:t>
      </w: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бабының 1-1-бөлігіне сәйкес әкімшілік 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жауаптылы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ққа әкеп соғатынын назарға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3A87" w:rsidRPr="00363A87" w:rsidRDefault="00363A87" w:rsidP="00363A87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ұсынымдардың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орындалуы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мде</w:t>
      </w:r>
      <w:proofErr w:type="spellEnd"/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ақпарат ұсыну. Ақпаратта анықталғ</w:t>
      </w:r>
      <w:proofErr w:type="gram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ан б</w:t>
      </w:r>
      <w:proofErr w:type="gram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ұзушылықтардың саны, түзетілген жазбалардың саны, анықталған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кемшіліктерді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қабылданған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осындай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фактілерге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алдағы уақытта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жүргізілген жұмыстар көрсетілсін.</w:t>
      </w:r>
    </w:p>
    <w:p w:rsidR="00363A87" w:rsidRDefault="00363A87" w:rsidP="00363A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63A87" w:rsidRPr="00363A87" w:rsidRDefault="00363A87" w:rsidP="00363A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A87" w:rsidRPr="00363A87" w:rsidRDefault="00363A87" w:rsidP="00363A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</w:t>
      </w:r>
      <w:proofErr w:type="gramEnd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ұмыс тобының төрағасы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3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А. </w:t>
      </w:r>
      <w:proofErr w:type="spellStart"/>
      <w:r w:rsidRPr="0036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Алдасугуров</w:t>
      </w:r>
      <w:proofErr w:type="spellEnd"/>
    </w:p>
    <w:p w:rsidR="00363A87" w:rsidRDefault="00363A87" w:rsidP="00363A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3A87" w:rsidRDefault="00363A87" w:rsidP="001F21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21CE" w:rsidRPr="002E21CE" w:rsidRDefault="002E21CE" w:rsidP="002E21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АНАЛИТИЧЕСКАЯ СПРАВКА</w:t>
      </w:r>
    </w:p>
    <w:p w:rsidR="002E21CE" w:rsidRPr="002E21CE" w:rsidRDefault="002E21CE" w:rsidP="002E21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результатах внутреннего анализа коррупционных рисков в деятельности ГККП «</w:t>
      </w:r>
      <w:proofErr w:type="spellStart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Ерейментауский</w:t>
      </w:r>
      <w:proofErr w:type="spellEnd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районный Дом культуры имени </w:t>
      </w:r>
      <w:proofErr w:type="spellStart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Умбетей</w:t>
      </w:r>
      <w:proofErr w:type="spellEnd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жырау</w:t>
      </w:r>
      <w:proofErr w:type="spellEnd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отдела внутренней политики, культуры и развития языков </w:t>
      </w:r>
      <w:proofErr w:type="spellStart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Ерейментауского</w:t>
      </w:r>
      <w:proofErr w:type="spellEnd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2E21CE" w:rsidRPr="002E21CE" w:rsidRDefault="002E21CE" w:rsidP="002E21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E21CE" w:rsidRDefault="002E21CE" w:rsidP="002E21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2E21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 августа</w:t>
      </w: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:rsidR="002E21CE" w:rsidRDefault="002E21CE" w:rsidP="002E21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E21CE" w:rsidRPr="002E21CE" w:rsidRDefault="002E21CE" w:rsidP="002E21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Республики Казахстан от 18 ноября 2015 года «О противодействии коррупции», Типовыми правилами проведения внутреннего анализа коррупционных рисков, утвержденными приказом Председателя Агентства Республики Казахстан по противодействию коррупции (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службы) от 16 июня 2023 года №192, а также на основании приказа директора от 30 июня 2026 года №94-п проведен внутренний анализ коррупционных рисков в деятельности ГККП «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Ерейментауский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</w:t>
      </w:r>
      <w:proofErr w:type="gram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культуры имени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Умбетей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жырау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отдела внутренней политики, культуры и развития языков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Ерейментауского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Организационно-управленческая деятельность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Предприятие осуществляет свою деятельность на основании Устава, утвержденного постановлением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Ерейментауского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23 января 2025 года №ф-1/13.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видом деятельности предприятия является сохранение и распространение культурных ценностей.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персоналом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Штатная численность работников предприятия составляет 100 человек.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внутреннего анализа коррупционных рисков фактов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аффилированности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назначении на вакантные должности близких родственников, находящихся в непосредственном подчинении руководителя предприятия, не установлено.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Фактов понижения работников в должности не выявлено. Также не установлены факты наличия конфликта интересов, а также нарушения установленных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антикоррупционных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ограничений и запретов.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должностных инструкциях работников в полном объеме определены их должностные обязанности, фактов дублирования обязанностей работников не выявлено.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выявлены факты заключения трудовых договоров с отдельными работниками </w:t>
      </w: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 внесения соответствующих сведений в Единую систему учета трудовых договоров (ЕСУТД) (</w:t>
      </w:r>
      <w:proofErr w:type="spellStart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hr.enbek.kz</w:t>
      </w:r>
      <w:proofErr w:type="spellEnd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обстоятельства расцениваются как фактор, способствующий возникновению коррупционных рисков в части надлежащего оформления трудовых отношений и своевременного внесения сведений о трудовых договорах.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Государственные закупки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Государственные закупки товаров и услуг осуществляются в соответствии с Законом Республики Казахстан «О государственных закупках» и нормативными правовыми актами, регулирующими порядок осуществления государственных закупок.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проведенного внутреннего анализа установлена необходимость обеспечения постоянного </w:t>
      </w:r>
      <w:proofErr w:type="gram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требований законодательства в сфере государственных закупок в целях недопущения и профилактики коррупционных рисков.</w:t>
      </w:r>
    </w:p>
    <w:p w:rsidR="002E21CE" w:rsidRPr="002E21CE" w:rsidRDefault="002E21CE" w:rsidP="002E21C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устранению выявленных коррупционных рисков и недопущению их впредь</w:t>
      </w:r>
    </w:p>
    <w:p w:rsidR="002E21CE" w:rsidRPr="002E21CE" w:rsidRDefault="002E21CE" w:rsidP="002E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proofErr w:type="gram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вышеизложенного</w:t>
      </w:r>
      <w:proofErr w:type="gram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рекомендуется принять следующие меры: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полную проверку всех действующих трудовых договоров на предмет их регистрации в Единой системе учета трудовых договоров (ЕСУТД, </w:t>
      </w:r>
      <w:proofErr w:type="spell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hr.enbek.kz</w:t>
      </w:r>
      <w:proofErr w:type="spell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достоверности внесенных сведений.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внесение в ЕСУТД соответствующих сведений по всем действующим трудовым договорам, информация о которых ранее не была внесена, а также устранение выявленных ошибок и несоответствий.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заключении новых трудовых договоров обеспечить обязательное внесение соответствующих сведений в ЕСУТД </w:t>
      </w: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позднее 5 рабочих дней со дня подписания трудового договора обеими сторонами</w:t>
      </w: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фактов допуска работников к работе без надлежащего оформления трудового договора. В соответствии со статьей 33 Трудового кодекса Республики Казахстан допуск лица к работе осуществляется после заключения трудового договора.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ответственное лицо за своевременное внесение, актуализацию и достоверность сведений о трудовых договорах в ЕСУТД, а также установить постоянный </w:t>
      </w:r>
      <w:proofErr w:type="gram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указанных требований.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сверку данных кадрового учета с данными ЕСУТД по каждому работнику, включая сведения о дате заключения трудового договора, занимаемой должности, сроке действия трудового договора, дате начала работы и иных обязательных сведениях.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</w:t>
      </w:r>
      <w:proofErr w:type="gramStart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фактов нарушения сроков внесения сведений</w:t>
      </w:r>
      <w:proofErr w:type="gramEnd"/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их невнесения в ЕСУТД принять соответствующие меры по их устранению и представить информацию о проделанной работе с приложением подтверждающих документов.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Предупредить ответственных должностных лиц о необходимости неукоснительного соблюдения требований трудового законодательства. Обратить внимание, что с 12 марта 2026 года нарушение порядка внесения информации в ЕСУТД влечет административную ответственность в соответствии с частью 1-1 статьи 98 Кодекса Республики Казахстан об административных правонарушениях.</w:t>
      </w:r>
    </w:p>
    <w:p w:rsidR="002E21CE" w:rsidRPr="002E21CE" w:rsidRDefault="002E21CE" w:rsidP="002E21C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об исполнении настоящих рекомендаций представить в установленный срок с указанием количества выявленных </w:t>
      </w: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нарушений, количества исправленных записей, принятых мер по устранению выявленных недостатков и проведенной работы по недопущению подобных фактов впредь.</w:t>
      </w:r>
    </w:p>
    <w:p w:rsidR="002E21CE" w:rsidRDefault="002E21CE" w:rsidP="002E21CE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E21CE" w:rsidRPr="002E21CE" w:rsidRDefault="002E21CE" w:rsidP="002E21CE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1CE" w:rsidRPr="002E21CE" w:rsidRDefault="002E21CE" w:rsidP="002E21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рабочей группы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2E2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А. </w:t>
      </w:r>
      <w:proofErr w:type="spellStart"/>
      <w:r w:rsidRPr="002E21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Алдасугуров</w:t>
      </w:r>
      <w:proofErr w:type="spellEnd"/>
    </w:p>
    <w:p w:rsidR="001F21FE" w:rsidRPr="002E21CE" w:rsidRDefault="001F21FE" w:rsidP="002E2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F21FE" w:rsidRPr="002E21CE" w:rsidSect="00817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B0E37"/>
    <w:multiLevelType w:val="multilevel"/>
    <w:tmpl w:val="094C1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83D5C"/>
    <w:multiLevelType w:val="hybridMultilevel"/>
    <w:tmpl w:val="05D067F6"/>
    <w:lvl w:ilvl="0" w:tplc="798A4560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D0943C3"/>
    <w:multiLevelType w:val="hybridMultilevel"/>
    <w:tmpl w:val="837213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020539"/>
    <w:multiLevelType w:val="multilevel"/>
    <w:tmpl w:val="F4D06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21FE"/>
    <w:rsid w:val="000E394C"/>
    <w:rsid w:val="001F21FE"/>
    <w:rsid w:val="002E21CE"/>
    <w:rsid w:val="002E30A7"/>
    <w:rsid w:val="00363A87"/>
    <w:rsid w:val="007435AA"/>
    <w:rsid w:val="0081795C"/>
    <w:rsid w:val="00A05B5F"/>
    <w:rsid w:val="00AF6258"/>
    <w:rsid w:val="00B5764B"/>
    <w:rsid w:val="00D10D36"/>
    <w:rsid w:val="00D37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5C"/>
  </w:style>
  <w:style w:type="paragraph" w:styleId="3">
    <w:name w:val="heading 3"/>
    <w:basedOn w:val="a"/>
    <w:link w:val="30"/>
    <w:uiPriority w:val="9"/>
    <w:qFormat/>
    <w:rsid w:val="00363A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3A87"/>
    <w:rPr>
      <w:b/>
      <w:bCs/>
    </w:rPr>
  </w:style>
  <w:style w:type="paragraph" w:styleId="a4">
    <w:name w:val="List Paragraph"/>
    <w:basedOn w:val="a"/>
    <w:uiPriority w:val="34"/>
    <w:qFormat/>
    <w:rsid w:val="00363A8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63A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36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wega</cp:lastModifiedBy>
  <cp:revision>5</cp:revision>
  <dcterms:created xsi:type="dcterms:W3CDTF">2026-07-21T07:37:00Z</dcterms:created>
  <dcterms:modified xsi:type="dcterms:W3CDTF">2026-08-21T07:01:00Z</dcterms:modified>
</cp:coreProperties>
</file>