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42271" w:rsidRDefault="00C42271" w:rsidP="00C42271">
      <w:pPr>
        <w:rPr>
          <w:rFonts w:eastAsia="Times New Roman"/>
        </w:rPr>
      </w:pPr>
      <w:r>
        <w:rPr>
          <w:rFonts w:eastAsia="Times New Roman"/>
        </w:rPr>
        <w:t xml:space="preserve">Число </w:t>
      </w:r>
      <w:proofErr w:type="spellStart"/>
      <w:r>
        <w:rPr>
          <w:rFonts w:eastAsia="Times New Roman"/>
        </w:rPr>
        <w:t>казахстанцев</w:t>
      </w:r>
      <w:proofErr w:type="spellEnd"/>
      <w:r>
        <w:rPr>
          <w:rFonts w:eastAsia="Times New Roman"/>
        </w:rPr>
        <w:t>, регулярно формирующих свои пенсионные накопления, растет</w:t>
      </w:r>
    </w:p>
    <w:p w:rsidR="00C42271" w:rsidRDefault="00C42271" w:rsidP="00C42271">
      <w:pPr>
        <w:rPr>
          <w:rFonts w:eastAsia="Times New Roman"/>
        </w:rPr>
      </w:pPr>
      <w:r>
        <w:rPr>
          <w:rFonts w:eastAsia="Times New Roman"/>
        </w:rPr>
        <w:t>С каждым годом в Казахстане растет уровень осознанного отношения граждан к своему пенсионному обеспечению, так же, как это принято в других странах. Все больше людей воспринимают свои пенсионные накопления как собственный долгосрочный финансовый капитал, от которого зависит уровень благосостояния в пожилом возрасте. Об этом свидетельствуют динамичный рост объема накоплений, расширение охвата населения накопительной пенсионной системой (НПС), увеличение количества граждан, регулярно уплачивающих пенсионные взносы, повышение регулярности их перечисления.</w:t>
      </w:r>
    </w:p>
    <w:p w:rsidR="00C42271" w:rsidRDefault="00C42271" w:rsidP="00C42271">
      <w:pPr>
        <w:rPr>
          <w:rFonts w:eastAsia="Times New Roman"/>
        </w:rPr>
      </w:pPr>
    </w:p>
    <w:p w:rsidR="00C42271" w:rsidRDefault="00C42271" w:rsidP="00C42271">
      <w:pPr>
        <w:rPr>
          <w:rFonts w:eastAsia="Times New Roman"/>
        </w:rPr>
      </w:pPr>
      <w:r>
        <w:rPr>
          <w:rFonts w:eastAsia="Times New Roman"/>
        </w:rPr>
        <w:t xml:space="preserve">По состоянию на 1 июля 2026 года пенсионные накопления </w:t>
      </w:r>
      <w:proofErr w:type="spellStart"/>
      <w:r>
        <w:rPr>
          <w:rFonts w:eastAsia="Times New Roman"/>
        </w:rPr>
        <w:t>казахстанцев</w:t>
      </w:r>
      <w:proofErr w:type="spellEnd"/>
      <w:r>
        <w:rPr>
          <w:rFonts w:eastAsia="Times New Roman"/>
        </w:rPr>
        <w:t xml:space="preserve"> в ЕНПФ достигли 28,09 трлн </w:t>
      </w:r>
      <w:proofErr w:type="spellStart"/>
      <w:r>
        <w:rPr>
          <w:rFonts w:eastAsia="Times New Roman"/>
        </w:rPr>
        <w:t>теңге</w:t>
      </w:r>
      <w:proofErr w:type="spellEnd"/>
      <w:r>
        <w:rPr>
          <w:rFonts w:eastAsia="Times New Roman"/>
        </w:rPr>
        <w:t xml:space="preserve">, увеличившись за год на 4,08 трлн </w:t>
      </w:r>
      <w:proofErr w:type="spellStart"/>
      <w:r>
        <w:rPr>
          <w:rFonts w:eastAsia="Times New Roman"/>
        </w:rPr>
        <w:t>теңге</w:t>
      </w:r>
      <w:proofErr w:type="spellEnd"/>
      <w:r>
        <w:rPr>
          <w:rFonts w:eastAsia="Times New Roman"/>
        </w:rPr>
        <w:t xml:space="preserve"> или на 17,0%.</w:t>
      </w:r>
    </w:p>
    <w:p w:rsidR="00C42271" w:rsidRDefault="00C42271" w:rsidP="00C42271">
      <w:pPr>
        <w:rPr>
          <w:rFonts w:eastAsia="Times New Roman"/>
        </w:rPr>
      </w:pPr>
      <w:r>
        <w:rPr>
          <w:rFonts w:eastAsia="Times New Roman"/>
        </w:rPr>
        <w:t>Одним из показателей развития НПС является устойчивый рост количества пенсионных счетов. По состоянию на 1 июля 2026 года в ЕНПФ открыто 18,78 млн пенсионных счетов, что на 1,11 млн или 6,3% больше, чем годом ранее.</w:t>
      </w:r>
    </w:p>
    <w:p w:rsidR="00C42271" w:rsidRDefault="00C42271" w:rsidP="00C42271">
      <w:pPr>
        <w:rPr>
          <w:rFonts w:eastAsia="Times New Roman"/>
        </w:rPr>
      </w:pPr>
    </w:p>
    <w:p w:rsidR="00C42271" w:rsidRDefault="00C42271" w:rsidP="00C42271">
      <w:pPr>
        <w:rPr>
          <w:rFonts w:eastAsia="Times New Roman"/>
        </w:rPr>
      </w:pPr>
      <w:r>
        <w:rPr>
          <w:rFonts w:eastAsia="Times New Roman"/>
        </w:rPr>
        <w:t>Подробнее на сайте enpf.kz</w:t>
      </w:r>
    </w:p>
    <w:p w:rsidR="00C42271" w:rsidRDefault="00C42271">
      <w:bookmarkStart w:id="0" w:name="_GoBack"/>
      <w:bookmarkEnd w:id="0"/>
    </w:p>
    <w:p w:rsidR="00C42271" w:rsidRPr="00C42271" w:rsidRDefault="00C42271" w:rsidP="00C42271"/>
    <w:p w:rsidR="00C42271" w:rsidRPr="00C42271" w:rsidRDefault="00C42271" w:rsidP="00C42271"/>
    <w:p w:rsidR="00C42271" w:rsidRPr="00C42271" w:rsidRDefault="00C42271" w:rsidP="00C42271"/>
    <w:p w:rsidR="00C42271" w:rsidRPr="00C42271" w:rsidRDefault="00C42271" w:rsidP="00C42271"/>
    <w:p w:rsidR="00C42271" w:rsidRDefault="00C42271" w:rsidP="00C42271"/>
    <w:p w:rsidR="00C42271" w:rsidRDefault="00C42271" w:rsidP="00C42271"/>
    <w:p w:rsidR="00612A04" w:rsidRPr="00C42271" w:rsidRDefault="00612A04" w:rsidP="00C42271"/>
    <w:sectPr w:rsidR="00612A04" w:rsidRPr="00C4227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2271"/>
    <w:rsid w:val="001B2E35"/>
    <w:rsid w:val="00612A04"/>
    <w:rsid w:val="00C422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42271"/>
    <w:pPr>
      <w:spacing w:after="0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42271"/>
    <w:pPr>
      <w:spacing w:after="0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911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57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155</Words>
  <Characters>889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enpf.kz</Company>
  <LinksUpToDate>false</LinksUpToDate>
  <CharactersWithSpaces>1042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Кенжегулова Эльвира Кадыровна</dc:creator>
  <cp:keywords/>
  <dc:description/>
  <cp:lastModifiedBy>JN M1</cp:lastModifiedBy>
  <cp:revision>2</cp:revision>
  <dcterms:created xsi:type="dcterms:W3CDTF">2026-08-10T05:42:00Z</dcterms:created>
  <dcterms:modified xsi:type="dcterms:W3CDTF">2026-08-25T13:12:00Z</dcterms:modified>
</cp:coreProperties>
</file>