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237-НҚ от 18.08.2026</w:t>
      </w: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</w:tblGrid>
      <w:tr w:rsidR="008965A5" w:rsidTr="008F4DDA">
        <w:tc>
          <w:tcPr>
            <w:tcW w:w="3396" w:type="dxa"/>
          </w:tcPr>
          <w:p w:rsidR="00BC5952" w:rsidRDefault="00BC5952" w:rsidP="00BC5952">
            <w:pPr>
              <w:pStyle w:val="a9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>
              <w:rPr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>
              <w:rPr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Сауда</w:t>
            </w:r>
            <w:proofErr w:type="spellEnd"/>
            <w:r>
              <w:rPr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интеграция </w:t>
            </w:r>
            <w:proofErr w:type="spellStart"/>
            <w:r>
              <w:rPr>
                <w:color w:val="000000"/>
                <w:sz w:val="28"/>
                <w:szCs w:val="28"/>
              </w:rPr>
              <w:t>министрінің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2026 </w:t>
            </w:r>
            <w:proofErr w:type="spellStart"/>
            <w:r>
              <w:rPr>
                <w:color w:val="000000"/>
                <w:sz w:val="28"/>
                <w:szCs w:val="28"/>
              </w:rPr>
              <w:t>жылғы</w:t>
            </w:r>
            <w:proofErr w:type="spellEnd"/>
          </w:p>
          <w:p w:rsidR="00BC5952" w:rsidRDefault="00BC5952" w:rsidP="00BC5952">
            <w:pPr>
              <w:pStyle w:val="a9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«    » ____________ № </w:t>
            </w:r>
          </w:p>
          <w:p w:rsidR="00BC5952" w:rsidRDefault="00BC5952" w:rsidP="00BC5952">
            <w:pPr>
              <w:pStyle w:val="a9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8"/>
                <w:szCs w:val="28"/>
              </w:rPr>
              <w:t>бұйрығымен</w:t>
            </w:r>
            <w:proofErr w:type="spellEnd"/>
            <w:r>
              <w:rPr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бекітілген</w:t>
            </w:r>
            <w:proofErr w:type="spellEnd"/>
          </w:p>
          <w:p w:rsidR="008965A5" w:rsidRDefault="00BC5952" w:rsidP="00BC595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bookmarkStart w:id="0" w:name="_GoBack"/>
            <w:bookmarkEnd w:id="0"/>
          </w:p>
        </w:tc>
      </w:tr>
    </w:tbl>
    <w:p w:rsidR="008965A5" w:rsidRDefault="008965A5">
      <w:pPr>
        <w:rPr>
          <w:rFonts w:ascii="Times New Roman" w:hAnsi="Times New Roman" w:cs="Times New Roman"/>
          <w:sz w:val="28"/>
          <w:szCs w:val="28"/>
        </w:rPr>
      </w:pPr>
    </w:p>
    <w:p w:rsidR="008965A5" w:rsidRDefault="00BC5952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1A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Сыртқы сауда қызметіне қатысушылар арасында </w:t>
      </w:r>
    </w:p>
    <w:p w:rsidR="008965A5" w:rsidRDefault="00BC5952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1A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Қытай</w:t>
      </w:r>
      <w:r w:rsidRPr="00B81A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Халық Республикасынан шыққан ұшқынмен тұтанатын оталдыру шамдарын әкелуге сандық шектеулерді (квоталарды) бөлу </w:t>
      </w:r>
    </w:p>
    <w:p w:rsidR="008965A5" w:rsidRDefault="00BC5952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1A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қағидалары</w:t>
      </w:r>
    </w:p>
    <w:p w:rsidR="008965A5" w:rsidRDefault="008965A5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965A5" w:rsidRDefault="00BC5952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230B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1-тарау. Жалпы ережелер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30B5">
        <w:rPr>
          <w:rFonts w:ascii="Times New Roman" w:hAnsi="Times New Roman" w:cs="Times New Roman"/>
          <w:sz w:val="28"/>
          <w:szCs w:val="28"/>
          <w:lang w:val="kk-KZ"/>
        </w:rPr>
        <w:t>Осы Сыртқы сауда қызметіне қатысушылар арасында Қытай Халық Республикасынан шыққан ұшқынмен тұтанатын оталдыру шамдарын әкелуге арналған сандық шектеулерді (бұдан әрі – квоталар) бөлу қағидалары (бұдан әрі – Қағидалар) «Сауда қызметін реттеу туралы» Қазақс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>тан Республикасы Заңының 18-бабының 3-тармағына, «Үшінші елдерге қатысты арнайы қорғау, демпингке қарсы және өтемақы шаралары туралы» Қазақстан Республикасы Заңының 4-бабының 5) 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>«Қытай Халық Республикасынан шығарылатын және Еуразиялық эко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 xml:space="preserve">номикалық одақтың кедендік аумағына әкелінетін ұшқынмен тұтанатын оталдыру шамдарына қатысты демпингке қарсы </w:t>
      </w:r>
      <w:r w:rsidRPr="006B00D2">
        <w:rPr>
          <w:rFonts w:ascii="Times New Roman" w:hAnsi="Times New Roman" w:cs="Times New Roman"/>
          <w:sz w:val="28"/>
          <w:szCs w:val="28"/>
          <w:lang w:val="kk-KZ"/>
        </w:rPr>
        <w:t>бажды енгізу арқылы демпингке қарсы шараны қолдану туралы» Еуразиялық экономикалық комиссия Алқасының 2026 жылғы 7 сәуірдегі № 46 шешімімен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00D2">
        <w:rPr>
          <w:rFonts w:ascii="Times New Roman" w:hAnsi="Times New Roman" w:cs="Times New Roman"/>
          <w:sz w:val="28"/>
          <w:szCs w:val="28"/>
          <w:lang w:val="kk-KZ"/>
        </w:rPr>
        <w:t>(бұдан әрі – № 46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00D2">
        <w:rPr>
          <w:rFonts w:ascii="Times New Roman" w:hAnsi="Times New Roman" w:cs="Times New Roman"/>
          <w:sz w:val="28"/>
          <w:szCs w:val="28"/>
          <w:lang w:val="kk-KZ"/>
        </w:rPr>
        <w:t>Алқа шешімі)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30B5">
        <w:rPr>
          <w:rFonts w:ascii="Times New Roman" w:hAnsi="Times New Roman" w:cs="Times New Roman"/>
          <w:sz w:val="28"/>
          <w:szCs w:val="28"/>
          <w:lang w:val="kk-KZ"/>
        </w:rPr>
        <w:t xml:space="preserve">сәйкес әзірленді және </w:t>
      </w:r>
      <w:r w:rsidRPr="006B00D2">
        <w:rPr>
          <w:rFonts w:ascii="Times New Roman" w:hAnsi="Times New Roman" w:cs="Times New Roman"/>
          <w:sz w:val="28"/>
          <w:szCs w:val="28"/>
          <w:lang w:val="kk-KZ"/>
        </w:rPr>
        <w:t xml:space="preserve"> Қытай Халық Республикасынан шыққан ұшқынмен тұтанатын оталдыру 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шамдарын әкелуге арналған квоталарды сыртқы сауда қызметіне қатысушылар арасында бөлу тәртібін айқындайды.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 xml:space="preserve">Осы Қағидаларда мынадай ұғымдар 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пайдаланылады: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>автокөлік құралдарын шетелдік өндірушінің өкілі (бұдан әрі – дистрибьютор) – автокөлік құралдарын шетелдік өндіруші уәкілеттік берген, Қазақстан Республикасының заңнамасында белгіленген тәртіппен заңды тұлға ретінде тіркелген, өндірушінің ат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ынан доңғалақты көлік құралдарының сәйкестігін бағалауды және оларды айналымға шығаруды жүзеге асыратын, Қазақстан Республикасының аумағында белгіленген техникалық регламент талаптарына сәйкестігі үшін жауапты болатын, сондай-ақ өндірушімен жасалған шарт н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егізінде доңғалақты көлік құралдарын әкелу және өткізу, сондай-ақ оларға сатудан кейінгі қызмет көрсетуді ұйымдастыру жөніндегі қызметті жүзеге асыруға уәкілетті тұлға;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>квота – № 46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Алқа шешімімен белгіленген, жылына 6 000 000 (алты миллион) данаға тең, Қа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 xml:space="preserve">зақстан Республикасына демпингке қарсы баж 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lastRenderedPageBreak/>
        <w:t>төлемей әкелу үшін рұқсат етілген заттай мәндегі тауардың жыл сайынғы көлемі;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кеден iсi саласындағы уәкілетті орган – Қазақстан Республикасының Қаржы министрлігі;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color w:val="000000"/>
          <w:sz w:val="28"/>
          <w:szCs w:val="28"/>
          <w:lang w:val="kk-KZ"/>
        </w:rPr>
        <w:t>өнеркәсіпті</w:t>
      </w:r>
      <w:r w:rsidRPr="00707C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ынталандыру саласындағы уәкілетті орган – өнеркәсіп саласындағы басшылықты, сондай-ақ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</w:t>
      </w:r>
      <w:r w:rsidRPr="00707C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асыратын орталық атқарушы орган.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>сауда қызметін реттеу саласындағы уәкілетті орган (бұдан әрі – уәкілетті орган) – сауда саясатын қалыптастыратын және сауда қызметі саласында басшылықты, сондай-ақ салааралық үйлестіруді жүзеге асыратын орталық атқарушы ор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ган;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>сыртқы сауда қызметіне қатысушылар – сыртқы сауда қызметін жүзеге асыратын, оның ішінде Қазақстан Республикасының заңнамасына сәйкес жеке кәсіпкер ретінде тіркелген жеке тұлғалар және Қазақстан Республикасының заңнамасына сәйкес құрылған заңды тұлғала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р, сондай-ақ заңды тұлғалар болып табылмайтын ұйымдар;</w:t>
      </w:r>
    </w:p>
    <w:p w:rsidR="008965A5" w:rsidRDefault="00BC5952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sz w:val="28"/>
          <w:szCs w:val="28"/>
          <w:lang w:val="kk-KZ"/>
        </w:rPr>
        <w:t>тауар – Еуразиялық экономикалық одақтың Сыртқы экономикалық қызметінің тауар номенклатурасының 8511 10 000 1 және 8511 10 000 9 кодтармен жіктелетін Қытай Халық Республикасынан шыққан ұшқынмен тұтанаты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н оталдыру шамдар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07C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965A5" w:rsidRDefault="008965A5">
      <w:pPr>
        <w:pStyle w:val="a4"/>
        <w:tabs>
          <w:tab w:val="left" w:pos="993"/>
        </w:tabs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965A5" w:rsidRDefault="00BC5952">
      <w:pPr>
        <w:pStyle w:val="a4"/>
        <w:ind w:left="92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07C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2-тарау. Сыртқы сауда қызметіне қатысушылар арасында демпингке қарсы баж төлемей тауарды әкелуге </w:t>
      </w:r>
      <w:r w:rsidRPr="00B81A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сандық шектеулерді (квоталарды)</w:t>
      </w:r>
      <w:r w:rsidRPr="00707C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бөлу тәртібі</w:t>
      </w:r>
    </w:p>
    <w:p w:rsidR="008965A5" w:rsidRDefault="008965A5">
      <w:pPr>
        <w:pStyle w:val="a4"/>
        <w:ind w:left="92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2C08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Кеден ісі саласындағы уәкiлеттi орган тоқсан сайын, есептi тоқсаннан кейiнгi айдың он бесінші күнiне қарай сауда қызметiн реттеу саласындағы уәкiлеттi органға тауар бойынша заттай және құндық көлемдері туралы ақпаратты ұсынады.</w:t>
      </w:r>
    </w:p>
    <w:p w:rsidR="008965A5" w:rsidRDefault="00BC5952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2C08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Ақпарат әкелуді жүзеге асыра</w:t>
      </w:r>
      <w:r w:rsidRPr="00582C08">
        <w:rPr>
          <w:rFonts w:ascii="Times New Roman" w:hAnsi="Times New Roman" w:cs="Times New Roman"/>
          <w:color w:val="000000"/>
          <w:sz w:val="28"/>
          <w:szCs w:val="28"/>
          <w:lang w:val="kk-KZ"/>
        </w:rPr>
        <w:t>тын сыртқы сауда қызметіне қатысушыларды көрсете отырып, өсу қорытындысымен қоса ұсынылады. Көрсетілген ақпарат тауардың шығарылу күні бойынша қалыптастырылады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2C08">
        <w:rPr>
          <w:rFonts w:ascii="Times New Roman" w:hAnsi="Times New Roman" w:cs="Times New Roman"/>
          <w:sz w:val="28"/>
          <w:szCs w:val="28"/>
          <w:lang w:val="kk-KZ"/>
        </w:rPr>
        <w:t>Өнеркәсіпті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ынталандыру саласындағы уәкілетті орган осы Қағидалар қолданысқа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енгізіл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ген күннен бастап 3 (үш) жұмыс күнінен кешіктірмей, бұдан әрі жыл сайын квотаны бөлудің алдындағы жылдың 1 желтоқсанына дейін уәкілетті органға дистр</w:t>
      </w:r>
      <w:r>
        <w:rPr>
          <w:rFonts w:ascii="Times New Roman" w:hAnsi="Times New Roman" w:cs="Times New Roman"/>
          <w:sz w:val="28"/>
          <w:szCs w:val="28"/>
          <w:lang w:val="kk-KZ"/>
        </w:rPr>
        <w:t>ибьюторлардың тізбесін ұсынады.</w:t>
      </w:r>
    </w:p>
    <w:p w:rsidR="008965A5" w:rsidRDefault="00BC5952">
      <w:pPr>
        <w:pStyle w:val="a4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Дистрибьюторлар тізбесі</w:t>
      </w:r>
      <w:r>
        <w:rPr>
          <w:rFonts w:ascii="Times New Roman" w:hAnsi="Times New Roman" w:cs="Times New Roman"/>
          <w:sz w:val="28"/>
          <w:szCs w:val="28"/>
          <w:lang w:val="kk-KZ"/>
        </w:rPr>
        <w:t>не өзгерістер енгізілген жағдайда өзектендірілген ақ</w:t>
      </w:r>
      <w:r>
        <w:rPr>
          <w:rFonts w:ascii="Times New Roman" w:hAnsi="Times New Roman" w:cs="Times New Roman"/>
          <w:sz w:val="28"/>
          <w:szCs w:val="28"/>
          <w:lang w:val="kk-KZ"/>
        </w:rPr>
        <w:t>парат уәкелетті органға ұсынылады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ind w:hanging="15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Уәкілетті орган:</w:t>
      </w:r>
    </w:p>
    <w:p w:rsidR="008965A5" w:rsidRDefault="00BC5952">
      <w:pPr>
        <w:pStyle w:val="a4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lastRenderedPageBreak/>
        <w:t>осы Қағидалар қолданысқа енгізілген күннен бастап 5 (бес) жұмыс күнінен кешіктірмей, бұдан әрі жыл сайын күнтізбелік жыл басынан бастап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3 (үш) жұмыс күні ішінде өзінің интернет-ресурсында www.gov.kz тауар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ды әкелуге лицензия</w:t>
      </w:r>
      <w:r w:rsidRPr="00131B49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>
        <w:rPr>
          <w:rFonts w:ascii="Times New Roman" w:hAnsi="Times New Roman" w:cs="Times New Roman"/>
          <w:sz w:val="28"/>
          <w:szCs w:val="28"/>
          <w:lang w:val="kk-KZ"/>
        </w:rPr>
        <w:t>дің басталғаны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хабарландыру, сондай-ақ дистрибьюторлардың тізбесі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орналастырады;</w:t>
      </w:r>
    </w:p>
    <w:p w:rsidR="008965A5" w:rsidRDefault="00BC5952">
      <w:pPr>
        <w:pStyle w:val="a4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квота қолданылатын жылдың 1 қаңтарынан 31 желтоқсанына дейін сыртқы сауда қызметіне қатысушыларға осы Қағидаларға сәйкес айқындалған көлемде тауарларды әкелуге лицензиялар беруді жүзеге асырады;</w:t>
      </w:r>
    </w:p>
    <w:p w:rsidR="008965A5" w:rsidRDefault="00BC5952">
      <w:pPr>
        <w:pStyle w:val="a4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ай сайын, квота қолданылатын айдың, жылдың 10-күніне дейін өз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інің интернет-ресурсында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0DCC">
        <w:rPr>
          <w:rFonts w:ascii="Times New Roman" w:hAnsi="Times New Roman" w:cs="Times New Roman"/>
          <w:color w:val="000000"/>
          <w:sz w:val="28"/>
          <w:szCs w:val="28"/>
          <w:lang w:val="kk-KZ"/>
        </w:rPr>
        <w:t>www.gov.kz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лицензиялар берілген квоталардың көлемі және квота таусылғанға дейін бөлінбеген қалған көлемдер туралы мәліметтерді жариялайды.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851"/>
        </w:tabs>
        <w:ind w:left="0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Сыртқы сауда қызметіне қатысушылар арасында жылдық квотаны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(6 000 000 дана) бөлу мынадай:</w:t>
      </w:r>
    </w:p>
    <w:p w:rsidR="008965A5" w:rsidRDefault="00BC5952">
      <w:pPr>
        <w:pStyle w:val="a4"/>
        <w:tabs>
          <w:tab w:val="left" w:pos="851"/>
        </w:tabs>
        <w:ind w:left="0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истрибьюторларды қоспағанда, сыртқы сауда қызметіне қатысушыларға: тауарды әкелуге жылдық квотаның 80% (4 800 000 дана) ;</w:t>
      </w:r>
    </w:p>
    <w:p w:rsidR="008965A5" w:rsidRDefault="00BC5952">
      <w:pPr>
        <w:pStyle w:val="a4"/>
        <w:tabs>
          <w:tab w:val="left" w:pos="851"/>
        </w:tabs>
        <w:ind w:left="0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дистрибьюторларға: тауарды әкелуге жылдық квотаның 20% (1 200 000 дана).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Дистрибьюторды қоспағанда, сыртқы сауда қызметіне әрбір қатыс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ушы үшін демпингке қарсы баж төлемей тауарды әкелуге арналған жыл сайынғы лимит сыртқы сауда қызметіне қатысушылар үшін көзделген көлемнің 10% - (он пайызын) аспайды.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Әрбір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дистрибьютор үшін демпингке қарсы баж төлемей тауарды әкелуге арналған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жыл сайынғы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лимит дистрибьюторлар үшін көзделген көлемнің 5% (бес пайызын) аспайды.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4936">
        <w:rPr>
          <w:rFonts w:ascii="Times New Roman" w:hAnsi="Times New Roman" w:cs="Times New Roman"/>
          <w:sz w:val="28"/>
          <w:szCs w:val="28"/>
          <w:lang w:val="kk-KZ"/>
        </w:rPr>
        <w:t>Демпингке қарсы баж төлемей тауарды әкелу сыртқы сауда қызметіне қатысушыда уәкілетті орган берген лицензия болған кезде жүзеге асырылады.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4CD3">
        <w:rPr>
          <w:rFonts w:ascii="Times New Roman" w:hAnsi="Times New Roman" w:cs="Times New Roman"/>
          <w:sz w:val="28"/>
          <w:szCs w:val="28"/>
          <w:lang w:val="kk-KZ"/>
        </w:rPr>
        <w:t>Лицензия алу үшін сыртқы сауда қызметіне қаты</w:t>
      </w:r>
      <w:r w:rsidRPr="006C4CD3">
        <w:rPr>
          <w:rFonts w:ascii="Times New Roman" w:hAnsi="Times New Roman" w:cs="Times New Roman"/>
          <w:sz w:val="28"/>
          <w:szCs w:val="28"/>
          <w:lang w:val="kk-KZ"/>
        </w:rPr>
        <w:t>сушылар уәкілетті органға «Сауда қызметі саласында мемлекеттік қызметтер көрсету қағидаларын бекіту туралы» Қазақстан Республикасы Сауда және интеграция министрінің 2020 жылғы 16 наурыздағы № 51-НҚ бұйрығымен бекітілген «Жекелеген тауар түрлерінің импортын</w:t>
      </w:r>
      <w:r w:rsidRPr="006C4CD3">
        <w:rPr>
          <w:rFonts w:ascii="Times New Roman" w:hAnsi="Times New Roman" w:cs="Times New Roman"/>
          <w:sz w:val="28"/>
          <w:szCs w:val="28"/>
          <w:lang w:val="kk-KZ"/>
        </w:rPr>
        <w:t>а және (немесе) экспортына лицензия беру» мемлекеттік қызметін көрсету қағидаларына сәйкес тауар импортына лицензия беру туралы өтінішті (бұдан әрі – өтініш) береді (Нормативтік құқықтық актілерді мемлекеттік тіркеу тізілі</w:t>
      </w:r>
      <w:r>
        <w:rPr>
          <w:rFonts w:ascii="Times New Roman" w:hAnsi="Times New Roman" w:cs="Times New Roman"/>
          <w:sz w:val="28"/>
          <w:szCs w:val="28"/>
          <w:lang w:val="kk-KZ"/>
        </w:rPr>
        <w:t>мінде № 20135 болып тіркелген).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6C4CD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C4CD3">
        <w:rPr>
          <w:rFonts w:ascii="Times New Roman" w:hAnsi="Times New Roman" w:cs="Times New Roman"/>
          <w:sz w:val="28"/>
          <w:szCs w:val="28"/>
          <w:lang w:val="kk-KZ"/>
        </w:rPr>
        <w:t>уар импортына лицензия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өтініш квота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қолданылатын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жылдың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1 қаңтарынан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31 желтоқсанына дейін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беріледі</w:t>
      </w:r>
      <w:r w:rsidRPr="0046264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C4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1691">
        <w:rPr>
          <w:rFonts w:ascii="Times New Roman" w:hAnsi="Times New Roman" w:cs="Times New Roman"/>
          <w:sz w:val="28"/>
          <w:szCs w:val="28"/>
          <w:lang w:val="kk-KZ"/>
        </w:rPr>
        <w:t>Өтінішті</w:t>
      </w:r>
      <w:r w:rsidRPr="00021691">
        <w:rPr>
          <w:rFonts w:ascii="Times New Roman" w:hAnsi="Times New Roman" w:cs="Times New Roman"/>
          <w:sz w:val="28"/>
          <w:szCs w:val="28"/>
          <w:lang w:val="kk-KZ"/>
        </w:rPr>
        <w:t xml:space="preserve"> қарау және сыртқы сауда қызметіне қатысушыларға лицензия беру уәкілетті органмен Өтініштің келіп түсу кезектілігі тәртібімен жүзеге асырылады.</w:t>
      </w:r>
    </w:p>
    <w:p w:rsidR="008965A5" w:rsidRDefault="00BC5952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1691">
        <w:rPr>
          <w:rFonts w:ascii="Times New Roman" w:hAnsi="Times New Roman" w:cs="Times New Roman"/>
          <w:sz w:val="28"/>
          <w:szCs w:val="28"/>
          <w:lang w:val="kk-KZ"/>
        </w:rPr>
        <w:lastRenderedPageBreak/>
        <w:t>Тауар импортына лицензиялар осы Қағидалардың 6 және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21691">
        <w:rPr>
          <w:rFonts w:ascii="Times New Roman" w:hAnsi="Times New Roman" w:cs="Times New Roman"/>
          <w:sz w:val="28"/>
          <w:szCs w:val="28"/>
          <w:lang w:val="kk-KZ"/>
        </w:rPr>
        <w:t>7-тармақтарында айқындалған сыртқы сауда қызметіне қ</w:t>
      </w:r>
      <w:r w:rsidRPr="00021691">
        <w:rPr>
          <w:rFonts w:ascii="Times New Roman" w:hAnsi="Times New Roman" w:cs="Times New Roman"/>
          <w:sz w:val="28"/>
          <w:szCs w:val="28"/>
          <w:lang w:val="kk-KZ"/>
        </w:rPr>
        <w:t xml:space="preserve">атысушылардың әрбір санаты үшін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белгіленген 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>жыл сайынғы лимит</w:t>
      </w:r>
      <w:r>
        <w:rPr>
          <w:rFonts w:ascii="Times New Roman" w:hAnsi="Times New Roman" w:cs="Times New Roman"/>
          <w:sz w:val="28"/>
          <w:szCs w:val="28"/>
          <w:lang w:val="kk-KZ"/>
        </w:rPr>
        <w:t>тен</w:t>
      </w:r>
      <w:r w:rsidRPr="007149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1691">
        <w:rPr>
          <w:rFonts w:ascii="Times New Roman" w:hAnsi="Times New Roman" w:cs="Times New Roman"/>
          <w:sz w:val="28"/>
          <w:szCs w:val="28"/>
          <w:lang w:val="kk-KZ"/>
        </w:rPr>
        <w:t>аспайтын көлемде,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</w:t>
      </w:r>
      <w:r w:rsidRPr="00021691">
        <w:rPr>
          <w:rFonts w:ascii="Times New Roman" w:hAnsi="Times New Roman" w:cs="Times New Roman"/>
          <w:sz w:val="28"/>
          <w:szCs w:val="28"/>
          <w:lang w:val="kk-KZ"/>
        </w:rPr>
        <w:t>тініште көрсетілген мөлшерге сәйкес, квота көлемдері таусылғанға дейін беріледі.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Лицензияның қолданылу мерзімі лицензия берілген күнтізбелік жылмен шектеледі.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Лицензияның қолданылу мерзімі аяқталғаннан кейін лицензия иелері 15 (он бес) күнтізбелік күн ішінде уәкілетті органға Еуразиялық экономикалық комиссия Кеңесінің 2023 жылғы 24 қарашадағы № 125 шешімімен бекітілген Үшінші елдермен саудада тарифтік емес рет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теу шаралары қолданылатын тауарлардың бірыңғай тізбесіне енгізілген тауарлардың экспортына және (немесе) импортына лицензиялар мен рұқсаттар беру қағидаларына № 3 қосымшаға сәйкес нысан бойынша тауар импортына лицензияның орындалуы туралы анықтаманы ұсынад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Сыртқы сауда қызметіне қатысушы өзіне берілген тауар импортына лицензияны оның қолданылу мерзімі аяқталғанға дейін қайтарған жағдайда, пайдаланылмаған квота қайта бөлінуге жатады.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Демпингке қарсы баж төлемей тауарды әкелуге арналған квотаны бөлу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 xml:space="preserve"> квота көлемі толық таусылғанға дейін жүзеге асырылады.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Уәкілетті орган тоқсан сайын өзінің интернет-ресурсында</w:t>
      </w:r>
      <w:r w:rsidRPr="00B90DCC">
        <w:rPr>
          <w:lang w:val="kk-KZ"/>
        </w:rPr>
        <w:t xml:space="preserve"> </w:t>
      </w:r>
      <w:r w:rsidRPr="00B90DCC">
        <w:rPr>
          <w:rFonts w:ascii="Times New Roman" w:hAnsi="Times New Roman" w:cs="Times New Roman"/>
          <w:sz w:val="28"/>
          <w:szCs w:val="28"/>
          <w:lang w:val="kk-KZ"/>
        </w:rPr>
        <w:t>www.gov.kz</w:t>
      </w:r>
      <w:r w:rsidRPr="00B90D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демпингке қарсы баж төлемей тауарды әкелуге квота алған өтіні</w:t>
      </w:r>
      <w:r>
        <w:rPr>
          <w:rFonts w:ascii="Times New Roman" w:hAnsi="Times New Roman" w:cs="Times New Roman"/>
          <w:sz w:val="28"/>
          <w:szCs w:val="28"/>
          <w:lang w:val="kk-KZ"/>
        </w:rPr>
        <w:t>ш берушілердің жиынтық тізбесін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орналастырады.</w:t>
      </w:r>
    </w:p>
    <w:p w:rsidR="008965A5" w:rsidRDefault="00BC5952">
      <w:pPr>
        <w:pStyle w:val="a4"/>
        <w:tabs>
          <w:tab w:val="left" w:pos="993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2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82C08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51255">
        <w:rPr>
          <w:rFonts w:ascii="Times New Roman" w:hAnsi="Times New Roman" w:cs="Times New Roman"/>
          <w:sz w:val="28"/>
          <w:szCs w:val="28"/>
          <w:lang w:val="kk-KZ"/>
        </w:rPr>
        <w:t>. Осы Қағидаларға сәйкес квота шеңберінде сыртқы сауда қызметіне қатысушылар әкелген тауар Еуразиялық экономикалық одаққа мүше басқа мемлекеттердің аумағына әкетілуге жатпайды.</w:t>
      </w:r>
    </w:p>
    <w:sectPr w:rsidR="008965A5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10:51 Утепбаева Асем Ануарбекқызы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12:00 Спанбек Ерхан Ерланұлы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12:00 Воказе Камшат Куантхановна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12:17 Баренов Рамазан Ерболулы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14:12 Сағнайқызы Назгүл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14:43 Жаутикбаев Ернур Букенбаевич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15:28 Байкадамова Уасиля Тулеуовна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15:53 Ашитов Серик Батыржанович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17:14 Абдрасил Еркебулан Зауыткалиевич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17:23 Кушукова Жанель Сабыровна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18.08.2026 14:52 Шаққалиев Арман Абаевич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C5952">
      <w:pPr>
        <w:spacing w:after="0" w:line="240" w:lineRule="auto"/>
      </w:pPr>
      <w:r>
        <w:separator/>
      </w:r>
    </w:p>
  </w:endnote>
  <w:endnote w:type="continuationSeparator" w:id="0">
    <w:p w:rsidR="00000000" w:rsidRDefault="00BC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18.08.2026 18:35.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C5952">
      <w:pPr>
        <w:spacing w:after="0" w:line="240" w:lineRule="auto"/>
      </w:pPr>
      <w:r>
        <w:separator/>
      </w:r>
    </w:p>
  </w:footnote>
  <w:footnote w:type="continuationSeparator" w:id="0">
    <w:p w:rsidR="00000000" w:rsidRDefault="00BC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5A5" w:rsidRDefault="00BC595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43.3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ИАЕ 906687201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Искендирова Асель Ерланкызы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5A5" w:rsidRDefault="00BC595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1026" type="#_x0000_t136" style="position:absolute;margin-left:0;margin-top:0;width:543.3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ИАЕ 906687201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Искендирова Асель Ерланкызы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5A5" w:rsidRDefault="00BC595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025" type="#_x0000_t136" style="position:absolute;margin-left:0;margin-top:0;width:543.3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ИАЕ 906687201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Искендирова Асель Ерланк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2062B"/>
    <w:multiLevelType w:val="hybridMultilevel"/>
    <w:tmpl w:val="A82875B0"/>
    <w:lvl w:ilvl="0" w:tplc="69F416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540291E">
      <w:start w:val="1"/>
      <w:numFmt w:val="lowerLetter"/>
      <w:lvlText w:val="%2."/>
      <w:lvlJc w:val="left"/>
      <w:pPr>
        <w:ind w:left="1647" w:hanging="360"/>
      </w:pPr>
    </w:lvl>
    <w:lvl w:ilvl="2" w:tplc="CE728EAE">
      <w:start w:val="1"/>
      <w:numFmt w:val="lowerRoman"/>
      <w:lvlText w:val="%3."/>
      <w:lvlJc w:val="right"/>
      <w:pPr>
        <w:ind w:left="2367" w:hanging="180"/>
      </w:pPr>
    </w:lvl>
    <w:lvl w:ilvl="3" w:tplc="4CACD780">
      <w:start w:val="1"/>
      <w:numFmt w:val="decimal"/>
      <w:lvlText w:val="%4."/>
      <w:lvlJc w:val="left"/>
      <w:pPr>
        <w:ind w:left="3087" w:hanging="360"/>
      </w:pPr>
    </w:lvl>
    <w:lvl w:ilvl="4" w:tplc="E66688AC">
      <w:start w:val="1"/>
      <w:numFmt w:val="lowerLetter"/>
      <w:lvlText w:val="%5."/>
      <w:lvlJc w:val="left"/>
      <w:pPr>
        <w:ind w:left="3807" w:hanging="360"/>
      </w:pPr>
    </w:lvl>
    <w:lvl w:ilvl="5" w:tplc="8FC4E0F8">
      <w:start w:val="1"/>
      <w:numFmt w:val="lowerRoman"/>
      <w:lvlText w:val="%6."/>
      <w:lvlJc w:val="right"/>
      <w:pPr>
        <w:ind w:left="4527" w:hanging="180"/>
      </w:pPr>
    </w:lvl>
    <w:lvl w:ilvl="6" w:tplc="1026C0FC">
      <w:start w:val="1"/>
      <w:numFmt w:val="decimal"/>
      <w:lvlText w:val="%7."/>
      <w:lvlJc w:val="left"/>
      <w:pPr>
        <w:ind w:left="5247" w:hanging="360"/>
      </w:pPr>
    </w:lvl>
    <w:lvl w:ilvl="7" w:tplc="1F208F68">
      <w:start w:val="1"/>
      <w:numFmt w:val="lowerLetter"/>
      <w:lvlText w:val="%8."/>
      <w:lvlJc w:val="left"/>
      <w:pPr>
        <w:ind w:left="5967" w:hanging="360"/>
      </w:pPr>
    </w:lvl>
    <w:lvl w:ilvl="8" w:tplc="0074B2FA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0E6601"/>
    <w:multiLevelType w:val="multilevel"/>
    <w:tmpl w:val="E3305FA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4B431E0E"/>
    <w:multiLevelType w:val="multilevel"/>
    <w:tmpl w:val="53044F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7CA0526A"/>
    <w:multiLevelType w:val="hybridMultilevel"/>
    <w:tmpl w:val="F984CD1C"/>
    <w:lvl w:ilvl="0" w:tplc="41B05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784FEBC">
      <w:start w:val="1"/>
      <w:numFmt w:val="lowerLetter"/>
      <w:lvlText w:val="%2."/>
      <w:lvlJc w:val="left"/>
      <w:pPr>
        <w:ind w:left="1440" w:hanging="360"/>
      </w:pPr>
    </w:lvl>
    <w:lvl w:ilvl="2" w:tplc="1AFC9964">
      <w:start w:val="1"/>
      <w:numFmt w:val="lowerRoman"/>
      <w:lvlText w:val="%3."/>
      <w:lvlJc w:val="right"/>
      <w:pPr>
        <w:ind w:left="2160" w:hanging="180"/>
      </w:pPr>
    </w:lvl>
    <w:lvl w:ilvl="3" w:tplc="33A834FA">
      <w:start w:val="1"/>
      <w:numFmt w:val="decimal"/>
      <w:lvlText w:val="%4."/>
      <w:lvlJc w:val="left"/>
      <w:pPr>
        <w:ind w:left="2880" w:hanging="360"/>
      </w:pPr>
    </w:lvl>
    <w:lvl w:ilvl="4" w:tplc="D1705560">
      <w:start w:val="1"/>
      <w:numFmt w:val="lowerLetter"/>
      <w:lvlText w:val="%5."/>
      <w:lvlJc w:val="left"/>
      <w:pPr>
        <w:ind w:left="3600" w:hanging="360"/>
      </w:pPr>
    </w:lvl>
    <w:lvl w:ilvl="5" w:tplc="BAAAA7F6">
      <w:start w:val="1"/>
      <w:numFmt w:val="lowerRoman"/>
      <w:lvlText w:val="%6."/>
      <w:lvlJc w:val="right"/>
      <w:pPr>
        <w:ind w:left="4320" w:hanging="180"/>
      </w:pPr>
    </w:lvl>
    <w:lvl w:ilvl="6" w:tplc="F426E202">
      <w:start w:val="1"/>
      <w:numFmt w:val="decimal"/>
      <w:lvlText w:val="%7."/>
      <w:lvlJc w:val="left"/>
      <w:pPr>
        <w:ind w:left="5040" w:hanging="360"/>
      </w:pPr>
    </w:lvl>
    <w:lvl w:ilvl="7" w:tplc="221622C0">
      <w:start w:val="1"/>
      <w:numFmt w:val="lowerLetter"/>
      <w:lvlText w:val="%8."/>
      <w:lvlJc w:val="left"/>
      <w:pPr>
        <w:ind w:left="5760" w:hanging="360"/>
      </w:pPr>
    </w:lvl>
    <w:lvl w:ilvl="8" w:tplc="8D3484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9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A5"/>
    <w:rsid w:val="008965A5"/>
    <w:rsid w:val="00BC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1A68CBA-CC16-43FF-B536-45A22EFE62A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30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1128"/>
  </w:style>
  <w:style w:type="paragraph" w:styleId="a7">
    <w:name w:val="footer"/>
    <w:basedOn w:val="a"/>
    <w:link w:val="a8"/>
    <w:uiPriority w:val="99"/>
    <w:unhideWhenUsed/>
    <w:rsid w:val="00F3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1128"/>
  </w:style>
  <w:style w:type="paragraph" w:styleId="a9">
    <w:name w:val="Normal (Web)"/>
    <w:basedOn w:val="a"/>
    <w:uiPriority w:val="99"/>
    <w:semiHidden/>
    <w:unhideWhenUsed/>
    <w:rsid w:val="00BC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73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949" Type="http://schemas.openxmlformats.org/officeDocument/2006/relationships/image" Target="media/image949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2026-05-26T10:42:00Z</dcterms:created>
  <dc:creator>Iskendirova Asel</dc:creator>
  <lastModifiedBy>Iskendirova Asel</lastModifiedBy>
  <dcterms:modified xsi:type="dcterms:W3CDTF">2026-07-22T05:33:00Z</dcterms:modified>
  <revision>88</revision>
</coreProperties>
</file>

<file path=customXml/itemProps1.xml><?xml version="1.0" encoding="utf-8"?>
<ds:datastoreItem xmlns:ds="http://schemas.openxmlformats.org/officeDocument/2006/customXml" ds:itemID="{A51C2164-385C-4C74-AB03-E06FB40A81C2}">
  <ds:schemaRefs/>
</ds:datastoreItem>
</file>

<file path=customXml/itemProps2.xml><?xml version="1.0" encoding="utf-8"?>
<ds:datastoreItem xmlns:ds="http://schemas.openxmlformats.org/officeDocument/2006/customXml" ds:itemID="{DE2E2027-0231-445C-A53C-52B875D7B9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1228</Words>
  <Characters>7003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Iskendirova Asel</dc:creator>
  <cp:lastModifiedBy>Iskendirova Asel</cp:lastModifiedBy>
  <cp:revision>89</cp:revision>
  <dcterms:created xsi:type="dcterms:W3CDTF">2026-05-26T10:42:00Z</dcterms:created>
  <dcterms:modified xsi:type="dcterms:W3CDTF">2026-08-13T11:50:00Z</dcterms:modified>
</cp:coreProperties>
</file>