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0F4" w:rsidRPr="00C8759C" w:rsidRDefault="00F700F4" w:rsidP="00F700F4">
      <w:pPr>
        <w:pStyle w:val="HTML"/>
        <w:rPr>
          <w:rStyle w:val="y2iqfc"/>
          <w:rFonts w:ascii="Times New Roman" w:hAnsi="Times New Roman" w:cs="Times New Roman"/>
          <w:b/>
          <w:sz w:val="32"/>
          <w:szCs w:val="32"/>
          <w:lang w:val="kk-KZ"/>
        </w:rPr>
      </w:pPr>
      <w:r w:rsidRPr="00C8759C">
        <w:rPr>
          <w:rStyle w:val="y2iqfc"/>
          <w:rFonts w:ascii="Times New Roman" w:hAnsi="Times New Roman" w:cs="Times New Roman"/>
          <w:b/>
          <w:sz w:val="32"/>
          <w:szCs w:val="32"/>
          <w:lang w:val="kk-KZ"/>
        </w:rPr>
        <w:t>Туберкулин Манту сынамасы</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Манту туберкулин сынағы, ауызекі тілде «түйме» - бұл туберкулинді туберкулинге қарсы жаппай скринингте қолданылатын арнайы диагностикалық тест (вакцинациямен шатастырмаңыз!).</w:t>
      </w:r>
    </w:p>
    <w:p w:rsidR="00F700F4" w:rsidRPr="00AE436A" w:rsidRDefault="00F700F4" w:rsidP="00F700F4">
      <w:pPr>
        <w:pStyle w:val="HTML"/>
        <w:rPr>
          <w:rStyle w:val="y2iqfc"/>
          <w:rFonts w:ascii="Times New Roman" w:hAnsi="Times New Roman" w:cs="Times New Roman"/>
          <w:b/>
          <w:sz w:val="28"/>
          <w:szCs w:val="28"/>
          <w:lang w:val="kk-KZ"/>
        </w:rPr>
      </w:pPr>
      <w:r w:rsidRPr="00AE436A">
        <w:rPr>
          <w:rStyle w:val="y2iqfc"/>
          <w:rFonts w:ascii="Times New Roman" w:hAnsi="Times New Roman" w:cs="Times New Roman"/>
          <w:b/>
          <w:sz w:val="28"/>
          <w:szCs w:val="28"/>
          <w:lang w:val="kk-KZ"/>
        </w:rPr>
        <w:t>Туберкулин деген не?</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Туберкулин құрамы бойынша күрделі қосылыс болып табылады. Оның құрамында тірі немесе өлген туберкулез микобактериялары емес, тек олардың зат алмасу өнімдері, микроб жасуша элементтері және туберкулез микобактериялары өскен ортаның бір бөлігі ғана болады.</w:t>
      </w:r>
      <w:r w:rsidRPr="00AE436A">
        <w:rPr>
          <w:rStyle w:val="a4"/>
          <w:sz w:val="28"/>
          <w:szCs w:val="28"/>
          <w:lang w:val="kk-KZ"/>
        </w:rPr>
        <w:t xml:space="preserve"> </w:t>
      </w:r>
      <w:r w:rsidRPr="00AE436A">
        <w:rPr>
          <w:rStyle w:val="y2iqfc"/>
          <w:rFonts w:ascii="Times New Roman" w:hAnsi="Times New Roman" w:cs="Times New Roman"/>
          <w:sz w:val="28"/>
          <w:szCs w:val="28"/>
          <w:lang w:val="kk-KZ"/>
        </w:rPr>
        <w:t>Ресейде 1975 жылдан бастап халықты туберкулезге жаппай скрининг үшін стандартты сұйылтудағы тазартылған туберкулиннің 2 туберкулин бірлігі (2ТУ) бар бір реттік тері ішілік Манту туберкулиндік сынағы қолданылды.</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Бұл туберкулин туберкулиндерге қойылатын негізгі талаптарға жауап береді: ол ақуыздардан тазартылады, бұл оның ерекшелігін арттырады және халықаралық стандарттарға стандартталған, бұл оның жеткілікті белсенділігін көрсетеді.</w:t>
      </w:r>
    </w:p>
    <w:p w:rsidR="00F700F4" w:rsidRPr="00AE436A" w:rsidRDefault="00F700F4" w:rsidP="00F700F4">
      <w:pPr>
        <w:pStyle w:val="HTML"/>
        <w:rPr>
          <w:rFonts w:ascii="Times New Roman" w:hAnsi="Times New Roman" w:cs="Times New Roman"/>
          <w:sz w:val="28"/>
          <w:szCs w:val="28"/>
          <w:lang w:val="kk-KZ"/>
        </w:rPr>
      </w:pP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Туберкулинді енгізу кезінде туберкулезге қарсы егілгендерде (вакцинациядан кейінгі аллергия) және туберкулез микобактериясын жұқтырғандарда (жұқпалы аллергия) аллергиялық реакция пайда болады (туберкулиндік сынама оң).</w:t>
      </w:r>
      <w:r w:rsidRPr="00AE436A">
        <w:rPr>
          <w:rStyle w:val="a4"/>
          <w:sz w:val="28"/>
          <w:szCs w:val="28"/>
          <w:lang w:val="kk-KZ"/>
        </w:rPr>
        <w:t xml:space="preserve"> </w:t>
      </w:r>
      <w:r w:rsidRPr="00AE436A">
        <w:rPr>
          <w:rStyle w:val="y2iqfc"/>
          <w:rFonts w:ascii="Times New Roman" w:hAnsi="Times New Roman" w:cs="Times New Roman"/>
          <w:sz w:val="28"/>
          <w:szCs w:val="28"/>
          <w:lang w:val="kk-KZ"/>
        </w:rPr>
        <w:t>Екі жағдайда да зерттелушінің денесінде туберкулез таяқшалары бар. Тек бірінші жағдайда олар БЦЖ вакцинасымен енгізілді және туберкулезге қарсы иммунитетті қамтамасыз етеді, ал екіншісінде олар денеге қоршаған ортадан еніп, вирулентті, яғни. белгілі бір жағдайларда ауру тудыруы мүмкін.</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Вакцинациядан кейінгі және инфекциялық аллергияны ажыратуға болатын бірқатар критерийлер бар. Сіздің педиатрыңыз жағдайды дұрыс бағалауға көмектеседі. Неғұрлым күрделі жағдайларда фтизиатрмен кеңесу қажет.</w:t>
      </w:r>
    </w:p>
    <w:p w:rsidR="00F700F4" w:rsidRPr="00AE436A" w:rsidRDefault="00F700F4" w:rsidP="00F700F4">
      <w:pPr>
        <w:pStyle w:val="HTML"/>
        <w:rPr>
          <w:rFonts w:ascii="Times New Roman" w:hAnsi="Times New Roman" w:cs="Times New Roman"/>
          <w:sz w:val="28"/>
          <w:szCs w:val="28"/>
          <w:lang w:val="kk-KZ"/>
        </w:rPr>
      </w:pP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Есіңізде болсын! Туберкулез инфекциясынан таза адамдар аллергиялық көңіл-күй немесе аллергиялық аурулар болса да, туберкулиндік сынамаға оң жауап бермейді. Сондықтан туберкулинді диагностикалау арнайы диагностикалық сынақ болып табылады.</w:t>
      </w:r>
    </w:p>
    <w:p w:rsidR="00F700F4" w:rsidRPr="00AE436A" w:rsidRDefault="00F700F4" w:rsidP="00F700F4">
      <w:pPr>
        <w:pStyle w:val="HTML"/>
        <w:rPr>
          <w:rFonts w:ascii="Times New Roman" w:hAnsi="Times New Roman" w:cs="Times New Roman"/>
          <w:sz w:val="28"/>
          <w:szCs w:val="28"/>
          <w:lang w:val="kk-KZ"/>
        </w:rPr>
      </w:pPr>
    </w:p>
    <w:p w:rsidR="00F700F4" w:rsidRPr="00AE436A" w:rsidRDefault="00F700F4" w:rsidP="00F700F4">
      <w:pPr>
        <w:pStyle w:val="HTML"/>
        <w:rPr>
          <w:rStyle w:val="y2iqfc"/>
          <w:rFonts w:ascii="Times New Roman" w:hAnsi="Times New Roman" w:cs="Times New Roman"/>
          <w:b/>
          <w:sz w:val="28"/>
          <w:szCs w:val="28"/>
          <w:lang w:val="kk-KZ"/>
        </w:rPr>
      </w:pPr>
      <w:r w:rsidRPr="00AE436A">
        <w:rPr>
          <w:rStyle w:val="y2iqfc"/>
          <w:rFonts w:ascii="Times New Roman" w:hAnsi="Times New Roman" w:cs="Times New Roman"/>
          <w:b/>
          <w:sz w:val="28"/>
          <w:szCs w:val="28"/>
          <w:lang w:val="kk-KZ"/>
        </w:rPr>
        <w:t>Т</w:t>
      </w:r>
      <w:r>
        <w:rPr>
          <w:rStyle w:val="y2iqfc"/>
          <w:rFonts w:ascii="Times New Roman" w:hAnsi="Times New Roman" w:cs="Times New Roman"/>
          <w:b/>
          <w:sz w:val="28"/>
          <w:szCs w:val="28"/>
          <w:lang w:val="kk-KZ"/>
        </w:rPr>
        <w:t>уберкулин диагнозын қанша рет жасауға болады</w:t>
      </w:r>
      <w:r w:rsidRPr="00AE436A">
        <w:rPr>
          <w:rStyle w:val="y2iqfc"/>
          <w:rFonts w:ascii="Times New Roman" w:hAnsi="Times New Roman" w:cs="Times New Roman"/>
          <w:b/>
          <w:sz w:val="28"/>
          <w:szCs w:val="28"/>
          <w:lang w:val="kk-KZ"/>
        </w:rPr>
        <w:t>?</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Жаппай туберкулинді диагностика жыл сайын жүргізіледі - жылына кемінде бір рет.</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Туберкулинді тексеру жылына екі рет жүргізіледі:</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Туберкулезге қарсы егілмеген балалар, олардың жасына қарамастан</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туберкулезбен ауыратын науқаспен байланыста болған балалар</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Туберкулинді диагностика нәтижелері бойынша тәуекел тобына жататын балалар</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Медициналық-биологиялық қауіп тобындағы балалар: қант диабеті, асқазан жарасы, қан аурулары, жүйелік аурулары бар, ұзақ мерзімді (1 айдан астам) кортикостероидты терапия алатын науқастар, АИТВ-инфекциясы бар, созылмалы бейспецификалық аурулары бар балалар</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Әлеуметтік тәуекел топтарындағы балалар</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Бұл балалар туберкулезбен ауыру қаупі жоғары.</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lastRenderedPageBreak/>
        <w:t>Күнтізбелік жыл ішінде туберкулезге қарсы ревакцинация (РБЦГ) үшін таңдалған кезде теріс реакциясы бар, белгіленген жастағы (7 және 14 жас) балалар мен жасөспірімдер үшін Манту сынамасын қайталауға болады.</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Диагностикалық мақсатта туберкулиндік сынамалар жүргізіледі:</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балада туберкулезге күдікті белгілер болса</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туберкулиндік аллергияның сипатын анықтау үшін (вакцинациядан кейінгі немесе инфекциялық аллергия)</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Диагностикалық туберкулиндік сынақтар алдыңғы сынақ қанша уақыт бұрын жүргізілгеніне қарамастан жүргізіледі.</w:t>
      </w:r>
    </w:p>
    <w:p w:rsidR="00F700F4" w:rsidRPr="00697B9B" w:rsidRDefault="00F700F4" w:rsidP="00F700F4">
      <w:pPr>
        <w:pStyle w:val="HTML"/>
        <w:rPr>
          <w:rFonts w:ascii="Times New Roman" w:hAnsi="Times New Roman" w:cs="Times New Roman"/>
          <w:b/>
          <w:sz w:val="28"/>
          <w:szCs w:val="28"/>
          <w:lang w:val="kk-KZ"/>
        </w:rPr>
      </w:pPr>
      <w:r w:rsidRPr="00697B9B">
        <w:rPr>
          <w:rStyle w:val="y2iqfc"/>
          <w:rFonts w:ascii="Times New Roman" w:hAnsi="Times New Roman" w:cs="Times New Roman"/>
          <w:b/>
          <w:sz w:val="28"/>
          <w:szCs w:val="28"/>
          <w:lang w:val="kk-KZ"/>
        </w:rPr>
        <w:t>Туберкулин диагнозының мақсаты</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Туберкулезбен ауыратындарды анықтау</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Туберкулез микобактериясын жұқтырған адамдарды анықтау</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Туберкулезге қарсы ревакцинация үшін балаларды іріктеу.</w:t>
      </w:r>
    </w:p>
    <w:p w:rsidR="00F700F4" w:rsidRPr="00AE436A" w:rsidRDefault="00F700F4" w:rsidP="00F700F4">
      <w:pPr>
        <w:pStyle w:val="HTML"/>
        <w:rPr>
          <w:rStyle w:val="y2iqfc"/>
          <w:rFonts w:ascii="Times New Roman" w:hAnsi="Times New Roman" w:cs="Times New Roman"/>
          <w:sz w:val="28"/>
          <w:szCs w:val="28"/>
          <w:lang w:val="kk-KZ"/>
        </w:rPr>
      </w:pPr>
      <w:r w:rsidRPr="00937598">
        <w:rPr>
          <w:rStyle w:val="y2iqfc"/>
          <w:rFonts w:ascii="Times New Roman" w:hAnsi="Times New Roman" w:cs="Times New Roman"/>
          <w:b/>
          <w:sz w:val="28"/>
          <w:szCs w:val="28"/>
          <w:lang w:val="kk-KZ"/>
        </w:rPr>
        <w:t>Жаппай тубиркулинді диагнозға қарсы көрсетімдер</w:t>
      </w:r>
      <w:r w:rsidRPr="00AE436A">
        <w:rPr>
          <w:rStyle w:val="y2iqfc"/>
          <w:rFonts w:ascii="Times New Roman" w:hAnsi="Times New Roman" w:cs="Times New Roman"/>
          <w:sz w:val="28"/>
          <w:szCs w:val="28"/>
          <w:lang w:val="kk-KZ"/>
        </w:rPr>
        <w:t xml:space="preserve"> </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Ma</w:t>
      </w:r>
      <w:r>
        <w:rPr>
          <w:rStyle w:val="y2iqfc"/>
          <w:rFonts w:ascii="Times New Roman" w:hAnsi="Times New Roman" w:cs="Times New Roman"/>
          <w:sz w:val="28"/>
          <w:szCs w:val="28"/>
          <w:lang w:val="kk-KZ"/>
        </w:rPr>
        <w:t>нту</w:t>
      </w:r>
      <w:r w:rsidRPr="00AE436A">
        <w:rPr>
          <w:rStyle w:val="y2iqfc"/>
          <w:rFonts w:ascii="Times New Roman" w:hAnsi="Times New Roman" w:cs="Times New Roman"/>
          <w:sz w:val="28"/>
          <w:szCs w:val="28"/>
          <w:lang w:val="kk-KZ"/>
        </w:rPr>
        <w:t xml:space="preserve"> тестіне қатысты салыстырмалы қарсы көрсеткіштер келесідей:</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жедел және созылмалы инфекциялық, тері және соматикалық аурулардың жедел сатысында</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Жедел және субакуталық кезеңдегі аллергиялық аурулар</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Балалық инфекцияларға қарсы карантин</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Фтизиатрмен кеңескенге дейін туберкулинге жеке төзбеушілік бар деп күдіктенсеңіз, туберкулинді тексеруден бас тарту керек.</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Ma</w:t>
      </w:r>
      <w:r>
        <w:rPr>
          <w:rStyle w:val="y2iqfc"/>
          <w:rFonts w:ascii="Times New Roman" w:hAnsi="Times New Roman" w:cs="Times New Roman"/>
          <w:sz w:val="28"/>
          <w:szCs w:val="28"/>
          <w:lang w:val="kk-KZ"/>
        </w:rPr>
        <w:t>нту</w:t>
      </w:r>
      <w:r w:rsidRPr="00AE436A">
        <w:rPr>
          <w:rStyle w:val="y2iqfc"/>
          <w:rFonts w:ascii="Times New Roman" w:hAnsi="Times New Roman" w:cs="Times New Roman"/>
          <w:sz w:val="28"/>
          <w:szCs w:val="28"/>
          <w:lang w:val="kk-KZ"/>
        </w:rPr>
        <w:t xml:space="preserve"> сынамасын жасамас бұрын, қарсы көрсеткіштерді анықтау үшін баланы дәрігер тексеруі керек.</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Ma</w:t>
      </w:r>
      <w:r>
        <w:rPr>
          <w:rStyle w:val="y2iqfc"/>
          <w:rFonts w:ascii="Times New Roman" w:hAnsi="Times New Roman" w:cs="Times New Roman"/>
          <w:sz w:val="28"/>
          <w:szCs w:val="28"/>
          <w:lang w:val="kk-KZ"/>
        </w:rPr>
        <w:t>нту</w:t>
      </w:r>
      <w:r w:rsidRPr="00AE436A">
        <w:rPr>
          <w:rStyle w:val="y2iqfc"/>
          <w:rFonts w:ascii="Times New Roman" w:hAnsi="Times New Roman" w:cs="Times New Roman"/>
          <w:sz w:val="28"/>
          <w:szCs w:val="28"/>
          <w:lang w:val="kk-KZ"/>
        </w:rPr>
        <w:t xml:space="preserve"> сынамасын орындауға болады:</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Балалық шақтағы инфекциялар бойынша карантин жойылғаннан кейін бірден</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созылмалы аурудың жедел немесе өршуінен кейін 2-4 аптадан кейін</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профилактикалық екпелерден кейін 4 аптадан кейін</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Егер туберкулезге күдік болса, диагностикалық мақсатта туберкулиндік тест жүргізуге қарсы көрсетілімдер жоқ!</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2 TE PPD-L бар тері ішілік мантус сынамасын бағалау</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Ma</w:t>
      </w:r>
      <w:r>
        <w:rPr>
          <w:rStyle w:val="y2iqfc"/>
          <w:rFonts w:ascii="Times New Roman" w:hAnsi="Times New Roman" w:cs="Times New Roman"/>
          <w:sz w:val="28"/>
          <w:szCs w:val="28"/>
          <w:lang w:val="kk-KZ"/>
        </w:rPr>
        <w:t>нту</w:t>
      </w:r>
      <w:r w:rsidRPr="00AE436A">
        <w:rPr>
          <w:rStyle w:val="y2iqfc"/>
          <w:rFonts w:ascii="Times New Roman" w:hAnsi="Times New Roman" w:cs="Times New Roman"/>
          <w:sz w:val="28"/>
          <w:szCs w:val="28"/>
          <w:lang w:val="kk-KZ"/>
        </w:rPr>
        <w:t xml:space="preserve"> сынағының нәтижелері 72 сағаттан кейін инфильтраттың (папулалардың) өлшемін миллиметрмен өлшеу арқылы бағаланады. Инфильтраттың көлденең (білек осіне қатысты) өлшемі өлшенеді. Инфильтрация болмаған жағдайда гиперемия мөлшері өлшенеді.</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Манту сынамасын орындаған кезде реакция қарастырылады:</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инфильтрация немесе гиперемия толық болмаған кезде, шаншу реакциясы болған кезде теріс (0-1 мм).</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- 2-4 мм өлшемді инфильтратпен күмәнді немесе кез келген көлемдегі гиперемиямен ғана.</w:t>
      </w:r>
    </w:p>
    <w:p w:rsidR="00F700F4" w:rsidRPr="00AE436A" w:rsidRDefault="00F700F4" w:rsidP="00F700F4">
      <w:pPr>
        <w:pStyle w:val="HTML"/>
        <w:rPr>
          <w:rFonts w:ascii="Times New Roman" w:hAnsi="Times New Roman" w:cs="Times New Roman"/>
          <w:sz w:val="28"/>
          <w:szCs w:val="28"/>
          <w:lang w:val="kk-KZ"/>
        </w:rPr>
      </w:pP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профилактикалық екпелерден кейін 4 аптадан кейін</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- 5 мм немесе одан да көп өлшемді инфильтрат болған кезде оң.</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- 17 мм және одан жоғары инфильтрат болған кезде гиперергиялық, сондай-ақ лимфангитпен немесе лимфангитсіз инфильтраттың мөлшеріне қарамастан везикулярлы-некротикалық реакциялар.</w:t>
      </w:r>
    </w:p>
    <w:p w:rsidR="00F700F4" w:rsidRPr="00937598" w:rsidRDefault="00F700F4" w:rsidP="00F700F4">
      <w:pPr>
        <w:pStyle w:val="HTML"/>
        <w:rPr>
          <w:rStyle w:val="y2iqfc"/>
          <w:rFonts w:ascii="Times New Roman" w:hAnsi="Times New Roman" w:cs="Times New Roman"/>
          <w:b/>
          <w:sz w:val="28"/>
          <w:szCs w:val="28"/>
          <w:lang w:val="kk-KZ"/>
        </w:rPr>
      </w:pPr>
      <w:r w:rsidRPr="00937598">
        <w:rPr>
          <w:rStyle w:val="y2iqfc"/>
          <w:rFonts w:ascii="Times New Roman" w:hAnsi="Times New Roman" w:cs="Times New Roman"/>
          <w:b/>
          <w:sz w:val="28"/>
          <w:szCs w:val="28"/>
          <w:lang w:val="kk-KZ"/>
        </w:rPr>
        <w:t>Қандай жағдайларда фтизиаторға хабарлау керек?</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lastRenderedPageBreak/>
        <w:t>Жоғарыда айтқанымыздай, туберкулиндік сынаманың оң болуы туберкулезге қарсы иммунитеттің (вакцинациядан кейінгі аллергия) және Mycobacterium tuberculosis (инфекциялық аллергия) инфекциясының болуын көрсетуі мүмкін.</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Фтизиатрға хабарласу қажет, егер:</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алдыңғы теріс сынамалардан кейін бірінші рет оң туберкулиндік сынама пайда болды</w:t>
      </w:r>
    </w:p>
    <w:p w:rsidR="00F700F4" w:rsidRPr="00AE436A" w:rsidRDefault="00F700F4" w:rsidP="00F700F4">
      <w:pPr>
        <w:pStyle w:val="HTML"/>
        <w:rPr>
          <w:rStyle w:val="y2iqfc"/>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бір жыл ішінде 6 мм немесе одан да көп өсті немесе бірнеше жыл ішінде біртіндеп</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- 17 мм және одан жоғары инфильтрат алғаш рет пайда болды (гиперергиялық сынама)</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Бұл жағдайларда туберкулезді болдырмау үшін балаларды туберкулезге қарсы диспансерде тексеру, кейіннен туберкулезге қарсы препараттармен профилактикалық емдеу қажет.</w:t>
      </w:r>
    </w:p>
    <w:p w:rsidR="00F700F4" w:rsidRPr="00AE436A"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Туберкулиннің туберкулез микобактериясын жұқтырған ағзадағы туберкулезге қарсы антиденелермен әрекеттесу нәтижесінде жергілікті реакциядан басқа (дәрілік препаратты енгізу аймағында) жалпы жағдайдың нашарлауымен, бас ауруымен және т.б. көрінетін туберкулинді енгізуге организмнің жалпы реакциясы байқалуы мүмкін.</w:t>
      </w:r>
    </w:p>
    <w:p w:rsidR="00F700F4" w:rsidRPr="00F700F4" w:rsidRDefault="00F700F4" w:rsidP="00F700F4">
      <w:pPr>
        <w:pStyle w:val="HTML"/>
        <w:rPr>
          <w:rFonts w:ascii="Times New Roman" w:hAnsi="Times New Roman" w:cs="Times New Roman"/>
          <w:sz w:val="28"/>
          <w:szCs w:val="28"/>
          <w:lang w:val="kk-KZ"/>
        </w:rPr>
      </w:pPr>
      <w:r w:rsidRPr="00AE436A">
        <w:rPr>
          <w:rStyle w:val="y2iqfc"/>
          <w:rFonts w:ascii="Times New Roman" w:hAnsi="Times New Roman" w:cs="Times New Roman"/>
          <w:sz w:val="28"/>
          <w:szCs w:val="28"/>
          <w:lang w:val="kk-KZ"/>
        </w:rPr>
        <w:t>Манту тестінен кейін балаңыздың жалпы жағдайы бұзылса, міндетті түрде фтизиатрға хабарласыңыз, себебі бұл жағдайда ең алдымен туберкулез туралы ойлану керек!</w:t>
      </w:r>
    </w:p>
    <w:p w:rsidR="009C67F3" w:rsidRPr="00FA45B8" w:rsidRDefault="009C67F3">
      <w:pPr>
        <w:rPr>
          <w:lang w:val="kk-KZ"/>
        </w:rPr>
      </w:pPr>
    </w:p>
    <w:sectPr w:rsidR="009C67F3" w:rsidRPr="00FA45B8" w:rsidSect="00524E4A">
      <w:pgSz w:w="11906" w:h="16838"/>
      <w:pgMar w:top="28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F700F4"/>
    <w:rsid w:val="009746A7"/>
    <w:rsid w:val="009C67F3"/>
    <w:rsid w:val="00F700F4"/>
    <w:rsid w:val="00FA45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6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700F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F700F4"/>
    <w:rPr>
      <w:rFonts w:ascii="Times New Roman" w:eastAsia="Times New Roman" w:hAnsi="Times New Roman" w:cs="Times New Roman"/>
      <w:sz w:val="24"/>
      <w:szCs w:val="24"/>
    </w:rPr>
  </w:style>
  <w:style w:type="paragraph" w:styleId="HTML">
    <w:name w:val="HTML Preformatted"/>
    <w:basedOn w:val="a"/>
    <w:link w:val="HTML0"/>
    <w:uiPriority w:val="99"/>
    <w:unhideWhenUsed/>
    <w:rsid w:val="00F70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700F4"/>
    <w:rPr>
      <w:rFonts w:ascii="Courier New" w:eastAsia="Times New Roman" w:hAnsi="Courier New" w:cs="Courier New"/>
      <w:sz w:val="20"/>
      <w:szCs w:val="20"/>
    </w:rPr>
  </w:style>
  <w:style w:type="character" w:customStyle="1" w:styleId="y2iqfc">
    <w:name w:val="y2iqfc"/>
    <w:rsid w:val="00F700F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917</Words>
  <Characters>5231</Characters>
  <Application>Microsoft Office Word</Application>
  <DocSecurity>0</DocSecurity>
  <Lines>43</Lines>
  <Paragraphs>12</Paragraphs>
  <ScaleCrop>false</ScaleCrop>
  <Company>Microsoft</Company>
  <LinksUpToDate>false</LinksUpToDate>
  <CharactersWithSpaces>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dcterms:created xsi:type="dcterms:W3CDTF">2026-08-21T04:13:00Z</dcterms:created>
  <dcterms:modified xsi:type="dcterms:W3CDTF">2026-08-21T04:22:00Z</dcterms:modified>
</cp:coreProperties>
</file>