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43541" w14:textId="7B7C36E2" w:rsidR="00241E7D" w:rsidRPr="00822221" w:rsidRDefault="00757122" w:rsidP="00B070A5">
      <w:pPr>
        <w:jc w:val="center"/>
        <w:rPr>
          <w:rStyle w:val="FontStyle23"/>
          <w:rFonts w:eastAsiaTheme="majorEastAsia"/>
          <w:sz w:val="28"/>
          <w:szCs w:val="28"/>
          <w:lang w:val="kk-KZ"/>
        </w:rPr>
      </w:pPr>
      <w:r w:rsidRPr="00757122">
        <w:rPr>
          <w:rStyle w:val="FontStyle23"/>
          <w:rFonts w:eastAsiaTheme="majorEastAsia"/>
          <w:sz w:val="28"/>
          <w:szCs w:val="28"/>
          <w:lang w:val="kk-KZ"/>
        </w:rPr>
        <w:t>ЖОЛ МҰНАЙ БИТУМЫН ӨТКІЗУ НАРЫҒЫНДАҒЫ БӘСЕКЕЛЕСТІКТІҢ ЖАЙ-КҮЙІН ТАЛДАУ</w:t>
      </w:r>
      <w:r>
        <w:rPr>
          <w:rStyle w:val="FontStyle23"/>
          <w:rFonts w:eastAsiaTheme="majorEastAsia"/>
          <w:sz w:val="28"/>
          <w:szCs w:val="28"/>
          <w:lang w:val="kk-KZ"/>
        </w:rPr>
        <w:t xml:space="preserve"> </w:t>
      </w:r>
      <w:r w:rsidR="00241E7D" w:rsidRPr="00822221">
        <w:rPr>
          <w:rStyle w:val="FontStyle23"/>
          <w:rFonts w:eastAsiaTheme="majorEastAsia"/>
          <w:sz w:val="28"/>
          <w:szCs w:val="28"/>
          <w:lang w:val="kk-KZ"/>
        </w:rPr>
        <w:t>НӘТИЖЕЛЕРІ БОЙЫНША</w:t>
      </w:r>
    </w:p>
    <w:p w14:paraId="31A48663" w14:textId="5FDCAC16" w:rsidR="00241E7D" w:rsidRPr="00822221" w:rsidRDefault="00241E7D" w:rsidP="00B070A5">
      <w:pPr>
        <w:jc w:val="center"/>
        <w:rPr>
          <w:rStyle w:val="FontStyle23"/>
          <w:rFonts w:eastAsiaTheme="majorEastAsia"/>
          <w:sz w:val="28"/>
          <w:szCs w:val="28"/>
          <w:lang w:val="kk-KZ"/>
        </w:rPr>
      </w:pPr>
      <w:r w:rsidRPr="00822221">
        <w:rPr>
          <w:rStyle w:val="FontStyle23"/>
          <w:rFonts w:eastAsiaTheme="majorEastAsia"/>
          <w:sz w:val="28"/>
          <w:szCs w:val="28"/>
          <w:lang w:val="kk-KZ"/>
        </w:rPr>
        <w:t>ҚОРЫТЫНДЫ</w:t>
      </w:r>
    </w:p>
    <w:p w14:paraId="57D7C8C8" w14:textId="77777777" w:rsidR="00241E7D" w:rsidRPr="00822221" w:rsidRDefault="00241E7D" w:rsidP="00B070A5">
      <w:pPr>
        <w:jc w:val="both"/>
        <w:rPr>
          <w:rStyle w:val="FontStyle23"/>
          <w:rFonts w:eastAsiaTheme="majorEastAsia"/>
          <w:sz w:val="28"/>
          <w:szCs w:val="28"/>
          <w:lang w:val="kk-KZ"/>
        </w:rPr>
      </w:pPr>
    </w:p>
    <w:p w14:paraId="5438E872" w14:textId="77777777" w:rsidR="00241E7D" w:rsidRPr="00822221" w:rsidRDefault="00241E7D" w:rsidP="00B070A5">
      <w:pPr>
        <w:jc w:val="both"/>
        <w:rPr>
          <w:rStyle w:val="FontStyle23"/>
          <w:rFonts w:eastAsiaTheme="majorEastAsia"/>
          <w:sz w:val="28"/>
          <w:szCs w:val="28"/>
          <w:lang w:val="kk-KZ"/>
        </w:rPr>
      </w:pPr>
    </w:p>
    <w:p w14:paraId="74838096" w14:textId="47E739A4" w:rsidR="002F6C83" w:rsidRPr="00822221" w:rsidRDefault="00241E7D" w:rsidP="00B070A5">
      <w:pPr>
        <w:jc w:val="both"/>
        <w:rPr>
          <w:b/>
          <w:bCs/>
          <w:sz w:val="28"/>
          <w:szCs w:val="28"/>
          <w:lang w:val="kk-KZ"/>
        </w:rPr>
      </w:pPr>
      <w:r w:rsidRPr="00822221">
        <w:rPr>
          <w:rStyle w:val="FontStyle22"/>
          <w:sz w:val="24"/>
          <w:szCs w:val="24"/>
          <w:lang w:val="kk-KZ"/>
        </w:rPr>
        <w:t>2026 жылғы шілде                                                                                                    Астана қаласы</w:t>
      </w:r>
    </w:p>
    <w:p w14:paraId="294A7E53" w14:textId="77777777" w:rsidR="00241E7D" w:rsidRPr="00822221" w:rsidRDefault="00241E7D" w:rsidP="00B070A5">
      <w:pPr>
        <w:jc w:val="both"/>
        <w:rPr>
          <w:b/>
          <w:bCs/>
          <w:sz w:val="28"/>
          <w:szCs w:val="28"/>
          <w:lang w:val="kk-KZ"/>
        </w:rPr>
      </w:pPr>
    </w:p>
    <w:p w14:paraId="6414A204" w14:textId="4AB242E7" w:rsidR="004134E5" w:rsidRPr="00822221" w:rsidRDefault="004134E5" w:rsidP="00B070A5">
      <w:pPr>
        <w:jc w:val="center"/>
        <w:rPr>
          <w:b/>
          <w:bCs/>
          <w:sz w:val="28"/>
          <w:szCs w:val="28"/>
          <w:lang w:val="kk-KZ"/>
        </w:rPr>
      </w:pPr>
      <w:r w:rsidRPr="00822221">
        <w:rPr>
          <w:b/>
          <w:bCs/>
          <w:sz w:val="28"/>
          <w:szCs w:val="28"/>
          <w:lang w:val="kk-KZ"/>
        </w:rPr>
        <w:t xml:space="preserve">I. </w:t>
      </w:r>
      <w:r w:rsidR="00822221" w:rsidRPr="00822221">
        <w:rPr>
          <w:b/>
          <w:bCs/>
          <w:sz w:val="28"/>
          <w:szCs w:val="28"/>
          <w:lang w:val="kk-KZ"/>
        </w:rPr>
        <w:t>КІРІСПЕ</w:t>
      </w:r>
    </w:p>
    <w:p w14:paraId="275A18B5" w14:textId="77777777" w:rsidR="001121F2" w:rsidRPr="00822221" w:rsidRDefault="001121F2" w:rsidP="00B070A5">
      <w:pPr>
        <w:ind w:firstLine="709"/>
        <w:jc w:val="both"/>
        <w:rPr>
          <w:b/>
          <w:bCs/>
          <w:sz w:val="28"/>
          <w:szCs w:val="28"/>
          <w:lang w:val="kk-KZ"/>
        </w:rPr>
      </w:pPr>
    </w:p>
    <w:p w14:paraId="6EC7451C" w14:textId="77777777" w:rsidR="00822221" w:rsidRPr="00822221" w:rsidRDefault="00822221" w:rsidP="00B070A5">
      <w:pPr>
        <w:ind w:firstLine="709"/>
        <w:jc w:val="both"/>
        <w:rPr>
          <w:sz w:val="28"/>
          <w:szCs w:val="28"/>
          <w:lang w:val="kk-KZ"/>
        </w:rPr>
      </w:pPr>
      <w:r w:rsidRPr="00822221">
        <w:rPr>
          <w:sz w:val="28"/>
          <w:szCs w:val="28"/>
          <w:lang w:val="kk-KZ"/>
        </w:rPr>
        <w:t>Агенттіктің 2026 жылға арналған жұмыс жоспарын іске асыру шеңберінде Қазақстан Республикасы Бәсекелестікті қорғау және дамыту агенттігінің Индустрия, мемлекеттік қолдау және сатып алу департаменті жол мұнай битумын өткізу нарығындағы бәсекелестіктің жай-күйіне талдау жүргізді.</w:t>
      </w:r>
    </w:p>
    <w:p w14:paraId="23C18D89" w14:textId="40F41634" w:rsidR="00822221" w:rsidRPr="00822221" w:rsidRDefault="00822221" w:rsidP="00B070A5">
      <w:pPr>
        <w:ind w:firstLine="709"/>
        <w:jc w:val="both"/>
        <w:rPr>
          <w:sz w:val="28"/>
          <w:szCs w:val="28"/>
          <w:lang w:val="kk-KZ"/>
        </w:rPr>
      </w:pPr>
      <w:r w:rsidRPr="00822221">
        <w:rPr>
          <w:sz w:val="28"/>
          <w:szCs w:val="28"/>
          <w:lang w:val="kk-KZ"/>
        </w:rPr>
        <w:t>Талдау бәсекелестік деңгейін айқындау, нарықта үстем немесе монополиялық жағдайға ие субъектілерді анықтау, бәсекелестікті қорғауға және дамытуға, монополиялық қызметтің алдын алуға, оны шектеуге және жолын кесуге бағытталған шаралар кешенін әзірлеу мақсатында жүргізілді.</w:t>
      </w:r>
      <w:r>
        <w:rPr>
          <w:sz w:val="28"/>
          <w:szCs w:val="28"/>
          <w:lang w:val="kk-KZ"/>
        </w:rPr>
        <w:t xml:space="preserve"> </w:t>
      </w:r>
      <w:r w:rsidRPr="00822221">
        <w:rPr>
          <w:sz w:val="28"/>
          <w:szCs w:val="28"/>
          <w:lang w:val="kk-KZ"/>
        </w:rPr>
        <w:t>Сондай-ақ мемлекет қатысуының дәрежесін және оны одан әрі қысқарту мүмкіндіктерін, оның ішінде жол саласының битуммен қамтамасыз етілу деңгейін төмендетпей, жекелеген активтерді жекешелендіру арқылы бәсекелестік ортаға беру мүмкіндіктерін бағалау жүргізілді.</w:t>
      </w:r>
    </w:p>
    <w:p w14:paraId="5BC7E633" w14:textId="77777777" w:rsidR="00822221" w:rsidRPr="00822221" w:rsidRDefault="00822221" w:rsidP="00B070A5">
      <w:pPr>
        <w:ind w:firstLine="709"/>
        <w:jc w:val="both"/>
        <w:rPr>
          <w:sz w:val="28"/>
          <w:szCs w:val="28"/>
          <w:lang w:val="kk-KZ"/>
        </w:rPr>
      </w:pPr>
      <w:r w:rsidRPr="00822221">
        <w:rPr>
          <w:sz w:val="28"/>
          <w:szCs w:val="28"/>
          <w:lang w:val="kk-KZ"/>
        </w:rPr>
        <w:t>Талдау жүргізу барысында Департамент Қазақстан Республикасының Кәсіпкерлік кодексін, «Мұнай өнімдерінің жекелеген түрлерін өндіруді және олардың айналымын мемлекеттік реттеу туралы» Қазақстан Республикасының Заңын, Агенттік Төрағасының 2022 жылғы 3 мамырдағы №13 бұйрығымен бекітілген Тауар нарықтарындағы бәсекелестіктің жай-күйіне талдау жүргізу әдістемесін басшылыққа алды.</w:t>
      </w:r>
    </w:p>
    <w:p w14:paraId="1032041B" w14:textId="72C95BE4" w:rsidR="00822221" w:rsidRDefault="00822221" w:rsidP="00B070A5">
      <w:pPr>
        <w:ind w:firstLine="709"/>
        <w:jc w:val="both"/>
        <w:rPr>
          <w:sz w:val="28"/>
          <w:szCs w:val="28"/>
          <w:lang w:val="kk-KZ"/>
        </w:rPr>
      </w:pPr>
      <w:r w:rsidRPr="00822221">
        <w:rPr>
          <w:sz w:val="28"/>
          <w:szCs w:val="28"/>
          <w:lang w:val="kk-KZ"/>
        </w:rPr>
        <w:t>Бастапқы ақпарат ретінде Қазақстан Республикасы Көлік министрлігінің, Қазақстан Республикасы Энергетика министрлігінің, «Қазақстан Республикасының отын-энергетика кешенінің ахуалдық-талдау орталығы» АҚ-ның ақпараттары, «ҚазАвтоЖол» ҰК» АҚ-ның мәліметтері, сондай-ақ мемлекеттік статистика органының деректері және өзге де жалпыға қолжетімді ақпарат пайдаланылды.</w:t>
      </w:r>
    </w:p>
    <w:p w14:paraId="4E77A471" w14:textId="5EEC6A86" w:rsidR="007D095B" w:rsidRPr="00822221" w:rsidRDefault="007D095B" w:rsidP="00B070A5">
      <w:pPr>
        <w:ind w:firstLine="709"/>
        <w:jc w:val="both"/>
        <w:rPr>
          <w:sz w:val="28"/>
          <w:szCs w:val="28"/>
          <w:lang w:val="kk-KZ"/>
        </w:rPr>
      </w:pPr>
    </w:p>
    <w:p w14:paraId="33B303D7" w14:textId="48316FBA" w:rsidR="001121F2" w:rsidRDefault="007D095B" w:rsidP="00B070A5">
      <w:pPr>
        <w:jc w:val="center"/>
        <w:rPr>
          <w:b/>
          <w:bCs/>
          <w:sz w:val="28"/>
          <w:szCs w:val="28"/>
          <w:lang w:val="kk-KZ"/>
        </w:rPr>
      </w:pPr>
      <w:r w:rsidRPr="00822221">
        <w:rPr>
          <w:b/>
          <w:bCs/>
          <w:sz w:val="28"/>
          <w:szCs w:val="28"/>
          <w:lang w:val="kk-KZ"/>
        </w:rPr>
        <w:t xml:space="preserve">II. </w:t>
      </w:r>
      <w:r w:rsidR="00541145" w:rsidRPr="00541145">
        <w:rPr>
          <w:b/>
          <w:bCs/>
          <w:sz w:val="28"/>
          <w:szCs w:val="28"/>
          <w:lang w:val="kk-KZ"/>
        </w:rPr>
        <w:t>ТАУАРЛАРДЫҢ БІРІН-БІРІ ӨЗАРА АЛМАСТЫРУ ӨЛШЕМШАРТТАРЫН АЙҚЫНДАУ</w:t>
      </w:r>
    </w:p>
    <w:p w14:paraId="7CAAC94D" w14:textId="77777777" w:rsidR="00822221" w:rsidRPr="00822221" w:rsidRDefault="00822221" w:rsidP="00B070A5">
      <w:pPr>
        <w:jc w:val="both"/>
        <w:rPr>
          <w:b/>
          <w:bCs/>
          <w:sz w:val="28"/>
          <w:szCs w:val="28"/>
          <w:lang w:val="kk-KZ"/>
        </w:rPr>
      </w:pPr>
    </w:p>
    <w:p w14:paraId="2A5C12B1" w14:textId="77777777" w:rsidR="00822221" w:rsidRPr="00822221" w:rsidRDefault="00822221" w:rsidP="00B070A5">
      <w:pPr>
        <w:ind w:firstLine="709"/>
        <w:jc w:val="both"/>
        <w:rPr>
          <w:sz w:val="28"/>
          <w:szCs w:val="28"/>
          <w:lang w:val="kk-KZ"/>
        </w:rPr>
      </w:pPr>
      <w:r w:rsidRPr="00822221">
        <w:rPr>
          <w:sz w:val="28"/>
          <w:szCs w:val="28"/>
          <w:lang w:val="kk-KZ"/>
        </w:rPr>
        <w:t>Әдістеменің 7-тармағына сәйкес тауарлардың өзара алмастырылу критерийлерін, оның ішінде баламасы жоқ тауарлар мен бір тауар нарығында айналымдағы тауарларды айқындау рәсімі мыналарды қамтиды:</w:t>
      </w:r>
    </w:p>
    <w:p w14:paraId="7685632A" w14:textId="2239E9F1" w:rsidR="00822221" w:rsidRPr="00822221" w:rsidRDefault="00822221" w:rsidP="00B070A5">
      <w:pPr>
        <w:ind w:firstLine="709"/>
        <w:jc w:val="both"/>
        <w:rPr>
          <w:sz w:val="28"/>
          <w:szCs w:val="28"/>
          <w:lang w:val="kk-KZ"/>
        </w:rPr>
      </w:pPr>
      <w:r w:rsidRPr="00822221">
        <w:rPr>
          <w:sz w:val="28"/>
          <w:szCs w:val="28"/>
          <w:lang w:val="kk-KZ"/>
        </w:rPr>
        <w:t>- тауардың атауын белгілеу;</w:t>
      </w:r>
    </w:p>
    <w:p w14:paraId="763A4B00" w14:textId="6955F8E2" w:rsidR="00822221" w:rsidRPr="00822221" w:rsidRDefault="00822221" w:rsidP="00B070A5">
      <w:pPr>
        <w:ind w:firstLine="709"/>
        <w:jc w:val="both"/>
        <w:rPr>
          <w:sz w:val="28"/>
          <w:szCs w:val="28"/>
          <w:lang w:val="kk-KZ"/>
        </w:rPr>
      </w:pPr>
      <w:r w:rsidRPr="00822221">
        <w:rPr>
          <w:sz w:val="28"/>
          <w:szCs w:val="28"/>
          <w:lang w:val="kk-KZ"/>
        </w:rPr>
        <w:t>- тұтынушының таңдауына әсер ететін тауар сипаттамаларын айқындау және осы тауармен әлеуетті өзара алмастырылатын тауарларды анықтау;</w:t>
      </w:r>
    </w:p>
    <w:p w14:paraId="5EC3B8C8" w14:textId="08275E36" w:rsidR="00822221" w:rsidRDefault="00822221" w:rsidP="00B070A5">
      <w:pPr>
        <w:ind w:firstLine="709"/>
        <w:jc w:val="both"/>
        <w:rPr>
          <w:sz w:val="28"/>
          <w:szCs w:val="28"/>
          <w:lang w:val="kk-KZ"/>
        </w:rPr>
      </w:pPr>
      <w:r w:rsidRPr="00822221">
        <w:rPr>
          <w:sz w:val="28"/>
          <w:szCs w:val="28"/>
          <w:lang w:val="kk-KZ"/>
        </w:rPr>
        <w:t>- өзара алмастырылатын тауарларды айқындау.</w:t>
      </w:r>
    </w:p>
    <w:p w14:paraId="03C51728" w14:textId="77777777" w:rsidR="00822221" w:rsidRDefault="00822221" w:rsidP="00B070A5">
      <w:pPr>
        <w:ind w:firstLine="709"/>
        <w:jc w:val="both"/>
        <w:rPr>
          <w:sz w:val="28"/>
          <w:szCs w:val="28"/>
          <w:lang w:val="kk-KZ"/>
        </w:rPr>
      </w:pPr>
    </w:p>
    <w:p w14:paraId="40ADEEE5" w14:textId="77777777" w:rsidR="00822221" w:rsidRPr="00822221" w:rsidRDefault="00822221" w:rsidP="00B070A5">
      <w:pPr>
        <w:pStyle w:val="a3"/>
        <w:widowControl/>
        <w:numPr>
          <w:ilvl w:val="0"/>
          <w:numId w:val="10"/>
        </w:numPr>
        <w:autoSpaceDE/>
        <w:autoSpaceDN/>
        <w:adjustRightInd/>
        <w:ind w:left="0" w:firstLine="709"/>
        <w:jc w:val="both"/>
        <w:rPr>
          <w:b/>
          <w:bCs/>
          <w:sz w:val="28"/>
          <w:szCs w:val="28"/>
          <w:lang w:val="kk-KZ"/>
        </w:rPr>
      </w:pPr>
      <w:r w:rsidRPr="00822221">
        <w:rPr>
          <w:b/>
          <w:bCs/>
          <w:sz w:val="28"/>
          <w:szCs w:val="28"/>
          <w:lang w:val="kk-KZ"/>
        </w:rPr>
        <w:t>Тауардың атауын айқындау</w:t>
      </w:r>
    </w:p>
    <w:p w14:paraId="128A22D1" w14:textId="77777777" w:rsidR="00822221" w:rsidRPr="00822221" w:rsidRDefault="00822221" w:rsidP="00B070A5">
      <w:pPr>
        <w:ind w:firstLine="709"/>
        <w:jc w:val="both"/>
        <w:rPr>
          <w:sz w:val="28"/>
          <w:szCs w:val="28"/>
          <w:lang w:val="kk-KZ"/>
        </w:rPr>
      </w:pPr>
      <w:r w:rsidRPr="00822221">
        <w:rPr>
          <w:sz w:val="28"/>
          <w:szCs w:val="28"/>
          <w:lang w:val="kk-KZ"/>
        </w:rPr>
        <w:t xml:space="preserve">Әдістеменің 8-тармағының 6) тармақшасына сәйкес тауардың атауы тиісті </w:t>
      </w:r>
      <w:r w:rsidRPr="00822221">
        <w:rPr>
          <w:sz w:val="28"/>
          <w:szCs w:val="28"/>
          <w:lang w:val="kk-KZ"/>
        </w:rPr>
        <w:lastRenderedPageBreak/>
        <w:t>қызметті реттейтін нормативтік құқықтық актілер негізінде айқындалады.</w:t>
      </w:r>
    </w:p>
    <w:p w14:paraId="6D7780C8" w14:textId="77777777" w:rsidR="00822221" w:rsidRPr="00822221" w:rsidRDefault="00822221" w:rsidP="00B070A5">
      <w:pPr>
        <w:ind w:firstLine="709"/>
        <w:jc w:val="both"/>
        <w:rPr>
          <w:sz w:val="28"/>
          <w:szCs w:val="28"/>
          <w:lang w:val="kk-KZ"/>
        </w:rPr>
      </w:pPr>
      <w:r w:rsidRPr="00822221">
        <w:rPr>
          <w:sz w:val="28"/>
          <w:szCs w:val="28"/>
          <w:lang w:val="kk-KZ"/>
        </w:rPr>
        <w:t>«Мұнай өнімдерінің жекелеген түрлерін өндіруді және олардың айналымын мемлекеттік реттеу туралы» Қазақстан Республикасының Заңының ережелеріне сәйкес:</w:t>
      </w:r>
    </w:p>
    <w:p w14:paraId="04FC181F" w14:textId="32D62894" w:rsidR="00822221" w:rsidRPr="00822221" w:rsidRDefault="00822221" w:rsidP="00B070A5">
      <w:pPr>
        <w:ind w:firstLine="709"/>
        <w:jc w:val="both"/>
        <w:rPr>
          <w:sz w:val="28"/>
          <w:szCs w:val="28"/>
          <w:lang w:val="kk-KZ"/>
        </w:rPr>
      </w:pPr>
      <w:r w:rsidRPr="00822221">
        <w:rPr>
          <w:b/>
          <w:bCs/>
          <w:sz w:val="28"/>
          <w:szCs w:val="28"/>
          <w:lang w:val="kk-KZ"/>
        </w:rPr>
        <w:t>Битум</w:t>
      </w:r>
      <w:r>
        <w:rPr>
          <w:b/>
          <w:bCs/>
          <w:sz w:val="28"/>
          <w:szCs w:val="28"/>
          <w:lang w:val="kk-KZ"/>
        </w:rPr>
        <w:t xml:space="preserve"> </w:t>
      </w:r>
      <w:r w:rsidRPr="00822221">
        <w:rPr>
          <w:sz w:val="28"/>
          <w:szCs w:val="28"/>
          <w:lang w:val="kk-KZ"/>
        </w:rPr>
        <w:t>– күрделі көмірсутектер қоспаларынан және олардың бейметалл туындыларынан (көміртектің күкіртпен, азотпен, оттекпен және басқа да химиялық элементтермен қосылыстары) тұратын қатты немесе тұтқыр-пластикалық, шайыр тәрізді (қою қоңыр немесе тіпті қара түсті) өнім (термопластикалық материал).</w:t>
      </w:r>
    </w:p>
    <w:p w14:paraId="72CE1899" w14:textId="77777777" w:rsidR="00822221" w:rsidRPr="00822221" w:rsidRDefault="00822221" w:rsidP="00B070A5">
      <w:pPr>
        <w:ind w:firstLine="709"/>
        <w:jc w:val="both"/>
        <w:rPr>
          <w:sz w:val="28"/>
          <w:szCs w:val="28"/>
          <w:lang w:val="kk-KZ"/>
        </w:rPr>
      </w:pPr>
      <w:r w:rsidRPr="00822221">
        <w:rPr>
          <w:sz w:val="28"/>
          <w:szCs w:val="28"/>
          <w:lang w:val="kk-KZ"/>
        </w:rPr>
        <w:t>Құрылыста қолданылатын битумдар мынадай түрлерге бөлінеді:</w:t>
      </w:r>
    </w:p>
    <w:p w14:paraId="7D3FE099" w14:textId="051BA472" w:rsidR="00822221" w:rsidRPr="00822221" w:rsidRDefault="00822221" w:rsidP="00B070A5">
      <w:pPr>
        <w:ind w:firstLine="709"/>
        <w:jc w:val="both"/>
        <w:rPr>
          <w:sz w:val="28"/>
          <w:szCs w:val="28"/>
          <w:lang w:val="kk-KZ"/>
        </w:rPr>
      </w:pPr>
      <w:r w:rsidRPr="00822221">
        <w:rPr>
          <w:b/>
          <w:bCs/>
          <w:sz w:val="28"/>
          <w:szCs w:val="28"/>
          <w:lang w:val="kk-KZ"/>
        </w:rPr>
        <w:t>Құрылыс битумдары</w:t>
      </w:r>
      <w:r w:rsidRPr="00822221">
        <w:rPr>
          <w:sz w:val="28"/>
          <w:szCs w:val="28"/>
          <w:lang w:val="kk-KZ"/>
        </w:rPr>
        <w:t xml:space="preserve"> (мастикалар, гидрооқшаулағыш және басқа да материалдарды дайындауға арналған);</w:t>
      </w:r>
    </w:p>
    <w:p w14:paraId="169840D3" w14:textId="196A311E" w:rsidR="00822221" w:rsidRPr="00822221" w:rsidRDefault="00822221" w:rsidP="00B070A5">
      <w:pPr>
        <w:ind w:firstLine="709"/>
        <w:jc w:val="both"/>
        <w:rPr>
          <w:sz w:val="28"/>
          <w:szCs w:val="28"/>
          <w:lang w:val="kk-KZ"/>
        </w:rPr>
      </w:pPr>
      <w:r w:rsidRPr="00822221">
        <w:rPr>
          <w:b/>
          <w:bCs/>
          <w:sz w:val="28"/>
          <w:szCs w:val="28"/>
          <w:lang w:val="kk-KZ"/>
        </w:rPr>
        <w:t>Шатыр жабындарына арналған битумдар</w:t>
      </w:r>
      <w:r w:rsidRPr="00822221">
        <w:rPr>
          <w:sz w:val="28"/>
          <w:szCs w:val="28"/>
          <w:lang w:val="kk-KZ"/>
        </w:rPr>
        <w:t xml:space="preserve"> (жұмсақ шатыр жабындарына арналған материалдар үшін);</w:t>
      </w:r>
    </w:p>
    <w:p w14:paraId="69FBA036" w14:textId="1ED94FF2" w:rsidR="00822221" w:rsidRPr="00822221" w:rsidRDefault="00822221" w:rsidP="00B070A5">
      <w:pPr>
        <w:ind w:firstLine="709"/>
        <w:jc w:val="both"/>
        <w:rPr>
          <w:sz w:val="28"/>
          <w:szCs w:val="28"/>
          <w:lang w:val="kk-KZ"/>
        </w:rPr>
      </w:pPr>
      <w:r w:rsidRPr="00822221">
        <w:rPr>
          <w:b/>
          <w:bCs/>
          <w:sz w:val="28"/>
          <w:szCs w:val="28"/>
          <w:lang w:val="kk-KZ"/>
        </w:rPr>
        <w:t>Жол битумы</w:t>
      </w:r>
      <w:r w:rsidRPr="00822221">
        <w:rPr>
          <w:sz w:val="28"/>
          <w:szCs w:val="28"/>
          <w:lang w:val="kk-KZ"/>
        </w:rPr>
        <w:t xml:space="preserve"> – әртүрлі жол жабындарын өңдеу және сіңдіру, топырақты өңдеу, сондай-ақ асфальтбетон дайындау кезінде қолданылады.</w:t>
      </w:r>
    </w:p>
    <w:p w14:paraId="2942EBF5" w14:textId="7FD7B698" w:rsidR="00822221" w:rsidRDefault="00822221" w:rsidP="00B070A5">
      <w:pPr>
        <w:ind w:firstLine="709"/>
        <w:jc w:val="both"/>
        <w:rPr>
          <w:sz w:val="28"/>
          <w:szCs w:val="28"/>
          <w:lang w:val="kk-KZ"/>
        </w:rPr>
      </w:pPr>
      <w:r w:rsidRPr="00822221">
        <w:rPr>
          <w:sz w:val="28"/>
          <w:szCs w:val="28"/>
          <w:lang w:val="kk-KZ"/>
        </w:rPr>
        <w:t xml:space="preserve">Жоғарыда баяндалғандардың негізінде осы тараудың мақсаттары үшін тауардың атауы </w:t>
      </w:r>
      <w:r w:rsidRPr="00822221">
        <w:rPr>
          <w:b/>
          <w:bCs/>
          <w:sz w:val="28"/>
          <w:szCs w:val="28"/>
          <w:lang w:val="kk-KZ"/>
        </w:rPr>
        <w:t>битум</w:t>
      </w:r>
      <w:r w:rsidRPr="00822221">
        <w:rPr>
          <w:sz w:val="28"/>
          <w:szCs w:val="28"/>
          <w:lang w:val="kk-KZ"/>
        </w:rPr>
        <w:t xml:space="preserve"> ретінде айқындалады, бұл ретте осы қорытынды шеңберіндегі кейінгі монополияға қарсы талдаудың объектісі жол битумын өткізу нарығы болып табылады.</w:t>
      </w:r>
    </w:p>
    <w:p w14:paraId="7813F499" w14:textId="77777777" w:rsidR="00822221" w:rsidRDefault="00822221" w:rsidP="00B070A5">
      <w:pPr>
        <w:ind w:firstLine="709"/>
        <w:jc w:val="both"/>
        <w:rPr>
          <w:sz w:val="28"/>
          <w:szCs w:val="28"/>
          <w:lang w:val="kk-KZ"/>
        </w:rPr>
      </w:pPr>
    </w:p>
    <w:p w14:paraId="1FA1BA1A" w14:textId="385C0FA1" w:rsidR="007D095B" w:rsidRPr="00822221" w:rsidRDefault="00541145" w:rsidP="00B070A5">
      <w:pPr>
        <w:pStyle w:val="a3"/>
        <w:widowControl/>
        <w:numPr>
          <w:ilvl w:val="0"/>
          <w:numId w:val="10"/>
        </w:numPr>
        <w:autoSpaceDE/>
        <w:autoSpaceDN/>
        <w:adjustRightInd/>
        <w:ind w:left="0" w:firstLine="709"/>
        <w:jc w:val="both"/>
        <w:rPr>
          <w:sz w:val="28"/>
          <w:szCs w:val="28"/>
          <w:lang w:val="kk-KZ"/>
        </w:rPr>
      </w:pPr>
      <w:r w:rsidRPr="00541145">
        <w:rPr>
          <w:b/>
          <w:bCs/>
          <w:sz w:val="28"/>
          <w:szCs w:val="28"/>
          <w:lang w:val="kk-KZ"/>
        </w:rPr>
        <w:t xml:space="preserve">Сатып </w:t>
      </w:r>
      <w:r w:rsidRPr="00541145">
        <w:rPr>
          <w:b/>
          <w:bCs/>
          <w:sz w:val="28"/>
          <w:szCs w:val="28"/>
          <w:lang w:val="kk-KZ"/>
        </w:rPr>
        <w:t>алушының таңдауын айқындайтын тауардың қасиеттерін және осы тауар үшін әлеуетті бірін-бірі өзара алмастыратын болып табылатын тауарларды айқындау</w:t>
      </w:r>
      <w:r w:rsidR="00B31096" w:rsidRPr="00B31096">
        <w:rPr>
          <w:b/>
          <w:bCs/>
          <w:sz w:val="28"/>
          <w:szCs w:val="28"/>
          <w:lang w:val="kk-KZ"/>
        </w:rPr>
        <w:t>.</w:t>
      </w:r>
    </w:p>
    <w:p w14:paraId="6A95FC3F" w14:textId="163A4E2B" w:rsidR="00FF0FA4" w:rsidRPr="00822221" w:rsidRDefault="00B31096" w:rsidP="00B070A5">
      <w:pPr>
        <w:pStyle w:val="a3"/>
        <w:widowControl/>
        <w:numPr>
          <w:ilvl w:val="1"/>
          <w:numId w:val="10"/>
        </w:numPr>
        <w:autoSpaceDE/>
        <w:autoSpaceDN/>
        <w:adjustRightInd/>
        <w:ind w:left="0" w:firstLine="709"/>
        <w:jc w:val="both"/>
        <w:rPr>
          <w:sz w:val="28"/>
          <w:szCs w:val="28"/>
          <w:lang w:val="kk-KZ"/>
        </w:rPr>
      </w:pPr>
      <w:r w:rsidRPr="00B31096">
        <w:rPr>
          <w:b/>
          <w:bCs/>
          <w:sz w:val="28"/>
          <w:szCs w:val="28"/>
          <w:lang w:val="kk-KZ"/>
        </w:rPr>
        <w:t>Сатып алушының таңдауын айқындайтын тауардың қасиеттері</w:t>
      </w:r>
      <w:r w:rsidR="007D095B" w:rsidRPr="00822221">
        <w:rPr>
          <w:sz w:val="28"/>
          <w:szCs w:val="28"/>
          <w:lang w:val="kk-KZ"/>
        </w:rPr>
        <w:t xml:space="preserve">. </w:t>
      </w:r>
    </w:p>
    <w:p w14:paraId="440D2972"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Әдістеменің 9-тармағына сәйкес сатып алушының таңдауына әсер ететін тауардың қасиеттерін айқындау функционалдық, сапалық және техникалық сипаттамаларды, бағаны, өткізу шарттарын және қосымша қасиеттерді талдау негізінде жүргізіледі.</w:t>
      </w:r>
    </w:p>
    <w:p w14:paraId="2010D58F"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«ҚазАвтоЖол» ҰК» АҚ-ның деректеріне сәйкес жол құрылысына арналған битумды таңдау бірнеше факторға, оның ішінде климаттық жағдайларға, қозғалыс қарқындылығына және жол жамылғысының түріне байланысты.</w:t>
      </w:r>
    </w:p>
    <w:p w14:paraId="0F7F2324"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Негізгі ескерілетін сипаттамалар:</w:t>
      </w:r>
    </w:p>
    <w:p w14:paraId="44B1EEF9"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Тұтқырлық: битум минералдық материалдармен жеткілікті адгезияны және әртүрлі температура жағдайларында деформацияға төзімділікті қамтамасыз ететін жеткілікті тұтқырлыққа ие болуы тиіс.</w:t>
      </w:r>
    </w:p>
    <w:p w14:paraId="4E5EA51D"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Жұмсару температурасы: бұл көрсеткіш битумның өзінің пішінін жоғалтып, пластикалық күйге өте бастайтын температурасын көрсетеді. Климат ыстық өңірлер үшін жұмсару температурасы жоғары битумды пайдалану қажет.</w:t>
      </w:r>
    </w:p>
    <w:p w14:paraId="0422C64E"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Иненің ену тереңдігі: бұл параметр битумның қаттылығын және жүктемелерге төтеп беру қабілетін айқындайды.</w:t>
      </w:r>
    </w:p>
    <w:p w14:paraId="378026DF"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Эластикалығы: температураның өзгеруі және жүктемелердің әсері кезінде жол жамылғысында жарықтардың пайда болуын болдырмау үшін маңызды.</w:t>
      </w:r>
    </w:p>
    <w:p w14:paraId="63DF79EF"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lastRenderedPageBreak/>
        <w:t>Асфальтқа арналған битум мынадай сипаттамаларға ие болуы тиіс:</w:t>
      </w:r>
    </w:p>
    <w:p w14:paraId="64453E22"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Ескіруге төзімділігі: ұзақ уақыт бойы өзінің қасиеттерін сақтай алу қабілеті.</w:t>
      </w:r>
    </w:p>
    <w:p w14:paraId="3843A378"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Термиялық тұрақтылығы: құрылымын өзгертпей жоғары және төмен температураларға төтеп беру қабілеті.</w:t>
      </w:r>
    </w:p>
    <w:p w14:paraId="08F2D8AA" w14:textId="77777777" w:rsidR="00B31096" w:rsidRDefault="00B31096" w:rsidP="00B070A5">
      <w:pPr>
        <w:widowControl/>
        <w:autoSpaceDE/>
        <w:autoSpaceDN/>
        <w:adjustRightInd/>
        <w:ind w:firstLine="709"/>
        <w:jc w:val="both"/>
        <w:rPr>
          <w:sz w:val="28"/>
          <w:szCs w:val="28"/>
          <w:lang w:val="kk-KZ"/>
        </w:rPr>
      </w:pPr>
      <w:r w:rsidRPr="00B31096">
        <w:rPr>
          <w:sz w:val="28"/>
          <w:szCs w:val="28"/>
          <w:lang w:val="kk-KZ"/>
        </w:rPr>
        <w:t>Адгезиясы: минералдық материалдармен жақсы ілінісу қабілеті, бұл жол жамылғысының беріктігі мен ұзақ мерзімділігін қамтамасыз етеді.</w:t>
      </w:r>
    </w:p>
    <w:p w14:paraId="38294E53"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Қазіргі уақытта Қазақстан Республикасында мұнай жол битумдарына қатысты мынадай нормативтік құжаттар қолданылады:</w:t>
      </w:r>
    </w:p>
    <w:p w14:paraId="7E19FAFC" w14:textId="39489174" w:rsidR="00B31096" w:rsidRPr="00B31096" w:rsidRDefault="00B31096" w:rsidP="00B070A5">
      <w:pPr>
        <w:widowControl/>
        <w:autoSpaceDE/>
        <w:autoSpaceDN/>
        <w:adjustRightInd/>
        <w:ind w:firstLine="709"/>
        <w:jc w:val="both"/>
        <w:rPr>
          <w:sz w:val="28"/>
          <w:szCs w:val="28"/>
          <w:lang w:val="kk-KZ"/>
        </w:rPr>
      </w:pPr>
      <w:r w:rsidRPr="00822221">
        <w:rPr>
          <w:sz w:val="28"/>
          <w:szCs w:val="28"/>
          <w:lang w:val="kk-KZ"/>
        </w:rPr>
        <w:t xml:space="preserve">- </w:t>
      </w:r>
      <w:r w:rsidRPr="00B31096">
        <w:rPr>
          <w:sz w:val="28"/>
          <w:szCs w:val="28"/>
          <w:lang w:val="kk-KZ"/>
        </w:rPr>
        <w:t>БНД 60/90 маркалы битумға ГОСТ 22245-90 «Мұнай жол тұтқыр битумдары. Техникалық шарттар» мемлекетаралық стандарты қолданылады;</w:t>
      </w:r>
    </w:p>
    <w:p w14:paraId="45BE8AE2" w14:textId="736A5C09"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 БНД 70/100 және БНД 100/130 маркалы битумдарға ГОСТ 33133-2014 «Жалпы пайдаланымдағы автомобиль жолдары. Мұнай жол тұтқыр битумдары. Техникалық талаптар» мемлекетаралық стандарты қолданылады, ол Қазақстан Республикасының ұлттық стандарты ретінде қолданысқа енгізілген, сондай-ақ СТ РК 1373-2013 «Битумдар және битумдық тұтқыр материалдар. Мұнай жол тұтқыр битумдары. Техникалық шарттар» ұлттық стандарты қолданылады.</w:t>
      </w:r>
    </w:p>
    <w:p w14:paraId="516AA638" w14:textId="41404563"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 xml:space="preserve">Энергетика министрлігінің деректеріне сәйкес, </w:t>
      </w:r>
      <w:r w:rsidRPr="00B31096">
        <w:rPr>
          <w:b/>
          <w:bCs/>
          <w:sz w:val="28"/>
          <w:szCs w:val="28"/>
          <w:lang w:val="kk-KZ"/>
        </w:rPr>
        <w:t>ПНХЗ</w:t>
      </w:r>
      <w:r w:rsidRPr="00B31096">
        <w:rPr>
          <w:sz w:val="28"/>
          <w:szCs w:val="28"/>
          <w:lang w:val="kk-KZ"/>
        </w:rPr>
        <w:t xml:space="preserve"> ГОСТ 33133 және СТ РК 1373 талаптарына сәйкес БНД 100/130 және БНД 70/100 маркалы битум өндіреді.</w:t>
      </w:r>
    </w:p>
    <w:p w14:paraId="1CAB745A" w14:textId="5939EB00" w:rsidR="00B31096" w:rsidRPr="00B31096" w:rsidRDefault="00B31096" w:rsidP="00B070A5">
      <w:pPr>
        <w:widowControl/>
        <w:autoSpaceDE/>
        <w:autoSpaceDN/>
        <w:adjustRightInd/>
        <w:ind w:firstLine="709"/>
        <w:jc w:val="both"/>
        <w:rPr>
          <w:sz w:val="28"/>
          <w:szCs w:val="28"/>
          <w:lang w:val="kk-KZ"/>
        </w:rPr>
      </w:pPr>
      <w:r w:rsidRPr="00B31096">
        <w:rPr>
          <w:b/>
          <w:bCs/>
          <w:sz w:val="28"/>
          <w:szCs w:val="28"/>
          <w:lang w:val="kk-KZ"/>
        </w:rPr>
        <w:t>CaspiBitum</w:t>
      </w:r>
      <w:r w:rsidRPr="00B31096">
        <w:rPr>
          <w:sz w:val="28"/>
          <w:szCs w:val="28"/>
          <w:lang w:val="kk-KZ"/>
        </w:rPr>
        <w:t xml:space="preserve"> СТ РК 1373 талаптарына сәйкес БНД 70/100</w:t>
      </w:r>
      <w:r>
        <w:rPr>
          <w:sz w:val="28"/>
          <w:szCs w:val="28"/>
          <w:lang w:val="kk-KZ"/>
        </w:rPr>
        <w:t xml:space="preserve"> </w:t>
      </w:r>
      <w:r w:rsidRPr="00B31096">
        <w:rPr>
          <w:sz w:val="28"/>
          <w:szCs w:val="28"/>
          <w:lang w:val="kk-KZ"/>
        </w:rPr>
        <w:t>маркалы битум өндіреді, сондай-ақ БНД 100/130 маркалы битум өндіруге, битумды «Big Bag» қаптамасына орауға және жылына 120 мың тонна полимер-модификацияланған битумөндіруге мүмкіндігі бар.</w:t>
      </w:r>
    </w:p>
    <w:p w14:paraId="7BE75769" w14:textId="0BA4E4BC" w:rsidR="00B31096" w:rsidRPr="00B31096" w:rsidRDefault="00B31096" w:rsidP="00B070A5">
      <w:pPr>
        <w:widowControl/>
        <w:autoSpaceDE/>
        <w:autoSpaceDN/>
        <w:adjustRightInd/>
        <w:ind w:firstLine="709"/>
        <w:jc w:val="both"/>
        <w:rPr>
          <w:sz w:val="28"/>
          <w:szCs w:val="28"/>
          <w:lang w:val="kk-KZ"/>
        </w:rPr>
      </w:pPr>
      <w:r w:rsidRPr="00B31096">
        <w:rPr>
          <w:b/>
          <w:bCs/>
          <w:sz w:val="28"/>
          <w:szCs w:val="28"/>
          <w:lang w:val="kk-KZ"/>
        </w:rPr>
        <w:t>«Асфальтобетон 1» ЖШС</w:t>
      </w:r>
      <w:r w:rsidRPr="00B31096">
        <w:rPr>
          <w:sz w:val="28"/>
          <w:szCs w:val="28"/>
          <w:lang w:val="kk-KZ"/>
        </w:rPr>
        <w:t xml:space="preserve"> БНД 70/100 маркалы битум өндіреді, сондай-ақ 50/70, 70/100, 100/130</w:t>
      </w:r>
      <w:r>
        <w:rPr>
          <w:sz w:val="28"/>
          <w:szCs w:val="28"/>
          <w:lang w:val="kk-KZ"/>
        </w:rPr>
        <w:t xml:space="preserve"> </w:t>
      </w:r>
      <w:r w:rsidRPr="00B31096">
        <w:rPr>
          <w:sz w:val="28"/>
          <w:szCs w:val="28"/>
          <w:lang w:val="kk-KZ"/>
        </w:rPr>
        <w:t>маркалы полимерлермен модификацияланған битум өндіруге мүмкіндігі бар.</w:t>
      </w:r>
    </w:p>
    <w:p w14:paraId="1DB6DE96" w14:textId="3FC1AD74" w:rsidR="00B31096" w:rsidRDefault="00B31096" w:rsidP="00B070A5">
      <w:pPr>
        <w:widowControl/>
        <w:autoSpaceDE/>
        <w:autoSpaceDN/>
        <w:adjustRightInd/>
        <w:ind w:firstLine="709"/>
        <w:jc w:val="both"/>
        <w:rPr>
          <w:sz w:val="28"/>
          <w:szCs w:val="28"/>
          <w:lang w:val="kk-KZ"/>
        </w:rPr>
      </w:pPr>
      <w:r w:rsidRPr="00B31096">
        <w:rPr>
          <w:b/>
          <w:bCs/>
          <w:sz w:val="28"/>
          <w:szCs w:val="28"/>
          <w:lang w:val="kk-KZ"/>
        </w:rPr>
        <w:t>«QAZAQ BITUM Processing» ЖШС</w:t>
      </w:r>
      <w:r>
        <w:rPr>
          <w:sz w:val="28"/>
          <w:szCs w:val="28"/>
          <w:lang w:val="kk-KZ"/>
        </w:rPr>
        <w:t xml:space="preserve"> </w:t>
      </w:r>
      <w:r w:rsidRPr="00B31096">
        <w:rPr>
          <w:sz w:val="28"/>
          <w:szCs w:val="28"/>
          <w:lang w:val="kk-KZ"/>
        </w:rPr>
        <w:t>БНД 70/100</w:t>
      </w:r>
      <w:r>
        <w:rPr>
          <w:sz w:val="28"/>
          <w:szCs w:val="28"/>
          <w:lang w:val="kk-KZ"/>
        </w:rPr>
        <w:t xml:space="preserve"> </w:t>
      </w:r>
      <w:r w:rsidRPr="00B31096">
        <w:rPr>
          <w:sz w:val="28"/>
          <w:szCs w:val="28"/>
          <w:lang w:val="kk-KZ"/>
        </w:rPr>
        <w:t>маркалы битум өндіреді, сондай-ақ тиісті өтінімдер болған жағдайда БНД 50/70, БНД 100/130, БНД 70/100, БНД 60/90</w:t>
      </w:r>
      <w:r>
        <w:rPr>
          <w:sz w:val="28"/>
          <w:szCs w:val="28"/>
          <w:lang w:val="kk-KZ"/>
        </w:rPr>
        <w:t xml:space="preserve"> </w:t>
      </w:r>
      <w:r w:rsidRPr="00B31096">
        <w:rPr>
          <w:sz w:val="28"/>
          <w:szCs w:val="28"/>
          <w:lang w:val="kk-KZ"/>
        </w:rPr>
        <w:t>маркалы битумдарды және БМП 50/70 және 70/100</w:t>
      </w:r>
      <w:r>
        <w:rPr>
          <w:sz w:val="28"/>
          <w:szCs w:val="28"/>
          <w:lang w:val="kk-KZ"/>
        </w:rPr>
        <w:t xml:space="preserve"> </w:t>
      </w:r>
      <w:r w:rsidRPr="00B31096">
        <w:rPr>
          <w:sz w:val="28"/>
          <w:szCs w:val="28"/>
          <w:lang w:val="kk-KZ"/>
        </w:rPr>
        <w:t>маркалы полимерлермен модификацияланған битумдарды (жылына шамамен 110 мың тонна) өндіруге мүмкіндігі бар.</w:t>
      </w:r>
    </w:p>
    <w:p w14:paraId="4BBE177E" w14:textId="0AFC183A"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Талдаудың мақсаттарын ескере отырып, қарастырылып отырған тауарлар ретінде БНД 60/90, БНД 70/100 және БНД 100/130 маркалы мұнай жол битумдары айқындалды, себебі аталған маркалар Қазақстан Республикасының аумағында автомобиль жолдарын салу, реконструкциялау және жөндеу кезінде негізгі және ең кеңінен қолданылатын битум түрлері болып табылады.</w:t>
      </w:r>
    </w:p>
    <w:p w14:paraId="233B1BA0"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Энергетика министрлігі мен Автомобиль жолдары комитетінің ақпаратына сәйкес, автомобиль жолдарын салу, реконструкциялау және жөндеу кезінде битуммен өзара алмастырылатын тауарлар жоқ.</w:t>
      </w:r>
    </w:p>
    <w:p w14:paraId="5AE36CF6" w14:textId="16BCEFCF"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Битум маркалары бойынша асфальтобетондарды қолдану саласы СТ РК 1225-2019</w:t>
      </w:r>
      <w:r>
        <w:rPr>
          <w:sz w:val="28"/>
          <w:szCs w:val="28"/>
          <w:lang w:val="kk-KZ"/>
        </w:rPr>
        <w:t xml:space="preserve"> </w:t>
      </w:r>
      <w:r w:rsidRPr="00B31096">
        <w:rPr>
          <w:sz w:val="28"/>
          <w:szCs w:val="28"/>
          <w:lang w:val="kk-KZ"/>
        </w:rPr>
        <w:t>стандартында сипатталған. Қолданылатын битум маркасы қолданылатын өңірдегі жылдың ең суық кезеңіндегі орташа айлық температураға байланысты айқындалады. Битумдарды қолданудың ұсынылатын саласы СТ РК 1373-2013</w:t>
      </w:r>
      <w:r>
        <w:rPr>
          <w:sz w:val="28"/>
          <w:szCs w:val="28"/>
          <w:lang w:val="kk-KZ"/>
        </w:rPr>
        <w:t xml:space="preserve"> </w:t>
      </w:r>
      <w:r w:rsidRPr="00B31096">
        <w:rPr>
          <w:sz w:val="28"/>
          <w:szCs w:val="28"/>
          <w:lang w:val="kk-KZ"/>
        </w:rPr>
        <w:t xml:space="preserve">стандартында сипатталған. Қолданылатын битум </w:t>
      </w:r>
      <w:r w:rsidRPr="00B31096">
        <w:rPr>
          <w:sz w:val="28"/>
          <w:szCs w:val="28"/>
          <w:lang w:val="kk-KZ"/>
        </w:rPr>
        <w:lastRenderedPageBreak/>
        <w:t xml:space="preserve">маркасы </w:t>
      </w:r>
      <w:r w:rsidRPr="00B31096">
        <w:rPr>
          <w:b/>
          <w:bCs/>
          <w:sz w:val="28"/>
          <w:szCs w:val="28"/>
          <w:lang w:val="kk-KZ"/>
        </w:rPr>
        <w:t xml:space="preserve">жол-климаттық аймаққа және қолданылатын өңірдегі жылдың ең суық кезеңіндегі орташа айлық температураға байланысты </w:t>
      </w:r>
      <w:r w:rsidRPr="00B31096">
        <w:rPr>
          <w:sz w:val="28"/>
          <w:szCs w:val="28"/>
          <w:lang w:val="kk-KZ"/>
        </w:rPr>
        <w:t>айқындалады.</w:t>
      </w:r>
    </w:p>
    <w:p w14:paraId="12780FD1" w14:textId="307C9552" w:rsidR="00B31096" w:rsidRDefault="00B31096" w:rsidP="00B070A5">
      <w:pPr>
        <w:widowControl/>
        <w:autoSpaceDE/>
        <w:autoSpaceDN/>
        <w:adjustRightInd/>
        <w:ind w:firstLine="709"/>
        <w:jc w:val="both"/>
        <w:rPr>
          <w:sz w:val="28"/>
          <w:szCs w:val="28"/>
          <w:lang w:val="kk-KZ"/>
        </w:rPr>
      </w:pPr>
      <w:r w:rsidRPr="00B31096">
        <w:rPr>
          <w:sz w:val="28"/>
          <w:szCs w:val="28"/>
          <w:lang w:val="kk-KZ"/>
        </w:rPr>
        <w:t>Битумды сақтау талаптары ҚР 218-196-2022 «Битумды және полимер-модификацияланған битумды сақтау және тасымалдау шарттары бойынша ұсынымдар» құжатында сипатталған.</w:t>
      </w:r>
    </w:p>
    <w:p w14:paraId="25109FC9"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Қазақстанда битумды сақтау өнімнің осы түрін тасымалдау және сақтау талаптарына сәйкес жүзеге асырылады, бұл ретте оның сапасы мен қасиеттерінің сақталуын қамтамасыз ету қажет. Битумды сақтаудың негізгі әдістері мен шарттары:</w:t>
      </w:r>
    </w:p>
    <w:p w14:paraId="5635B034" w14:textId="4C45C252" w:rsidR="00B31096" w:rsidRPr="00B31096" w:rsidRDefault="00B31096" w:rsidP="00B070A5">
      <w:pPr>
        <w:widowControl/>
        <w:autoSpaceDE/>
        <w:autoSpaceDN/>
        <w:adjustRightInd/>
        <w:ind w:firstLine="709"/>
        <w:jc w:val="both"/>
        <w:rPr>
          <w:b/>
          <w:bCs/>
          <w:sz w:val="28"/>
          <w:szCs w:val="28"/>
          <w:lang w:val="kk-KZ"/>
        </w:rPr>
      </w:pPr>
      <w:r w:rsidRPr="00B31096">
        <w:rPr>
          <w:b/>
          <w:bCs/>
          <w:sz w:val="28"/>
          <w:szCs w:val="28"/>
          <w:lang w:val="kk-KZ"/>
        </w:rPr>
        <w:t>1. Битум шұңқырларында немесе резервуарларда сақтау</w:t>
      </w:r>
    </w:p>
    <w:p w14:paraId="26200FB6"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Битум дәстүрлі түрде материалдың едәуір көлемін сыйғызуға қабілетті үлкен резервуарларда немесе битум шұңқырларында сақталады. Әдетте, мұндай сыйымдылықтар қыздыру жүйелерімен жабдықталады, себебі пайдалану және тасымалдау ыңғайлы болуы үшін битум сұйық күйде сақталуы тиіс. Температураны ұстап тұру аса маңызды, өйткені қатқан битум өзінің пайдалану қасиеттерін жоғалтып, оны қолдану қиындайды.</w:t>
      </w:r>
    </w:p>
    <w:p w14:paraId="33790DE8" w14:textId="089928BA" w:rsidR="00B31096" w:rsidRPr="00B31096" w:rsidRDefault="00B31096" w:rsidP="00B070A5">
      <w:pPr>
        <w:widowControl/>
        <w:autoSpaceDE/>
        <w:autoSpaceDN/>
        <w:adjustRightInd/>
        <w:ind w:firstLine="709"/>
        <w:jc w:val="both"/>
        <w:rPr>
          <w:b/>
          <w:bCs/>
          <w:sz w:val="28"/>
          <w:szCs w:val="28"/>
          <w:lang w:val="kk-KZ"/>
        </w:rPr>
      </w:pPr>
      <w:r w:rsidRPr="00B31096">
        <w:rPr>
          <w:b/>
          <w:bCs/>
          <w:sz w:val="28"/>
          <w:szCs w:val="28"/>
          <w:lang w:val="kk-KZ"/>
        </w:rPr>
        <w:t>2. Бөшкелер мен контейнерлер</w:t>
      </w:r>
    </w:p>
    <w:p w14:paraId="098A0586"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Аз көлемде немесе қысқа мерзімге сақтау кезінде битумды арнайы бөшкелерге немесе контейнерлерге орауға болады. Бұл әдіс битумды қысқа қашықтықтарға тасымалдау немесе ірі резервуарларды орнату мүмкіндігі жоқ жерлерде пайдалану үшін қолайлы.</w:t>
      </w:r>
    </w:p>
    <w:p w14:paraId="6FDD3AAB" w14:textId="34E8FFC1" w:rsidR="00B31096" w:rsidRPr="00B31096" w:rsidRDefault="00B31096" w:rsidP="00B070A5">
      <w:pPr>
        <w:widowControl/>
        <w:autoSpaceDE/>
        <w:autoSpaceDN/>
        <w:adjustRightInd/>
        <w:ind w:firstLine="709"/>
        <w:jc w:val="both"/>
        <w:rPr>
          <w:b/>
          <w:bCs/>
          <w:sz w:val="28"/>
          <w:szCs w:val="28"/>
          <w:lang w:val="kk-KZ"/>
        </w:rPr>
      </w:pPr>
      <w:r w:rsidRPr="00B31096">
        <w:rPr>
          <w:b/>
          <w:bCs/>
          <w:sz w:val="28"/>
          <w:szCs w:val="28"/>
          <w:lang w:val="kk-KZ"/>
        </w:rPr>
        <w:t>3. Жылжымалы битум қондырғылары</w:t>
      </w:r>
    </w:p>
    <w:p w14:paraId="215D77CD"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Кейбір жағдайларда, әсіресе ірі құрылыс жобаларында, жылжымалы битум қондырғылары пайдаланылады. Олар битумды тікелей құрылыс алаңында сақтауға, оны қыздыруға және жұмыс аймағына тікелей беруге мүмкіндік береді. Бұл материалдың шығынын азайтып, ірі объектілердегі логистиканы жеңілдетеді.</w:t>
      </w:r>
    </w:p>
    <w:p w14:paraId="68642675" w14:textId="7408A4C4" w:rsidR="00B31096" w:rsidRPr="00B31096" w:rsidRDefault="00B31096" w:rsidP="00B070A5">
      <w:pPr>
        <w:widowControl/>
        <w:autoSpaceDE/>
        <w:autoSpaceDN/>
        <w:adjustRightInd/>
        <w:ind w:firstLine="709"/>
        <w:jc w:val="both"/>
        <w:rPr>
          <w:b/>
          <w:bCs/>
          <w:sz w:val="28"/>
          <w:szCs w:val="28"/>
          <w:lang w:val="kk-KZ"/>
        </w:rPr>
      </w:pPr>
      <w:r w:rsidRPr="00B31096">
        <w:rPr>
          <w:b/>
          <w:bCs/>
          <w:sz w:val="28"/>
          <w:szCs w:val="28"/>
          <w:lang w:val="kk-KZ"/>
        </w:rPr>
        <w:t xml:space="preserve">3. </w:t>
      </w:r>
      <w:r w:rsidR="00541145" w:rsidRPr="00541145">
        <w:rPr>
          <w:b/>
          <w:bCs/>
          <w:sz w:val="28"/>
          <w:szCs w:val="28"/>
          <w:lang w:val="kk-KZ"/>
        </w:rPr>
        <w:t>Бірін</w:t>
      </w:r>
      <w:r w:rsidR="00541145" w:rsidRPr="00541145">
        <w:rPr>
          <w:b/>
          <w:bCs/>
          <w:sz w:val="28"/>
          <w:szCs w:val="28"/>
          <w:lang w:val="kk-KZ"/>
        </w:rPr>
        <w:t>-бірі өзара алмастыратын тауарларды айқындау</w:t>
      </w:r>
    </w:p>
    <w:p w14:paraId="38E0CBD2"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Әдістеменің 9-тармағына сәйкес өзара алмастырылатын тауарларды анықтау тұтынушының тауарларды іс жүзінде алмастыруына немесе тұтыну (оның ішінде өндірістік тұтыну) процесінде бір тауарды екіншісімен алмастыруға дайындығына негізделеді. Бұл ретте олардың функционалдық мақсаты, қолданылуы, сапалық және техникалық сипаттамалары, бағасы мен параметрлері ескеріледі.</w:t>
      </w:r>
    </w:p>
    <w:p w14:paraId="22990672" w14:textId="77777777"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Әдістеменің 11 және 12-тармақтарына сәйкес өзара алмастырылатын тауарларды анықтау тұтынушының тауарларды іс жүзінде алмастыруына немесе тұтыну (оның ішінде өндірістік тұтыну) процесінде бір тауарды екіншісімен алмастыруға дайындығына негізделеді. Бұл ретте олардың функционалдық мақсаты, қолданылуы, сапалық және техникалық сипаттамалары, бағасы мен параметрлері ескеріледі. Өзара алмастырылатын тауарларды анықтау кезінде монополияға қарсы орган тұтынушылар арасында жүргізілген сауалнама нәтижелері бойынша алынған ақпаратты пайдаланады.</w:t>
      </w:r>
    </w:p>
    <w:p w14:paraId="01271944" w14:textId="6EFE6F40"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 xml:space="preserve">Әдістеменің 5-тармағының 8) тармақшасына сәйкес тауарлардың өзара алмастырылу критерийлерін айқындау кезінде соңғы үш жылдағы тиісті тауар </w:t>
      </w:r>
      <w:r w:rsidRPr="00B31096">
        <w:rPr>
          <w:sz w:val="28"/>
          <w:szCs w:val="28"/>
          <w:lang w:val="kk-KZ"/>
        </w:rPr>
        <w:lastRenderedPageBreak/>
        <w:t>нарықтарына жүргізілген алдыңғы талдаулардың нәтижелері пайдаланылуы мүмкін.</w:t>
      </w:r>
    </w:p>
    <w:p w14:paraId="4694B22A" w14:textId="13A38143"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Талдау жүргізу үшін 2024 жылы жүргізілген бәсекелестіктің жай-күйін талдау нәтижелері, оның ішінде «гипотетикалық монополист тесті» рәсімі пайдаланылды.</w:t>
      </w:r>
    </w:p>
    <w:p w14:paraId="4AA0ED40" w14:textId="2D00F4E5" w:rsidR="00B31096" w:rsidRPr="00B31096" w:rsidRDefault="00B31096" w:rsidP="00B070A5">
      <w:pPr>
        <w:widowControl/>
        <w:autoSpaceDE/>
        <w:autoSpaceDN/>
        <w:adjustRightInd/>
        <w:ind w:firstLine="709"/>
        <w:jc w:val="both"/>
        <w:rPr>
          <w:sz w:val="28"/>
          <w:szCs w:val="28"/>
          <w:lang w:val="kk-KZ"/>
        </w:rPr>
      </w:pPr>
      <w:r w:rsidRPr="00B31096">
        <w:rPr>
          <w:sz w:val="28"/>
          <w:szCs w:val="28"/>
          <w:lang w:val="kk-KZ"/>
        </w:rPr>
        <w:t>Жол құрылысы саласындағы кәсіпкерлік субъектілері арасында жүргізілген сауалнама нәтижелері бойынша мұнай жол битумы өзара алмастырылмайтын тауар болып табылады. Барлық респонденттер алмастырушы тауарлардың жоқтығын көрсетті, сондай-ақ БНД 60/90, БНД 70/100 және БНД 100/130 маркалары өзара алмастырылмайтынын атап өтті.</w:t>
      </w:r>
    </w:p>
    <w:p w14:paraId="3290D035" w14:textId="1DBEA311" w:rsidR="00B31096" w:rsidRDefault="00B31096" w:rsidP="00B070A5">
      <w:pPr>
        <w:widowControl/>
        <w:autoSpaceDE/>
        <w:autoSpaceDN/>
        <w:adjustRightInd/>
        <w:ind w:firstLine="709"/>
        <w:jc w:val="both"/>
        <w:rPr>
          <w:sz w:val="28"/>
          <w:szCs w:val="28"/>
          <w:lang w:val="kk-KZ"/>
        </w:rPr>
      </w:pPr>
      <w:r w:rsidRPr="00B31096">
        <w:rPr>
          <w:sz w:val="28"/>
          <w:szCs w:val="28"/>
          <w:lang w:val="kk-KZ"/>
        </w:rPr>
        <w:t>Сонымен қатар, битум бағасының 5–10 %-ға өсуі тауарды таңдауға әсер етпейді. Алайда қолданыстағы өнім беруші тарапынан баға өскен жағдайда тұтынушылар өнім берушіні ауыстыруға, сондай-ақ битумды өз облысынан тыс жерлерден сатып алуға дайын.</w:t>
      </w:r>
    </w:p>
    <w:p w14:paraId="66AD89DB" w14:textId="2A8E8A66" w:rsidR="00245F27" w:rsidRPr="00822221" w:rsidRDefault="00245F27" w:rsidP="00B070A5">
      <w:pPr>
        <w:ind w:firstLine="709"/>
        <w:jc w:val="both"/>
        <w:rPr>
          <w:sz w:val="28"/>
          <w:szCs w:val="28"/>
          <w:lang w:val="kk-KZ"/>
        </w:rPr>
      </w:pPr>
    </w:p>
    <w:p w14:paraId="46981E49" w14:textId="0EAD2FC9" w:rsidR="007D095B" w:rsidRPr="00822221" w:rsidRDefault="007D095B" w:rsidP="00B070A5">
      <w:pPr>
        <w:jc w:val="center"/>
        <w:outlineLvl w:val="2"/>
        <w:rPr>
          <w:b/>
          <w:bCs/>
          <w:sz w:val="28"/>
          <w:szCs w:val="28"/>
          <w:lang w:val="kk-KZ"/>
        </w:rPr>
      </w:pPr>
      <w:r w:rsidRPr="00822221">
        <w:rPr>
          <w:b/>
          <w:bCs/>
          <w:sz w:val="28"/>
          <w:szCs w:val="28"/>
          <w:lang w:val="kk-KZ"/>
        </w:rPr>
        <w:t xml:space="preserve">III. </w:t>
      </w:r>
      <w:r w:rsidR="004C6845" w:rsidRPr="004C6845">
        <w:rPr>
          <w:b/>
          <w:bCs/>
          <w:sz w:val="28"/>
          <w:szCs w:val="28"/>
          <w:lang w:val="kk-KZ"/>
        </w:rPr>
        <w:t>ТАУАР НАРЫҒЫНЫҢ ШЕКАРАЛАРЫН АЙҚЫНДАУ</w:t>
      </w:r>
    </w:p>
    <w:p w14:paraId="66F0F5F0" w14:textId="77777777" w:rsidR="004C6845" w:rsidRDefault="004C6845" w:rsidP="00B070A5">
      <w:pPr>
        <w:ind w:firstLine="709"/>
        <w:jc w:val="both"/>
        <w:rPr>
          <w:sz w:val="28"/>
          <w:szCs w:val="28"/>
          <w:lang w:val="kk-KZ"/>
        </w:rPr>
      </w:pPr>
    </w:p>
    <w:p w14:paraId="1ADB0173" w14:textId="32C266DD" w:rsidR="004C6845" w:rsidRPr="004C6845" w:rsidRDefault="004C6845" w:rsidP="00B070A5">
      <w:pPr>
        <w:ind w:firstLine="709"/>
        <w:jc w:val="both"/>
        <w:rPr>
          <w:sz w:val="28"/>
          <w:szCs w:val="28"/>
          <w:lang w:val="kk-KZ"/>
        </w:rPr>
      </w:pPr>
      <w:r w:rsidRPr="004C6845">
        <w:rPr>
          <w:sz w:val="28"/>
          <w:szCs w:val="28"/>
          <w:lang w:val="kk-KZ"/>
        </w:rPr>
        <w:t>Тауар нарығының шекаралары тұтынушылар тауарды немесе өзара алмастырылатын тауарды сатып алатын аумақты айқындайды, егер экономикалық, технологиялық және өзге де себептерге байланысты оны аталған аумақтан тыс жерлерден сатып алу орынсыз болса.</w:t>
      </w:r>
    </w:p>
    <w:p w14:paraId="6E57464C" w14:textId="77777777" w:rsidR="004C6845" w:rsidRPr="004C6845" w:rsidRDefault="004C6845" w:rsidP="00B070A5">
      <w:pPr>
        <w:ind w:firstLine="709"/>
        <w:jc w:val="both"/>
        <w:rPr>
          <w:sz w:val="28"/>
          <w:szCs w:val="28"/>
          <w:lang w:val="kk-KZ"/>
        </w:rPr>
      </w:pPr>
      <w:r w:rsidRPr="004C6845">
        <w:rPr>
          <w:sz w:val="28"/>
          <w:szCs w:val="28"/>
          <w:lang w:val="kk-KZ"/>
        </w:rPr>
        <w:t>Әдістеменің 17-тармағына сәйкес нарықтың шекаралары тауарларды сатып алудың қолжетімділігін мынадай критерийлер бойынша ескере отырып айқындалды:</w:t>
      </w:r>
    </w:p>
    <w:p w14:paraId="58B51AEF" w14:textId="60DB771E" w:rsidR="004C6845" w:rsidRPr="004C6845" w:rsidRDefault="004C6845" w:rsidP="00B070A5">
      <w:pPr>
        <w:ind w:firstLine="709"/>
        <w:jc w:val="both"/>
        <w:rPr>
          <w:sz w:val="28"/>
          <w:szCs w:val="28"/>
          <w:lang w:val="kk-KZ"/>
        </w:rPr>
      </w:pPr>
      <w:r w:rsidRPr="004C6845">
        <w:rPr>
          <w:sz w:val="28"/>
          <w:szCs w:val="28"/>
          <w:lang w:val="kk-KZ"/>
        </w:rPr>
        <w:t>1) Қазақстан Республикасының аумағында тауарды еркін сатып алу мүмкіндігі – Қазақстанда битумның ірі өндірушілері жұмыс істейді, бұл нарықта битумның болуын қамтамасыз етеді. Импорттаушылар мен дистрибьюторлардың бүкіл ел бойынша кең таралған сату желісі бар, бұл битумды әртүрлі өңірлерде қолжетімді етеді;</w:t>
      </w:r>
    </w:p>
    <w:p w14:paraId="78AC724F" w14:textId="7B88BA37" w:rsidR="004C6845" w:rsidRPr="004C6845" w:rsidRDefault="004C6845" w:rsidP="00B070A5">
      <w:pPr>
        <w:ind w:firstLine="709"/>
        <w:jc w:val="both"/>
        <w:rPr>
          <w:sz w:val="28"/>
          <w:szCs w:val="28"/>
          <w:lang w:val="kk-KZ"/>
        </w:rPr>
      </w:pPr>
      <w:r w:rsidRPr="004C6845">
        <w:rPr>
          <w:sz w:val="28"/>
          <w:szCs w:val="28"/>
          <w:lang w:val="kk-KZ"/>
        </w:rPr>
        <w:t>2) тауардың құнына қатысты көлік шығындарының негізділігі мен ақылға қонымдылығы – тұтынушының жол мұнай битумын дербес импорттауы көлік және кедендік шығындарды, өндіруші елге байланысты шығыстарды, сондай-ақ тұтынушы елдің аумағындағы ішкі тасымалдау шығындарын қамтиды. Сонымен қатар, Қазақстан Республикасының аумағында елдің әртүрлі облыстарында орналасқан отандық өндірушілер, сондай-ақ бүкіл ел бойынша сату желісі бар импорттаушылар жұмыс істейді, бұл көлік шығындарын төмендетеді;</w:t>
      </w:r>
    </w:p>
    <w:p w14:paraId="4171851D" w14:textId="0EA168AD" w:rsidR="004C6845" w:rsidRPr="004C6845" w:rsidRDefault="004C6845" w:rsidP="00B070A5">
      <w:pPr>
        <w:ind w:firstLine="709"/>
        <w:jc w:val="both"/>
        <w:rPr>
          <w:sz w:val="28"/>
          <w:szCs w:val="28"/>
          <w:lang w:val="kk-KZ"/>
        </w:rPr>
      </w:pPr>
      <w:r w:rsidRPr="004C6845">
        <w:rPr>
          <w:sz w:val="28"/>
          <w:szCs w:val="28"/>
          <w:lang w:val="kk-KZ"/>
        </w:rPr>
        <w:t>3) тасымалдау кезінде тауардың сапасын, сенімділігін және өзге де тұтынушылық қасиеттерін сақтау – мұнай құрылыс битумын сақтау кепілді мерзімі өндірілген күннен бастап 1 жылды құрайды, бұл тиісті логистика мен сақтау жағдайларында оның сенімді сақталуын қамтамасыз етеді. Осының арқасында битум өзінің бастапқы сапалық сипаттамаларын жоғалтпастан ұзақ қашықтықтарға тасымалдана алады, бұл оның нарықтағы айналымын қарастыру кезінде маңызды фактор болып табылады;</w:t>
      </w:r>
    </w:p>
    <w:p w14:paraId="6BBF5889" w14:textId="7BDEBB00" w:rsidR="004C6845" w:rsidRPr="004C6845" w:rsidRDefault="004C6845" w:rsidP="00B070A5">
      <w:pPr>
        <w:ind w:firstLine="709"/>
        <w:jc w:val="both"/>
        <w:rPr>
          <w:sz w:val="28"/>
          <w:szCs w:val="28"/>
          <w:lang w:val="kk-KZ"/>
        </w:rPr>
      </w:pPr>
      <w:r w:rsidRPr="004C6845">
        <w:rPr>
          <w:sz w:val="28"/>
          <w:szCs w:val="28"/>
          <w:lang w:val="kk-KZ"/>
        </w:rPr>
        <w:t xml:space="preserve">4) тауарларды сатып алуға-сатуға, әкелуге және әкетуге шектеулердің (тыйымдардың) болмауы. Қазіргі уақытта Қазақстан Республикасының </w:t>
      </w:r>
      <w:r w:rsidRPr="004C6845">
        <w:rPr>
          <w:sz w:val="28"/>
          <w:szCs w:val="28"/>
          <w:lang w:val="kk-KZ"/>
        </w:rPr>
        <w:lastRenderedPageBreak/>
        <w:t>аумағына жол мұнай битумын әкелуге тыйым салынбаған. Сонымен бірге Қазақстан Республикасы Энергетика министрінің 2026 жылғы 30 сәуірдегі № 175-н/қ бұйрығымен 2026 жылғы 1 шілдеден 31 желтоқсанға дейінгі кезеңге ЕАЭО СЭҚ ТН 2713 20 000 0 коды бойынша мұнай битумын Еуразиялық экономикалық одақтың кедендік аумағынан тыс жерлерге әкетуге тыйым салынды. Аталған шара битумды үшінші елдерге экспорттауды шектейді, алайда оны Қазақстанға әкелуге және ЕАЭО-ға мүше мемлекеттер арасындағы өзара сауда шеңберінде тасымалдауға кедергі келтірмейді;</w:t>
      </w:r>
    </w:p>
    <w:p w14:paraId="7100DA47" w14:textId="71961BCC" w:rsidR="004C6845" w:rsidRPr="004C6845" w:rsidRDefault="004C6845" w:rsidP="00B070A5">
      <w:pPr>
        <w:ind w:firstLine="709"/>
        <w:jc w:val="both"/>
        <w:rPr>
          <w:sz w:val="28"/>
          <w:szCs w:val="28"/>
          <w:lang w:val="kk-KZ"/>
        </w:rPr>
      </w:pPr>
      <w:r w:rsidRPr="004C6845">
        <w:rPr>
          <w:sz w:val="28"/>
          <w:szCs w:val="28"/>
          <w:lang w:val="kk-KZ"/>
        </w:rPr>
        <w:t>5) тауарларды өткізу және жеткізу жүзеге асырылатын аумақта бәсекелестіктің тең жағдайларының болуы – нарық субъектілері үшін қолайсыз жағдайлардың бірі мұнайды қайта өңдеуге беретін давальцерлердің нарықтың басқа қатысушыларымен салыстырғанда шикізатқа қол жеткізуде елеулі артықшылықтарға ие болуы болып табылады.</w:t>
      </w:r>
    </w:p>
    <w:p w14:paraId="76648046" w14:textId="77777777" w:rsidR="004C6845" w:rsidRPr="004C6845" w:rsidRDefault="004C6845" w:rsidP="00B070A5">
      <w:pPr>
        <w:ind w:firstLine="709"/>
        <w:jc w:val="both"/>
        <w:rPr>
          <w:sz w:val="28"/>
          <w:szCs w:val="28"/>
          <w:lang w:val="kk-KZ"/>
        </w:rPr>
      </w:pPr>
      <w:r w:rsidRPr="004C6845">
        <w:rPr>
          <w:sz w:val="28"/>
          <w:szCs w:val="28"/>
          <w:lang w:val="kk-KZ"/>
        </w:rPr>
        <w:t>Әдістеменің 20-тармағына сәйкес тұтынушылардың (сатып алушылардың) тауарды сатып алу мүмкіндіктерін шектейтін тауар айналымының шарттары анықталған жоқ.</w:t>
      </w:r>
    </w:p>
    <w:p w14:paraId="7F6066F4" w14:textId="486840B1" w:rsidR="004C6845" w:rsidRDefault="004C6845" w:rsidP="00B070A5">
      <w:pPr>
        <w:ind w:firstLine="709"/>
        <w:jc w:val="both"/>
        <w:rPr>
          <w:sz w:val="28"/>
          <w:szCs w:val="28"/>
          <w:lang w:val="kk-KZ"/>
        </w:rPr>
      </w:pPr>
      <w:r w:rsidRPr="004C6845">
        <w:rPr>
          <w:sz w:val="28"/>
          <w:szCs w:val="28"/>
          <w:lang w:val="kk-KZ"/>
        </w:rPr>
        <w:t>Жоғарыда баяндалғандарды ескере отырып,</w:t>
      </w:r>
      <w:r>
        <w:rPr>
          <w:sz w:val="28"/>
          <w:szCs w:val="28"/>
          <w:lang w:val="kk-KZ"/>
        </w:rPr>
        <w:t xml:space="preserve"> </w:t>
      </w:r>
      <w:r w:rsidRPr="004C6845">
        <w:rPr>
          <w:sz w:val="28"/>
          <w:szCs w:val="28"/>
          <w:lang w:val="kk-KZ"/>
        </w:rPr>
        <w:t>нарықтың шекарасы ретінде Қазақстан Республикасының аумағы айқындалды.</w:t>
      </w:r>
    </w:p>
    <w:p w14:paraId="1D3C70DC" w14:textId="77777777" w:rsidR="004C6845" w:rsidRDefault="004C6845" w:rsidP="00B070A5">
      <w:pPr>
        <w:ind w:firstLine="709"/>
        <w:jc w:val="both"/>
        <w:rPr>
          <w:sz w:val="28"/>
          <w:szCs w:val="28"/>
          <w:lang w:val="kk-KZ"/>
        </w:rPr>
      </w:pPr>
    </w:p>
    <w:p w14:paraId="2D73CAFB" w14:textId="403E2C95" w:rsidR="004C6845" w:rsidRPr="004C6845" w:rsidRDefault="007D095B" w:rsidP="00B070A5">
      <w:pPr>
        <w:pStyle w:val="3"/>
        <w:spacing w:before="0" w:beforeAutospacing="0" w:after="0" w:afterAutospacing="0"/>
        <w:jc w:val="center"/>
        <w:rPr>
          <w:lang w:val="kk-KZ"/>
        </w:rPr>
      </w:pPr>
      <w:r w:rsidRPr="00822221">
        <w:rPr>
          <w:sz w:val="28"/>
          <w:szCs w:val="28"/>
          <w:lang w:val="kk-KZ"/>
        </w:rPr>
        <w:t>IV</w:t>
      </w:r>
      <w:r w:rsidR="001121F2" w:rsidRPr="00822221">
        <w:rPr>
          <w:sz w:val="28"/>
          <w:szCs w:val="28"/>
          <w:lang w:val="kk-KZ"/>
        </w:rPr>
        <w:t xml:space="preserve">. </w:t>
      </w:r>
      <w:r w:rsidR="004C6845" w:rsidRPr="004C6845">
        <w:rPr>
          <w:lang w:val="kk-KZ"/>
        </w:rPr>
        <w:t>ТАУАР НАРЫҒЫН ЗЕРТТЕУДІҢ УАҚЫТ АРАЛЫҒЫН АЙҚЫНДАУ</w:t>
      </w:r>
    </w:p>
    <w:p w14:paraId="7474B6CE" w14:textId="77777777" w:rsidR="004C6845" w:rsidRDefault="004C6845" w:rsidP="00B070A5">
      <w:pPr>
        <w:ind w:firstLine="709"/>
        <w:jc w:val="both"/>
        <w:outlineLvl w:val="2"/>
        <w:rPr>
          <w:sz w:val="28"/>
          <w:szCs w:val="28"/>
          <w:lang w:val="kk-KZ"/>
        </w:rPr>
      </w:pPr>
    </w:p>
    <w:p w14:paraId="4E3EC5B1" w14:textId="391EFA4A" w:rsidR="004C6845" w:rsidRPr="004C6845" w:rsidRDefault="004C6845" w:rsidP="00B070A5">
      <w:pPr>
        <w:ind w:firstLine="709"/>
        <w:jc w:val="both"/>
        <w:outlineLvl w:val="2"/>
        <w:rPr>
          <w:sz w:val="28"/>
          <w:szCs w:val="28"/>
          <w:lang w:val="kk-KZ"/>
        </w:rPr>
      </w:pPr>
      <w:r w:rsidRPr="004C6845">
        <w:rPr>
          <w:sz w:val="28"/>
          <w:szCs w:val="28"/>
          <w:lang w:val="kk-KZ"/>
        </w:rPr>
        <w:t>Тауар нарығын зерттеудің уақыт аралығы зерттеудің мақсатына, тауар нарығының ерекшеліктеріне және ақпараттың қолжетімділігіне байланысты айқындалады. Зерттеудің уақыт аралығы 2024 және 2025 жылдар болып айқындалды.</w:t>
      </w:r>
    </w:p>
    <w:p w14:paraId="5D7F71FB" w14:textId="77777777" w:rsidR="004C6845" w:rsidRDefault="004C6845" w:rsidP="00B070A5">
      <w:pPr>
        <w:ind w:firstLine="709"/>
        <w:jc w:val="both"/>
        <w:outlineLvl w:val="2"/>
        <w:rPr>
          <w:sz w:val="28"/>
          <w:szCs w:val="28"/>
          <w:lang w:val="kk-KZ"/>
        </w:rPr>
      </w:pPr>
    </w:p>
    <w:p w14:paraId="785DEE50" w14:textId="3A9CB4B7" w:rsidR="004C6845" w:rsidRPr="004C6845" w:rsidRDefault="007D095B" w:rsidP="00B070A5">
      <w:pPr>
        <w:pStyle w:val="3"/>
        <w:spacing w:before="0" w:beforeAutospacing="0" w:after="0" w:afterAutospacing="0"/>
        <w:jc w:val="center"/>
        <w:rPr>
          <w:lang w:val="kk-KZ"/>
        </w:rPr>
      </w:pPr>
      <w:r w:rsidRPr="00822221">
        <w:rPr>
          <w:sz w:val="28"/>
          <w:szCs w:val="28"/>
          <w:lang w:val="kk-KZ"/>
        </w:rPr>
        <w:t xml:space="preserve">V. </w:t>
      </w:r>
      <w:r w:rsidR="00541145" w:rsidRPr="00541145">
        <w:rPr>
          <w:lang w:val="kk-KZ"/>
        </w:rPr>
        <w:t>ТАУАР НАРЫҒЫНДА ЖҰМЫС ІСТЕЙТІН НАРЫҚ СУБЪЕКТІЛЕРІНІҢ ҚҰРАМЫН АЙҚЫНДАУ</w:t>
      </w:r>
    </w:p>
    <w:p w14:paraId="06E2F8D5" w14:textId="77777777" w:rsidR="004C6845" w:rsidRDefault="004C6845" w:rsidP="00B070A5">
      <w:pPr>
        <w:pStyle w:val="a3"/>
        <w:widowControl/>
        <w:tabs>
          <w:tab w:val="left" w:pos="709"/>
        </w:tabs>
        <w:autoSpaceDE/>
        <w:autoSpaceDN/>
        <w:adjustRightInd/>
        <w:ind w:left="0" w:firstLine="709"/>
        <w:jc w:val="both"/>
        <w:rPr>
          <w:rFonts w:eastAsia="Calibri"/>
          <w:bCs/>
          <w:sz w:val="28"/>
          <w:szCs w:val="28"/>
          <w:lang w:val="kk-KZ"/>
        </w:rPr>
      </w:pPr>
    </w:p>
    <w:p w14:paraId="468C7045" w14:textId="42064DC9" w:rsidR="004C6845" w:rsidRPr="004C6845" w:rsidRDefault="004C6845" w:rsidP="00B070A5">
      <w:pPr>
        <w:pStyle w:val="a3"/>
        <w:widowControl/>
        <w:tabs>
          <w:tab w:val="left" w:pos="709"/>
        </w:tabs>
        <w:autoSpaceDE/>
        <w:autoSpaceDN/>
        <w:adjustRightInd/>
        <w:ind w:left="0" w:firstLine="709"/>
        <w:jc w:val="both"/>
        <w:rPr>
          <w:rFonts w:eastAsia="Calibri"/>
          <w:bCs/>
          <w:sz w:val="28"/>
          <w:szCs w:val="28"/>
          <w:lang w:val="kk-KZ"/>
        </w:rPr>
      </w:pPr>
      <w:r w:rsidRPr="004C6845">
        <w:rPr>
          <w:rFonts w:eastAsia="Calibri"/>
          <w:bCs/>
          <w:sz w:val="28"/>
          <w:szCs w:val="28"/>
          <w:lang w:val="kk-KZ"/>
        </w:rPr>
        <w:t>Тауар нарығында қызмет ететін нарық субъектілерінің құрамына белгіленген уақыт аралығы шегінде нарықтың айқындалған шекараларында қарастырылып отырған тауарды өткізетін барлық нарық субъектілері енгізіледі.</w:t>
      </w:r>
    </w:p>
    <w:p w14:paraId="14BBCEA0" w14:textId="77777777" w:rsidR="004C6845" w:rsidRPr="004C6845" w:rsidRDefault="004C6845" w:rsidP="00B070A5">
      <w:pPr>
        <w:pStyle w:val="a3"/>
        <w:widowControl/>
        <w:tabs>
          <w:tab w:val="left" w:pos="709"/>
        </w:tabs>
        <w:autoSpaceDE/>
        <w:autoSpaceDN/>
        <w:adjustRightInd/>
        <w:ind w:left="0" w:firstLine="709"/>
        <w:jc w:val="both"/>
        <w:rPr>
          <w:rFonts w:eastAsia="Calibri"/>
          <w:bCs/>
          <w:sz w:val="28"/>
          <w:szCs w:val="28"/>
          <w:lang w:val="kk-KZ"/>
        </w:rPr>
      </w:pPr>
      <w:r w:rsidRPr="004C6845">
        <w:rPr>
          <w:rFonts w:eastAsia="Calibri"/>
          <w:bCs/>
          <w:sz w:val="28"/>
          <w:szCs w:val="28"/>
          <w:lang w:val="kk-KZ"/>
        </w:rPr>
        <w:t>Энергетика министрлігінің ақпаратына сәйкес, қазіргі уақытта Қазақстанда битум өндіретін 4 зауыт жұмыс істейді: «ПНХЗ» ЖШС, «Caspi Bitum» БК ЖШС, «QAZAQ BITUM Processing» ЖШС, «Асфальтобетон» ЖШС. Олардың жалпы өндірістік қуаты жылына ХХХ тоннаны құрайды.</w:t>
      </w:r>
    </w:p>
    <w:p w14:paraId="15DC174F" w14:textId="6EAE1718" w:rsidR="007C1694" w:rsidRPr="00822221" w:rsidRDefault="004C6845" w:rsidP="00CA6618">
      <w:pPr>
        <w:pStyle w:val="a3"/>
        <w:widowControl/>
        <w:tabs>
          <w:tab w:val="left" w:pos="709"/>
        </w:tabs>
        <w:autoSpaceDE/>
        <w:autoSpaceDN/>
        <w:adjustRightInd/>
        <w:ind w:left="0" w:firstLine="709"/>
        <w:jc w:val="right"/>
        <w:rPr>
          <w:rFonts w:eastAsia="Calibri"/>
          <w:bCs/>
          <w:lang w:val="kk-KZ"/>
        </w:rPr>
      </w:pPr>
      <w:r>
        <w:rPr>
          <w:i/>
          <w:iCs/>
          <w:lang w:val="kk-KZ"/>
        </w:rPr>
        <w:t xml:space="preserve">мың </w:t>
      </w:r>
      <w:r w:rsidR="007C1694" w:rsidRPr="00822221">
        <w:rPr>
          <w:i/>
          <w:iCs/>
          <w:lang w:val="kk-KZ"/>
        </w:rPr>
        <w:t>тонн</w:t>
      </w:r>
      <w:r>
        <w:rPr>
          <w:i/>
          <w:iCs/>
          <w:lang w:val="kk-KZ"/>
        </w:rPr>
        <w:t>а</w:t>
      </w:r>
    </w:p>
    <w:tbl>
      <w:tblPr>
        <w:tblStyle w:val="a7"/>
        <w:tblpPr w:leftFromText="180" w:rightFromText="180" w:vertAnchor="text" w:horzAnchor="margin" w:tblpX="279" w:tblpY="123"/>
        <w:tblW w:w="9351" w:type="dxa"/>
        <w:tblLook w:val="04A0" w:firstRow="1" w:lastRow="0" w:firstColumn="1" w:lastColumn="0" w:noHBand="0" w:noVBand="1"/>
      </w:tblPr>
      <w:tblGrid>
        <w:gridCol w:w="2122"/>
        <w:gridCol w:w="2280"/>
        <w:gridCol w:w="2247"/>
        <w:gridCol w:w="2702"/>
      </w:tblGrid>
      <w:tr w:rsidR="007C1694" w:rsidRPr="00822221" w14:paraId="20A4EEE0" w14:textId="77777777" w:rsidTr="007C1694">
        <w:trPr>
          <w:trHeight w:val="441"/>
        </w:trPr>
        <w:tc>
          <w:tcPr>
            <w:tcW w:w="2122" w:type="dxa"/>
          </w:tcPr>
          <w:p w14:paraId="66F6D1FF" w14:textId="06781F24" w:rsidR="007C1694" w:rsidRPr="00822221" w:rsidRDefault="004C6845" w:rsidP="00B070A5">
            <w:pPr>
              <w:pStyle w:val="af9"/>
              <w:spacing w:after="120"/>
              <w:jc w:val="both"/>
              <w:rPr>
                <w:rFonts w:ascii="Times New Roman" w:hAnsi="Times New Roman"/>
                <w:b/>
                <w:sz w:val="24"/>
                <w:szCs w:val="24"/>
                <w:lang w:val="kk-KZ"/>
              </w:rPr>
            </w:pPr>
            <w:r w:rsidRPr="004C6845">
              <w:rPr>
                <w:rFonts w:ascii="Times New Roman" w:hAnsi="Times New Roman"/>
                <w:b/>
                <w:sz w:val="24"/>
                <w:szCs w:val="24"/>
                <w:lang w:val="kk-KZ"/>
              </w:rPr>
              <w:t>Атауы</w:t>
            </w:r>
          </w:p>
        </w:tc>
        <w:tc>
          <w:tcPr>
            <w:tcW w:w="2280" w:type="dxa"/>
          </w:tcPr>
          <w:p w14:paraId="25E31B00" w14:textId="49E37ABE" w:rsidR="007C1694" w:rsidRPr="00822221" w:rsidRDefault="004C6845" w:rsidP="00B070A5">
            <w:pPr>
              <w:pStyle w:val="af9"/>
              <w:spacing w:after="120"/>
              <w:jc w:val="both"/>
              <w:rPr>
                <w:rFonts w:ascii="Times New Roman" w:hAnsi="Times New Roman"/>
                <w:b/>
                <w:sz w:val="24"/>
                <w:szCs w:val="24"/>
                <w:lang w:val="kk-KZ"/>
              </w:rPr>
            </w:pPr>
            <w:r w:rsidRPr="004C6845">
              <w:rPr>
                <w:rFonts w:ascii="Times New Roman" w:hAnsi="Times New Roman"/>
                <w:b/>
                <w:sz w:val="24"/>
                <w:szCs w:val="24"/>
                <w:lang w:val="kk-KZ"/>
              </w:rPr>
              <w:t>2024 жылғы нақты көрсеткіш</w:t>
            </w:r>
          </w:p>
        </w:tc>
        <w:tc>
          <w:tcPr>
            <w:tcW w:w="2247" w:type="dxa"/>
          </w:tcPr>
          <w:p w14:paraId="148F900A" w14:textId="54887FDB" w:rsidR="007C1694" w:rsidRPr="00822221" w:rsidRDefault="004C6845" w:rsidP="00B070A5">
            <w:pPr>
              <w:pStyle w:val="af9"/>
              <w:spacing w:after="120"/>
              <w:jc w:val="both"/>
              <w:rPr>
                <w:rFonts w:ascii="Times New Roman" w:hAnsi="Times New Roman"/>
                <w:b/>
                <w:sz w:val="24"/>
                <w:szCs w:val="24"/>
                <w:lang w:val="kk-KZ"/>
              </w:rPr>
            </w:pPr>
            <w:r w:rsidRPr="004C6845">
              <w:rPr>
                <w:rFonts w:ascii="Times New Roman" w:hAnsi="Times New Roman"/>
                <w:b/>
                <w:sz w:val="24"/>
                <w:szCs w:val="24"/>
                <w:lang w:val="kk-KZ"/>
              </w:rPr>
              <w:t>2025 жылғы нақты көрсеткіш</w:t>
            </w:r>
          </w:p>
        </w:tc>
        <w:tc>
          <w:tcPr>
            <w:tcW w:w="2702" w:type="dxa"/>
          </w:tcPr>
          <w:p w14:paraId="62959C95" w14:textId="242E0438" w:rsidR="007C1694" w:rsidRPr="00822221" w:rsidRDefault="004C6845" w:rsidP="00B070A5">
            <w:pPr>
              <w:pStyle w:val="af9"/>
              <w:spacing w:after="120"/>
              <w:jc w:val="both"/>
              <w:rPr>
                <w:rFonts w:ascii="Times New Roman" w:hAnsi="Times New Roman"/>
                <w:b/>
                <w:sz w:val="24"/>
                <w:szCs w:val="24"/>
                <w:lang w:val="kk-KZ"/>
              </w:rPr>
            </w:pPr>
            <w:r w:rsidRPr="004C6845">
              <w:rPr>
                <w:rFonts w:ascii="Times New Roman" w:hAnsi="Times New Roman"/>
                <w:b/>
                <w:sz w:val="24"/>
                <w:szCs w:val="24"/>
                <w:lang w:val="kk-KZ"/>
              </w:rPr>
              <w:t>2026 жылғы қуаттылығы</w:t>
            </w:r>
          </w:p>
        </w:tc>
      </w:tr>
      <w:tr w:rsidR="00F7381D" w:rsidRPr="00822221" w14:paraId="2C0ECA7F" w14:textId="77777777" w:rsidTr="007C1694">
        <w:trPr>
          <w:trHeight w:val="441"/>
        </w:trPr>
        <w:tc>
          <w:tcPr>
            <w:tcW w:w="2122" w:type="dxa"/>
          </w:tcPr>
          <w:p w14:paraId="726CCCAE" w14:textId="77777777"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ПНХЗ</w:t>
            </w:r>
          </w:p>
        </w:tc>
        <w:tc>
          <w:tcPr>
            <w:tcW w:w="2280" w:type="dxa"/>
          </w:tcPr>
          <w:p w14:paraId="52F53016" w14:textId="49B6AE1C"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 xml:space="preserve">ХХХ </w:t>
            </w:r>
          </w:p>
        </w:tc>
        <w:tc>
          <w:tcPr>
            <w:tcW w:w="2247" w:type="dxa"/>
          </w:tcPr>
          <w:p w14:paraId="2342A605" w14:textId="3FD095C1"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 xml:space="preserve">ХХХ </w:t>
            </w:r>
          </w:p>
        </w:tc>
        <w:tc>
          <w:tcPr>
            <w:tcW w:w="2702" w:type="dxa"/>
          </w:tcPr>
          <w:p w14:paraId="4EE7C21E" w14:textId="72B2CFF7"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ХХХ</w:t>
            </w:r>
          </w:p>
        </w:tc>
      </w:tr>
      <w:tr w:rsidR="00F7381D" w:rsidRPr="00822221" w14:paraId="275D1A45" w14:textId="77777777" w:rsidTr="007C1694">
        <w:trPr>
          <w:trHeight w:val="441"/>
        </w:trPr>
        <w:tc>
          <w:tcPr>
            <w:tcW w:w="2122" w:type="dxa"/>
          </w:tcPr>
          <w:p w14:paraId="4E7B3C8F" w14:textId="77777777"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CaspiBitum</w:t>
            </w:r>
          </w:p>
        </w:tc>
        <w:tc>
          <w:tcPr>
            <w:tcW w:w="2280" w:type="dxa"/>
          </w:tcPr>
          <w:p w14:paraId="68CF0C4B" w14:textId="09C5B4F0"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 xml:space="preserve">ХХХ </w:t>
            </w:r>
          </w:p>
        </w:tc>
        <w:tc>
          <w:tcPr>
            <w:tcW w:w="2247" w:type="dxa"/>
          </w:tcPr>
          <w:p w14:paraId="6A178AFC" w14:textId="7175E3E5"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 xml:space="preserve">ХХХ </w:t>
            </w:r>
          </w:p>
        </w:tc>
        <w:tc>
          <w:tcPr>
            <w:tcW w:w="2702" w:type="dxa"/>
          </w:tcPr>
          <w:p w14:paraId="243BDB69" w14:textId="55268911"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ХХХ</w:t>
            </w:r>
          </w:p>
        </w:tc>
      </w:tr>
      <w:tr w:rsidR="00F7381D" w:rsidRPr="00822221" w14:paraId="63EBC28D" w14:textId="77777777" w:rsidTr="007C1694">
        <w:trPr>
          <w:trHeight w:val="456"/>
        </w:trPr>
        <w:tc>
          <w:tcPr>
            <w:tcW w:w="2122" w:type="dxa"/>
          </w:tcPr>
          <w:p w14:paraId="39C59BB7" w14:textId="6F180CA5"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QAZAQ BITUM Processing</w:t>
            </w:r>
          </w:p>
        </w:tc>
        <w:tc>
          <w:tcPr>
            <w:tcW w:w="2280" w:type="dxa"/>
          </w:tcPr>
          <w:p w14:paraId="6CF37C5E" w14:textId="222BBB73"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 xml:space="preserve">ХХХ </w:t>
            </w:r>
          </w:p>
        </w:tc>
        <w:tc>
          <w:tcPr>
            <w:tcW w:w="2247" w:type="dxa"/>
          </w:tcPr>
          <w:p w14:paraId="53F70787" w14:textId="7A9B71E7"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 xml:space="preserve">ХХХ </w:t>
            </w:r>
          </w:p>
        </w:tc>
        <w:tc>
          <w:tcPr>
            <w:tcW w:w="2702" w:type="dxa"/>
          </w:tcPr>
          <w:p w14:paraId="46E896BE" w14:textId="3E4FA8B4"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ХХХ</w:t>
            </w:r>
          </w:p>
        </w:tc>
      </w:tr>
      <w:tr w:rsidR="00F7381D" w:rsidRPr="00822221" w14:paraId="1AF8B27A" w14:textId="77777777" w:rsidTr="007C1694">
        <w:trPr>
          <w:trHeight w:val="441"/>
        </w:trPr>
        <w:tc>
          <w:tcPr>
            <w:tcW w:w="2122" w:type="dxa"/>
          </w:tcPr>
          <w:p w14:paraId="669378A8" w14:textId="3E4B3037"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Асфальтобетон 1</w:t>
            </w:r>
          </w:p>
        </w:tc>
        <w:tc>
          <w:tcPr>
            <w:tcW w:w="2280" w:type="dxa"/>
          </w:tcPr>
          <w:p w14:paraId="4288B247" w14:textId="0999CBF5"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 xml:space="preserve">ХХХ </w:t>
            </w:r>
          </w:p>
        </w:tc>
        <w:tc>
          <w:tcPr>
            <w:tcW w:w="2247" w:type="dxa"/>
          </w:tcPr>
          <w:p w14:paraId="112C2131" w14:textId="624D75CD"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 xml:space="preserve">ХХХ </w:t>
            </w:r>
          </w:p>
        </w:tc>
        <w:tc>
          <w:tcPr>
            <w:tcW w:w="2702" w:type="dxa"/>
          </w:tcPr>
          <w:p w14:paraId="65020EA5" w14:textId="7455A4E8"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ХХХ</w:t>
            </w:r>
          </w:p>
        </w:tc>
      </w:tr>
      <w:tr w:rsidR="00F7381D" w:rsidRPr="00822221" w14:paraId="6E865461" w14:textId="77777777" w:rsidTr="007C1694">
        <w:trPr>
          <w:trHeight w:val="426"/>
        </w:trPr>
        <w:tc>
          <w:tcPr>
            <w:tcW w:w="2122" w:type="dxa"/>
          </w:tcPr>
          <w:p w14:paraId="51E3A053" w14:textId="4FF175A9" w:rsidR="00F7381D" w:rsidRPr="00822221" w:rsidRDefault="00CA6618" w:rsidP="00B070A5">
            <w:pPr>
              <w:pStyle w:val="af9"/>
              <w:spacing w:after="120"/>
              <w:jc w:val="both"/>
              <w:rPr>
                <w:rFonts w:ascii="Times New Roman" w:hAnsi="Times New Roman"/>
                <w:b/>
                <w:sz w:val="24"/>
                <w:szCs w:val="24"/>
                <w:lang w:val="kk-KZ"/>
              </w:rPr>
            </w:pPr>
            <w:r>
              <w:rPr>
                <w:rFonts w:ascii="Times New Roman" w:hAnsi="Times New Roman"/>
                <w:b/>
                <w:sz w:val="24"/>
                <w:szCs w:val="24"/>
                <w:lang w:val="kk-KZ"/>
              </w:rPr>
              <w:lastRenderedPageBreak/>
              <w:t>Барлығы</w:t>
            </w:r>
          </w:p>
        </w:tc>
        <w:tc>
          <w:tcPr>
            <w:tcW w:w="2280" w:type="dxa"/>
          </w:tcPr>
          <w:p w14:paraId="248A7E39" w14:textId="5BB4A92E"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 xml:space="preserve">ХХХ </w:t>
            </w:r>
          </w:p>
        </w:tc>
        <w:tc>
          <w:tcPr>
            <w:tcW w:w="2247" w:type="dxa"/>
          </w:tcPr>
          <w:p w14:paraId="70192406" w14:textId="1FDB1B69" w:rsidR="00F7381D" w:rsidRPr="00822221" w:rsidRDefault="00F7381D" w:rsidP="00B070A5">
            <w:pPr>
              <w:pStyle w:val="af9"/>
              <w:spacing w:after="120"/>
              <w:jc w:val="both"/>
              <w:rPr>
                <w:rFonts w:ascii="Times New Roman" w:hAnsi="Times New Roman"/>
                <w:sz w:val="24"/>
                <w:szCs w:val="24"/>
                <w:lang w:val="kk-KZ"/>
              </w:rPr>
            </w:pPr>
            <w:r w:rsidRPr="00822221">
              <w:rPr>
                <w:rFonts w:ascii="Times New Roman" w:hAnsi="Times New Roman"/>
                <w:sz w:val="24"/>
                <w:szCs w:val="24"/>
                <w:lang w:val="kk-KZ"/>
              </w:rPr>
              <w:t xml:space="preserve">ХХХ </w:t>
            </w:r>
          </w:p>
        </w:tc>
        <w:tc>
          <w:tcPr>
            <w:tcW w:w="2702" w:type="dxa"/>
          </w:tcPr>
          <w:p w14:paraId="0F87F9C9" w14:textId="7DB897D3" w:rsidR="00F7381D" w:rsidRPr="00822221" w:rsidRDefault="00F7381D" w:rsidP="00B070A5">
            <w:pPr>
              <w:pStyle w:val="af9"/>
              <w:spacing w:after="120"/>
              <w:jc w:val="both"/>
              <w:rPr>
                <w:rFonts w:ascii="Times New Roman" w:hAnsi="Times New Roman"/>
                <w:b/>
                <w:sz w:val="24"/>
                <w:szCs w:val="24"/>
                <w:lang w:val="kk-KZ"/>
              </w:rPr>
            </w:pPr>
            <w:r w:rsidRPr="00822221">
              <w:rPr>
                <w:rFonts w:ascii="Times New Roman" w:hAnsi="Times New Roman"/>
                <w:sz w:val="24"/>
                <w:szCs w:val="24"/>
                <w:lang w:val="kk-KZ"/>
              </w:rPr>
              <w:t>ХХХ</w:t>
            </w:r>
          </w:p>
        </w:tc>
      </w:tr>
    </w:tbl>
    <w:p w14:paraId="36144AB0" w14:textId="3E7A67AA" w:rsidR="004C6845" w:rsidRPr="004C6845" w:rsidRDefault="004C6845" w:rsidP="00B070A5">
      <w:pPr>
        <w:ind w:firstLine="709"/>
        <w:jc w:val="both"/>
        <w:rPr>
          <w:rFonts w:eastAsia="Calibri"/>
          <w:bCs/>
          <w:sz w:val="28"/>
          <w:szCs w:val="28"/>
          <w:lang w:val="kk-KZ" w:eastAsia="en-US"/>
        </w:rPr>
      </w:pPr>
      <w:r w:rsidRPr="004C6845">
        <w:rPr>
          <w:rFonts w:eastAsia="Calibri"/>
          <w:bCs/>
          <w:sz w:val="28"/>
          <w:szCs w:val="28"/>
          <w:lang w:val="kk-KZ" w:eastAsia="en-US"/>
        </w:rPr>
        <w:t>Жоғарыда келтірілген кестеден нарық құрылымында шамамен 70 %-ды мұнайды өңдеу арқылы өндірілген битум, ал</w:t>
      </w:r>
      <w:r>
        <w:rPr>
          <w:rFonts w:eastAsia="Calibri"/>
          <w:bCs/>
          <w:sz w:val="28"/>
          <w:szCs w:val="28"/>
          <w:lang w:val="kk-KZ" w:eastAsia="en-US"/>
        </w:rPr>
        <w:t xml:space="preserve"> </w:t>
      </w:r>
      <w:r w:rsidRPr="004C6845">
        <w:rPr>
          <w:rFonts w:eastAsia="Calibri"/>
          <w:bCs/>
          <w:sz w:val="28"/>
          <w:szCs w:val="28"/>
          <w:lang w:val="kk-KZ" w:eastAsia="en-US"/>
        </w:rPr>
        <w:t>гудроннан өндірілетін битумның үлесі шамамен 30 %-ды құрайтыны көрінеді.</w:t>
      </w:r>
    </w:p>
    <w:p w14:paraId="6E5CD666" w14:textId="73C1C80B" w:rsidR="004C6845" w:rsidRPr="004C6845" w:rsidRDefault="004C6845" w:rsidP="00B070A5">
      <w:pPr>
        <w:ind w:firstLine="709"/>
        <w:jc w:val="both"/>
        <w:rPr>
          <w:rFonts w:eastAsia="Calibri"/>
          <w:bCs/>
          <w:sz w:val="28"/>
          <w:szCs w:val="28"/>
          <w:lang w:val="kk-KZ" w:eastAsia="en-US"/>
        </w:rPr>
      </w:pPr>
      <w:r w:rsidRPr="004C6845">
        <w:rPr>
          <w:rFonts w:eastAsia="Calibri"/>
          <w:bCs/>
          <w:sz w:val="28"/>
          <w:szCs w:val="28"/>
          <w:lang w:val="kk-KZ" w:eastAsia="en-US"/>
        </w:rPr>
        <w:t xml:space="preserve">ПНХЗ-дан жол мұнай битумын ресурс иеленушілер өткізеді </w:t>
      </w:r>
      <w:r w:rsidRPr="004C6845">
        <w:rPr>
          <w:rFonts w:eastAsia="Calibri"/>
          <w:bCs/>
          <w:i/>
          <w:iCs/>
          <w:lang w:val="kk-KZ" w:eastAsia="en-US"/>
        </w:rPr>
        <w:t>(«KC Energy group» ЖШС, «ҚазМұнайГаз» ҰК» АҚ, «КоЖаН» АҚ, «SK PETROLEUM» ЖШС және т.б.).</w:t>
      </w:r>
    </w:p>
    <w:p w14:paraId="7EC26700" w14:textId="419E3243" w:rsidR="004C6845" w:rsidRPr="004C6845" w:rsidRDefault="004C6845" w:rsidP="00B070A5">
      <w:pPr>
        <w:ind w:firstLine="709"/>
        <w:jc w:val="both"/>
        <w:rPr>
          <w:rFonts w:eastAsia="Calibri"/>
          <w:bCs/>
          <w:sz w:val="28"/>
          <w:szCs w:val="28"/>
          <w:lang w:val="kk-KZ" w:eastAsia="en-US"/>
        </w:rPr>
      </w:pPr>
      <w:r w:rsidRPr="004C6845">
        <w:rPr>
          <w:rFonts w:eastAsia="Calibri"/>
          <w:bCs/>
          <w:sz w:val="28"/>
          <w:szCs w:val="28"/>
          <w:lang w:val="kk-KZ" w:eastAsia="en-US"/>
        </w:rPr>
        <w:t>«CaspiBitum» БК ЖШС жол мұнай битумын өндіреді, ал оны өткізуді «Қаражанбасмұнай» АҚ жүзеге асырады.</w:t>
      </w:r>
    </w:p>
    <w:p w14:paraId="424D7DB5" w14:textId="6C3AFF35" w:rsidR="004C6845" w:rsidRPr="004C6845" w:rsidRDefault="004C6845" w:rsidP="00B070A5">
      <w:pPr>
        <w:ind w:firstLine="709"/>
        <w:jc w:val="both"/>
        <w:rPr>
          <w:rFonts w:eastAsia="Calibri"/>
          <w:bCs/>
          <w:sz w:val="28"/>
          <w:szCs w:val="28"/>
          <w:lang w:val="kk-KZ" w:eastAsia="en-US"/>
        </w:rPr>
      </w:pPr>
      <w:r w:rsidRPr="004C6845">
        <w:rPr>
          <w:rFonts w:eastAsia="Calibri"/>
          <w:bCs/>
          <w:sz w:val="28"/>
          <w:szCs w:val="28"/>
          <w:lang w:val="kk-KZ" w:eastAsia="en-US"/>
        </w:rPr>
        <w:t>«Асфальтобетон 1» ЖШС және «QAZAQ BITUM Processing» ЖШС гудроннан өндірілген битумды өндіруді және оны дербес өткізуді жүзеге асырады.</w:t>
      </w:r>
    </w:p>
    <w:p w14:paraId="6E1B7143" w14:textId="708692E0" w:rsidR="004C6845" w:rsidRPr="004C6845" w:rsidRDefault="004C6845" w:rsidP="00B070A5">
      <w:pPr>
        <w:ind w:firstLine="709"/>
        <w:jc w:val="both"/>
        <w:rPr>
          <w:rFonts w:eastAsia="Calibri"/>
          <w:bCs/>
          <w:sz w:val="28"/>
          <w:szCs w:val="28"/>
          <w:lang w:val="kk-KZ" w:eastAsia="en-US"/>
        </w:rPr>
      </w:pPr>
      <w:r w:rsidRPr="004C6845">
        <w:rPr>
          <w:rFonts w:eastAsia="Calibri"/>
          <w:bCs/>
          <w:sz w:val="28"/>
          <w:szCs w:val="28"/>
          <w:lang w:val="kk-KZ" w:eastAsia="en-US"/>
        </w:rPr>
        <w:t>ҚР МКК деректеріне сәйкес, мұнай жол битумын 2024 жылы 40 нарық субъектісі, ал 2025 жылы 34 нарық субъектісі өткізген.</w:t>
      </w:r>
    </w:p>
    <w:p w14:paraId="3C7EA63B" w14:textId="7D3BBE44" w:rsidR="004C6845" w:rsidRDefault="004C6845" w:rsidP="00B070A5">
      <w:pPr>
        <w:ind w:firstLine="709"/>
        <w:jc w:val="both"/>
        <w:rPr>
          <w:rFonts w:eastAsia="Calibri"/>
          <w:bCs/>
          <w:sz w:val="28"/>
          <w:szCs w:val="28"/>
          <w:lang w:val="kk-KZ" w:eastAsia="en-US"/>
        </w:rPr>
      </w:pPr>
      <w:r w:rsidRPr="004C6845">
        <w:rPr>
          <w:rFonts w:eastAsia="Calibri"/>
          <w:bCs/>
          <w:sz w:val="28"/>
          <w:szCs w:val="28"/>
          <w:lang w:val="kk-KZ" w:eastAsia="en-US"/>
        </w:rPr>
        <w:t>Қазақстан Республикасының Кәсіпкерлік кодексінің 165-бабына сәйкес 9 тұлғалар тобы айқындалған.</w:t>
      </w:r>
    </w:p>
    <w:p w14:paraId="7FD4EF93" w14:textId="77777777" w:rsidR="007D095B" w:rsidRPr="00822221" w:rsidRDefault="007D095B" w:rsidP="00B070A5">
      <w:pPr>
        <w:tabs>
          <w:tab w:val="center" w:pos="5102"/>
        </w:tabs>
        <w:ind w:firstLine="567"/>
        <w:jc w:val="both"/>
        <w:rPr>
          <w:b/>
          <w:sz w:val="28"/>
          <w:szCs w:val="28"/>
          <w:lang w:val="kk-KZ"/>
        </w:rPr>
      </w:pPr>
    </w:p>
    <w:p w14:paraId="6A0F6199" w14:textId="46B5ED86" w:rsidR="004C6845" w:rsidRPr="004C6845" w:rsidRDefault="00684E9F" w:rsidP="00B070A5">
      <w:pPr>
        <w:tabs>
          <w:tab w:val="center" w:pos="5102"/>
        </w:tabs>
        <w:jc w:val="center"/>
        <w:rPr>
          <w:b/>
          <w:bCs/>
          <w:sz w:val="27"/>
          <w:szCs w:val="27"/>
          <w:lang w:val="kk-KZ"/>
        </w:rPr>
      </w:pPr>
      <w:r w:rsidRPr="00822221">
        <w:rPr>
          <w:b/>
          <w:sz w:val="28"/>
          <w:szCs w:val="28"/>
          <w:lang w:val="kk-KZ"/>
        </w:rPr>
        <w:t xml:space="preserve">VI. </w:t>
      </w:r>
      <w:r w:rsidR="00541145" w:rsidRPr="00541145">
        <w:rPr>
          <w:b/>
          <w:bCs/>
          <w:sz w:val="27"/>
          <w:szCs w:val="27"/>
          <w:lang w:val="kk-KZ"/>
        </w:rPr>
        <w:t>ТАУАР НАРЫҒЫНЫҢ КӨЛЕМІ МЕН ТАУАР НАРЫҒЫНДАҒЫ НАРЫҚ СУБЪЕКТІЛЕРІ ҮЛЕСТЕРІН ЕСЕПТЕУ</w:t>
      </w:r>
    </w:p>
    <w:p w14:paraId="60B181FE" w14:textId="77777777" w:rsidR="004C6845" w:rsidRPr="004C6845" w:rsidRDefault="004C6845" w:rsidP="00B070A5">
      <w:pPr>
        <w:tabs>
          <w:tab w:val="center" w:pos="5102"/>
        </w:tabs>
        <w:ind w:firstLine="709"/>
        <w:jc w:val="both"/>
        <w:rPr>
          <w:bCs/>
          <w:sz w:val="28"/>
          <w:szCs w:val="28"/>
          <w:lang w:val="kk-KZ"/>
        </w:rPr>
      </w:pPr>
    </w:p>
    <w:p w14:paraId="6B2018FD" w14:textId="6D473B0E" w:rsidR="004C6845" w:rsidRPr="004C6845" w:rsidRDefault="004C6845" w:rsidP="00B070A5">
      <w:pPr>
        <w:tabs>
          <w:tab w:val="center" w:pos="5102"/>
        </w:tabs>
        <w:ind w:firstLine="709"/>
        <w:jc w:val="both"/>
        <w:rPr>
          <w:bCs/>
          <w:sz w:val="28"/>
          <w:szCs w:val="28"/>
          <w:lang w:val="kk-KZ"/>
        </w:rPr>
      </w:pPr>
      <w:r w:rsidRPr="004C6845">
        <w:rPr>
          <w:bCs/>
          <w:sz w:val="28"/>
          <w:szCs w:val="28"/>
          <w:lang w:val="kk-KZ"/>
        </w:rPr>
        <w:t>Ұлттық статистика бюросының деректеріне сәйкес жол мұнай битумы нарығының балансы төмендегідей қалыптасады.</w:t>
      </w:r>
    </w:p>
    <w:p w14:paraId="73DFFE51" w14:textId="77777777" w:rsidR="004C6845" w:rsidRDefault="004C6845" w:rsidP="00B070A5">
      <w:pPr>
        <w:pStyle w:val="a3"/>
        <w:widowControl/>
        <w:tabs>
          <w:tab w:val="left" w:pos="709"/>
        </w:tabs>
        <w:autoSpaceDE/>
        <w:adjustRightInd/>
        <w:ind w:left="0" w:firstLine="709"/>
        <w:jc w:val="both"/>
        <w:rPr>
          <w:i/>
          <w:iCs/>
          <w:lang w:val="kk-KZ"/>
        </w:rPr>
      </w:pPr>
    </w:p>
    <w:p w14:paraId="6A821409" w14:textId="77777777" w:rsidR="004C6845" w:rsidRPr="00822221" w:rsidRDefault="004C6845" w:rsidP="00541145">
      <w:pPr>
        <w:pStyle w:val="a3"/>
        <w:widowControl/>
        <w:tabs>
          <w:tab w:val="left" w:pos="709"/>
        </w:tabs>
        <w:autoSpaceDE/>
        <w:autoSpaceDN/>
        <w:adjustRightInd/>
        <w:ind w:left="0" w:firstLine="709"/>
        <w:jc w:val="right"/>
        <w:rPr>
          <w:rFonts w:eastAsia="Calibri"/>
          <w:bCs/>
          <w:lang w:val="kk-KZ"/>
        </w:rPr>
      </w:pPr>
      <w:r>
        <w:rPr>
          <w:i/>
          <w:iCs/>
          <w:lang w:val="kk-KZ"/>
        </w:rPr>
        <w:t xml:space="preserve">мың </w:t>
      </w:r>
      <w:r w:rsidRPr="00822221">
        <w:rPr>
          <w:i/>
          <w:iCs/>
          <w:lang w:val="kk-KZ"/>
        </w:rPr>
        <w:t>тонн</w:t>
      </w:r>
      <w:r>
        <w:rPr>
          <w:i/>
          <w:iCs/>
          <w:lang w:val="kk-KZ"/>
        </w:rPr>
        <w:t>а</w:t>
      </w:r>
    </w:p>
    <w:tbl>
      <w:tblPr>
        <w:tblW w:w="8493" w:type="dxa"/>
        <w:jc w:val="center"/>
        <w:tblLook w:val="04A0" w:firstRow="1" w:lastRow="0" w:firstColumn="1" w:lastColumn="0" w:noHBand="0" w:noVBand="1"/>
      </w:tblPr>
      <w:tblGrid>
        <w:gridCol w:w="4957"/>
        <w:gridCol w:w="1840"/>
        <w:gridCol w:w="1696"/>
      </w:tblGrid>
      <w:tr w:rsidR="00684E9F" w:rsidRPr="00822221" w14:paraId="568F18E2" w14:textId="77777777" w:rsidTr="00E1008D">
        <w:trPr>
          <w:cantSplit/>
          <w:trHeight w:val="316"/>
          <w:jc w:val="center"/>
        </w:trPr>
        <w:tc>
          <w:tcPr>
            <w:tcW w:w="4957" w:type="dxa"/>
            <w:tc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tcBorders>
            <w:shd w:val="clear" w:color="auto" w:fill="F2F4F7"/>
            <w:noWrap/>
            <w:vAlign w:val="bottom"/>
            <w:hideMark/>
          </w:tcPr>
          <w:p w14:paraId="2B5D2D96" w14:textId="30EF4E39" w:rsidR="00684E9F" w:rsidRPr="00822221" w:rsidRDefault="004C6845" w:rsidP="00B070A5">
            <w:pPr>
              <w:widowControl/>
              <w:autoSpaceDE/>
              <w:adjustRightInd/>
              <w:spacing w:line="256" w:lineRule="auto"/>
              <w:jc w:val="both"/>
              <w:rPr>
                <w:color w:val="000000"/>
                <w:lang w:val="kk-KZ"/>
              </w:rPr>
            </w:pPr>
            <w:r w:rsidRPr="004C6845">
              <w:rPr>
                <w:b/>
                <w:bCs/>
                <w:color w:val="000000"/>
                <w:lang w:val="kk-KZ"/>
              </w:rPr>
              <w:t>Көрсеткіштің атауы</w:t>
            </w:r>
          </w:p>
        </w:tc>
        <w:tc>
          <w:tcPr>
            <w:tcW w:w="1840" w:type="dxa"/>
            <w:tc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tcBorders>
            <w:shd w:val="clear" w:color="auto" w:fill="F2F4F7"/>
            <w:noWrap/>
            <w:vAlign w:val="bottom"/>
            <w:hideMark/>
          </w:tcPr>
          <w:p w14:paraId="30AA97E7" w14:textId="77777777" w:rsidR="00684E9F" w:rsidRPr="00822221" w:rsidRDefault="00684E9F" w:rsidP="00B070A5">
            <w:pPr>
              <w:widowControl/>
              <w:autoSpaceDE/>
              <w:adjustRightInd/>
              <w:spacing w:line="256" w:lineRule="auto"/>
              <w:jc w:val="both"/>
              <w:rPr>
                <w:b/>
                <w:bCs/>
                <w:color w:val="000000"/>
                <w:lang w:val="kk-KZ"/>
              </w:rPr>
            </w:pPr>
            <w:r w:rsidRPr="00822221">
              <w:rPr>
                <w:b/>
                <w:bCs/>
                <w:color w:val="000000"/>
                <w:lang w:val="kk-KZ"/>
              </w:rPr>
              <w:t>2024</w:t>
            </w:r>
          </w:p>
        </w:tc>
        <w:tc>
          <w:tcPr>
            <w:tcW w:w="1696" w:type="dxa"/>
            <w:tcBorders>
              <w:top w:val="single" w:sz="4" w:space="0" w:color="D9E2F3" w:themeColor="accent1" w:themeTint="33"/>
              <w:left w:val="single" w:sz="4" w:space="0" w:color="D9E2F3" w:themeColor="accent1" w:themeTint="33"/>
              <w:bottom w:val="single" w:sz="4" w:space="0" w:color="D9E2F3" w:themeColor="accent1" w:themeTint="33"/>
              <w:right w:val="single" w:sz="4" w:space="0" w:color="B4C6E7" w:themeColor="accent1" w:themeTint="66"/>
            </w:tcBorders>
            <w:shd w:val="clear" w:color="auto" w:fill="F2F4F7"/>
            <w:noWrap/>
            <w:vAlign w:val="bottom"/>
            <w:hideMark/>
          </w:tcPr>
          <w:p w14:paraId="1B924C8A" w14:textId="77777777" w:rsidR="00684E9F" w:rsidRPr="00822221" w:rsidRDefault="00684E9F" w:rsidP="00B070A5">
            <w:pPr>
              <w:widowControl/>
              <w:autoSpaceDE/>
              <w:adjustRightInd/>
              <w:spacing w:line="256" w:lineRule="auto"/>
              <w:jc w:val="both"/>
              <w:rPr>
                <w:b/>
                <w:bCs/>
                <w:color w:val="000000"/>
                <w:lang w:val="kk-KZ"/>
              </w:rPr>
            </w:pPr>
            <w:r w:rsidRPr="00822221">
              <w:rPr>
                <w:b/>
                <w:bCs/>
                <w:color w:val="000000"/>
                <w:lang w:val="kk-KZ"/>
              </w:rPr>
              <w:t>2025</w:t>
            </w:r>
          </w:p>
        </w:tc>
      </w:tr>
      <w:tr w:rsidR="00684E9F" w:rsidRPr="00822221" w14:paraId="6165C4B3" w14:textId="77777777" w:rsidTr="00E1008D">
        <w:trPr>
          <w:cantSplit/>
          <w:trHeight w:val="307"/>
          <w:jc w:val="center"/>
        </w:trPr>
        <w:tc>
          <w:tcPr>
            <w:tcW w:w="4957" w:type="dxa"/>
            <w:tcBorders>
              <w:top w:val="single" w:sz="4" w:space="0" w:color="D9E2F3" w:themeColor="accent1" w:themeTint="33"/>
              <w:left w:val="single" w:sz="4" w:space="0" w:color="D9E2F3" w:themeColor="accent1" w:themeTint="33"/>
              <w:bottom w:val="single" w:sz="4" w:space="0" w:color="B4C6E7" w:themeColor="accent1" w:themeTint="66"/>
              <w:right w:val="single" w:sz="4" w:space="0" w:color="D9E2F3" w:themeColor="accent1" w:themeTint="33"/>
            </w:tcBorders>
            <w:vAlign w:val="bottom"/>
            <w:hideMark/>
          </w:tcPr>
          <w:p w14:paraId="4ABA6C45" w14:textId="2974CD42" w:rsidR="00684E9F" w:rsidRPr="00822221" w:rsidRDefault="004C6845" w:rsidP="00B070A5">
            <w:pPr>
              <w:widowControl/>
              <w:autoSpaceDE/>
              <w:adjustRightInd/>
              <w:spacing w:line="256" w:lineRule="auto"/>
              <w:jc w:val="both"/>
              <w:rPr>
                <w:color w:val="000000"/>
                <w:lang w:val="kk-KZ"/>
              </w:rPr>
            </w:pPr>
            <w:r>
              <w:t>Өндіріс</w:t>
            </w:r>
          </w:p>
        </w:tc>
        <w:tc>
          <w:tcPr>
            <w:tcW w:w="1840" w:type="dxa"/>
            <w:tcBorders>
              <w:top w:val="single" w:sz="4" w:space="0" w:color="D9E2F3" w:themeColor="accent1" w:themeTint="33"/>
              <w:left w:val="single" w:sz="4" w:space="0" w:color="D9E2F3" w:themeColor="accent1" w:themeTint="33"/>
              <w:bottom w:val="single" w:sz="4" w:space="0" w:color="B4C6E7" w:themeColor="accent1" w:themeTint="66"/>
              <w:right w:val="single" w:sz="4" w:space="0" w:color="D9E2F3" w:themeColor="accent1" w:themeTint="33"/>
            </w:tcBorders>
            <w:noWrap/>
          </w:tcPr>
          <w:p w14:paraId="6CD8688F" w14:textId="77777777" w:rsidR="00684E9F" w:rsidRPr="00822221" w:rsidRDefault="00684E9F" w:rsidP="00B070A5">
            <w:pPr>
              <w:widowControl/>
              <w:autoSpaceDE/>
              <w:adjustRightInd/>
              <w:spacing w:line="256" w:lineRule="auto"/>
              <w:jc w:val="both"/>
              <w:rPr>
                <w:color w:val="000000"/>
                <w:lang w:val="kk-KZ"/>
              </w:rPr>
            </w:pPr>
          </w:p>
          <w:p w14:paraId="45301974" w14:textId="77777777" w:rsidR="00684E9F" w:rsidRPr="00822221" w:rsidRDefault="00684E9F" w:rsidP="00B070A5">
            <w:pPr>
              <w:widowControl/>
              <w:autoSpaceDE/>
              <w:adjustRightInd/>
              <w:spacing w:line="256" w:lineRule="auto"/>
              <w:jc w:val="both"/>
              <w:rPr>
                <w:color w:val="000000"/>
                <w:lang w:val="kk-KZ"/>
              </w:rPr>
            </w:pPr>
            <w:r w:rsidRPr="00822221">
              <w:rPr>
                <w:color w:val="000000"/>
                <w:lang w:val="kk-KZ"/>
              </w:rPr>
              <w:t>924</w:t>
            </w:r>
          </w:p>
        </w:tc>
        <w:tc>
          <w:tcPr>
            <w:tcW w:w="1696" w:type="dxa"/>
            <w:tcBorders>
              <w:top w:val="single" w:sz="4" w:space="0" w:color="D9E2F3" w:themeColor="accent1" w:themeTint="33"/>
              <w:left w:val="single" w:sz="4" w:space="0" w:color="D9E2F3" w:themeColor="accent1" w:themeTint="33"/>
              <w:bottom w:val="single" w:sz="4" w:space="0" w:color="B4C6E7" w:themeColor="accent1" w:themeTint="66"/>
              <w:right w:val="single" w:sz="4" w:space="0" w:color="B4C6E7" w:themeColor="accent1" w:themeTint="66"/>
            </w:tcBorders>
            <w:noWrap/>
          </w:tcPr>
          <w:p w14:paraId="614D595F" w14:textId="77777777" w:rsidR="00684E9F" w:rsidRPr="00822221" w:rsidRDefault="00684E9F" w:rsidP="00B070A5">
            <w:pPr>
              <w:widowControl/>
              <w:autoSpaceDE/>
              <w:adjustRightInd/>
              <w:spacing w:line="256" w:lineRule="auto"/>
              <w:jc w:val="both"/>
              <w:rPr>
                <w:color w:val="000000"/>
                <w:lang w:val="kk-KZ"/>
              </w:rPr>
            </w:pPr>
          </w:p>
          <w:p w14:paraId="6F6A705E" w14:textId="77777777" w:rsidR="00684E9F" w:rsidRPr="00822221" w:rsidRDefault="00684E9F" w:rsidP="00B070A5">
            <w:pPr>
              <w:widowControl/>
              <w:autoSpaceDE/>
              <w:adjustRightInd/>
              <w:spacing w:line="256" w:lineRule="auto"/>
              <w:jc w:val="both"/>
              <w:rPr>
                <w:color w:val="000000"/>
                <w:lang w:val="kk-KZ"/>
              </w:rPr>
            </w:pPr>
            <w:r w:rsidRPr="00822221">
              <w:rPr>
                <w:color w:val="000000"/>
                <w:lang w:val="kk-KZ"/>
              </w:rPr>
              <w:t>1 004</w:t>
            </w:r>
          </w:p>
        </w:tc>
      </w:tr>
      <w:tr w:rsidR="00684E9F" w:rsidRPr="00822221" w14:paraId="70F34242" w14:textId="77777777" w:rsidTr="00E1008D">
        <w:trPr>
          <w:cantSplit/>
          <w:trHeight w:val="316"/>
          <w:jc w:val="center"/>
        </w:trPr>
        <w:tc>
          <w:tcPr>
            <w:tcW w:w="4957" w:type="dxa"/>
            <w:tcBorders>
              <w:top w:val="single" w:sz="4" w:space="0" w:color="B4C6E7" w:themeColor="accent1" w:themeTint="66"/>
              <w:left w:val="single" w:sz="4" w:space="0" w:color="D9E2F3" w:themeColor="accent1" w:themeTint="33"/>
              <w:bottom w:val="single" w:sz="4" w:space="0" w:color="D9E2F3" w:themeColor="accent1" w:themeTint="33"/>
              <w:right w:val="single" w:sz="4" w:space="0" w:color="D9E2F3" w:themeColor="accent1" w:themeTint="33"/>
            </w:tcBorders>
            <w:vAlign w:val="bottom"/>
            <w:hideMark/>
          </w:tcPr>
          <w:p w14:paraId="1837FF4A" w14:textId="748285E2" w:rsidR="00684E9F" w:rsidRPr="00822221" w:rsidRDefault="00AC3291" w:rsidP="00B070A5">
            <w:pPr>
              <w:widowControl/>
              <w:autoSpaceDE/>
              <w:adjustRightInd/>
              <w:spacing w:line="256" w:lineRule="auto"/>
              <w:jc w:val="both"/>
              <w:rPr>
                <w:color w:val="000000"/>
                <w:lang w:val="kk-KZ"/>
              </w:rPr>
            </w:pPr>
            <w:r w:rsidRPr="00822221">
              <w:rPr>
                <w:color w:val="000000"/>
                <w:lang w:val="kk-KZ"/>
              </w:rPr>
              <w:t>Э</w:t>
            </w:r>
            <w:r w:rsidR="00684E9F" w:rsidRPr="00822221">
              <w:rPr>
                <w:color w:val="000000"/>
                <w:lang w:val="kk-KZ"/>
              </w:rPr>
              <w:t xml:space="preserve">кспорт </w:t>
            </w:r>
          </w:p>
        </w:tc>
        <w:tc>
          <w:tcPr>
            <w:tcW w:w="1840" w:type="dxa"/>
            <w:tcBorders>
              <w:top w:val="single" w:sz="4" w:space="0" w:color="B4C6E7" w:themeColor="accent1" w:themeTint="66"/>
              <w:left w:val="single" w:sz="4" w:space="0" w:color="D9E2F3" w:themeColor="accent1" w:themeTint="33"/>
              <w:bottom w:val="single" w:sz="4" w:space="0" w:color="D9E2F3" w:themeColor="accent1" w:themeTint="33"/>
              <w:right w:val="single" w:sz="4" w:space="0" w:color="D9E2F3" w:themeColor="accent1" w:themeTint="33"/>
            </w:tcBorders>
            <w:noWrap/>
            <w:vAlign w:val="bottom"/>
            <w:hideMark/>
          </w:tcPr>
          <w:p w14:paraId="374981D1" w14:textId="77777777" w:rsidR="00684E9F" w:rsidRPr="00822221" w:rsidRDefault="00684E9F" w:rsidP="00B070A5">
            <w:pPr>
              <w:widowControl/>
              <w:autoSpaceDE/>
              <w:adjustRightInd/>
              <w:spacing w:line="256" w:lineRule="auto"/>
              <w:jc w:val="both"/>
              <w:rPr>
                <w:color w:val="000000"/>
                <w:lang w:val="kk-KZ"/>
              </w:rPr>
            </w:pPr>
            <w:r w:rsidRPr="00822221">
              <w:rPr>
                <w:color w:val="000000"/>
                <w:lang w:val="kk-KZ"/>
              </w:rPr>
              <w:t>36</w:t>
            </w:r>
          </w:p>
        </w:tc>
        <w:tc>
          <w:tcPr>
            <w:tcW w:w="1696" w:type="dxa"/>
            <w:tcBorders>
              <w:top w:val="single" w:sz="4" w:space="0" w:color="B4C6E7" w:themeColor="accent1" w:themeTint="66"/>
              <w:left w:val="single" w:sz="4" w:space="0" w:color="D9E2F3" w:themeColor="accent1" w:themeTint="33"/>
              <w:bottom w:val="single" w:sz="4" w:space="0" w:color="D9E2F3" w:themeColor="accent1" w:themeTint="33"/>
              <w:right w:val="single" w:sz="4" w:space="0" w:color="B4C6E7" w:themeColor="accent1" w:themeTint="66"/>
            </w:tcBorders>
            <w:noWrap/>
            <w:vAlign w:val="bottom"/>
            <w:hideMark/>
          </w:tcPr>
          <w:p w14:paraId="1A05F0CA" w14:textId="77777777" w:rsidR="00684E9F" w:rsidRPr="00822221" w:rsidRDefault="00684E9F" w:rsidP="00B070A5">
            <w:pPr>
              <w:widowControl/>
              <w:autoSpaceDE/>
              <w:adjustRightInd/>
              <w:spacing w:line="256" w:lineRule="auto"/>
              <w:jc w:val="both"/>
              <w:rPr>
                <w:color w:val="000000"/>
                <w:lang w:val="kk-KZ"/>
              </w:rPr>
            </w:pPr>
            <w:r w:rsidRPr="00822221">
              <w:rPr>
                <w:color w:val="000000"/>
                <w:lang w:val="kk-KZ"/>
              </w:rPr>
              <w:t>88</w:t>
            </w:r>
          </w:p>
        </w:tc>
      </w:tr>
      <w:tr w:rsidR="00684E9F" w:rsidRPr="00822221" w14:paraId="0B0CCA4A" w14:textId="77777777" w:rsidTr="00E1008D">
        <w:trPr>
          <w:cantSplit/>
          <w:trHeight w:val="316"/>
          <w:jc w:val="center"/>
        </w:trPr>
        <w:tc>
          <w:tcPr>
            <w:tcW w:w="4957" w:type="dxa"/>
            <w:tc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tcBorders>
            <w:noWrap/>
            <w:vAlign w:val="bottom"/>
            <w:hideMark/>
          </w:tcPr>
          <w:p w14:paraId="3F41C5C1" w14:textId="01AA75EB" w:rsidR="00684E9F" w:rsidRPr="00822221" w:rsidRDefault="00AC3291" w:rsidP="00B070A5">
            <w:pPr>
              <w:widowControl/>
              <w:autoSpaceDE/>
              <w:adjustRightInd/>
              <w:spacing w:line="256" w:lineRule="auto"/>
              <w:jc w:val="both"/>
              <w:rPr>
                <w:color w:val="000000"/>
                <w:lang w:val="kk-KZ"/>
              </w:rPr>
            </w:pPr>
            <w:r w:rsidRPr="00822221">
              <w:rPr>
                <w:color w:val="000000"/>
                <w:lang w:val="kk-KZ"/>
              </w:rPr>
              <w:t>И</w:t>
            </w:r>
            <w:r w:rsidR="00684E9F" w:rsidRPr="00822221">
              <w:rPr>
                <w:color w:val="000000"/>
                <w:lang w:val="kk-KZ"/>
              </w:rPr>
              <w:t>мпорт</w:t>
            </w:r>
          </w:p>
        </w:tc>
        <w:tc>
          <w:tcPr>
            <w:tcW w:w="1840" w:type="dxa"/>
            <w:tc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tcBorders>
            <w:noWrap/>
            <w:vAlign w:val="bottom"/>
            <w:hideMark/>
          </w:tcPr>
          <w:p w14:paraId="594C469E" w14:textId="77777777" w:rsidR="00684E9F" w:rsidRPr="00822221" w:rsidRDefault="00684E9F" w:rsidP="00B070A5">
            <w:pPr>
              <w:widowControl/>
              <w:autoSpaceDE/>
              <w:adjustRightInd/>
              <w:spacing w:line="256" w:lineRule="auto"/>
              <w:jc w:val="both"/>
              <w:rPr>
                <w:color w:val="000000"/>
                <w:lang w:val="kk-KZ"/>
              </w:rPr>
            </w:pPr>
            <w:r w:rsidRPr="00822221">
              <w:rPr>
                <w:color w:val="000000"/>
                <w:lang w:val="kk-KZ"/>
              </w:rPr>
              <w:t>367</w:t>
            </w:r>
          </w:p>
        </w:tc>
        <w:tc>
          <w:tcPr>
            <w:tcW w:w="1696" w:type="dxa"/>
            <w:tcBorders>
              <w:top w:val="single" w:sz="4" w:space="0" w:color="D9E2F3" w:themeColor="accent1" w:themeTint="33"/>
              <w:left w:val="single" w:sz="4" w:space="0" w:color="D9E2F3" w:themeColor="accent1" w:themeTint="33"/>
              <w:bottom w:val="single" w:sz="4" w:space="0" w:color="D9E2F3" w:themeColor="accent1" w:themeTint="33"/>
              <w:right w:val="single" w:sz="4" w:space="0" w:color="B4C6E7" w:themeColor="accent1" w:themeTint="66"/>
            </w:tcBorders>
            <w:noWrap/>
            <w:vAlign w:val="bottom"/>
            <w:hideMark/>
          </w:tcPr>
          <w:p w14:paraId="5E3DFC81" w14:textId="77777777" w:rsidR="00684E9F" w:rsidRPr="00822221" w:rsidRDefault="00684E9F" w:rsidP="00B070A5">
            <w:pPr>
              <w:widowControl/>
              <w:autoSpaceDE/>
              <w:adjustRightInd/>
              <w:spacing w:line="256" w:lineRule="auto"/>
              <w:jc w:val="both"/>
              <w:rPr>
                <w:color w:val="000000"/>
                <w:lang w:val="kk-KZ"/>
              </w:rPr>
            </w:pPr>
            <w:r w:rsidRPr="00822221">
              <w:rPr>
                <w:color w:val="000000"/>
                <w:lang w:val="kk-KZ"/>
              </w:rPr>
              <w:t>391</w:t>
            </w:r>
          </w:p>
        </w:tc>
      </w:tr>
      <w:tr w:rsidR="00684E9F" w:rsidRPr="00822221" w14:paraId="38062467" w14:textId="77777777" w:rsidTr="00E1008D">
        <w:trPr>
          <w:cantSplit/>
          <w:trHeight w:val="316"/>
          <w:jc w:val="center"/>
        </w:trPr>
        <w:tc>
          <w:tcPr>
            <w:tcW w:w="4957" w:type="dxa"/>
            <w:tc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tcBorders>
            <w:noWrap/>
            <w:vAlign w:val="bottom"/>
            <w:hideMark/>
          </w:tcPr>
          <w:p w14:paraId="04B9422B" w14:textId="5FB2D038" w:rsidR="00684E9F" w:rsidRPr="00822221" w:rsidRDefault="004C6845" w:rsidP="00B070A5">
            <w:pPr>
              <w:widowControl/>
              <w:autoSpaceDE/>
              <w:adjustRightInd/>
              <w:spacing w:line="256" w:lineRule="auto"/>
              <w:jc w:val="both"/>
              <w:rPr>
                <w:color w:val="000000"/>
                <w:lang w:val="kk-KZ"/>
              </w:rPr>
            </w:pPr>
            <w:r>
              <w:t>Ішкі тұтыну</w:t>
            </w:r>
          </w:p>
        </w:tc>
        <w:tc>
          <w:tcPr>
            <w:tcW w:w="1840" w:type="dxa"/>
            <w:tcBorders>
              <w:top w:val="single" w:sz="4" w:space="0" w:color="D9E2F3" w:themeColor="accent1" w:themeTint="33"/>
              <w:left w:val="single" w:sz="4" w:space="0" w:color="D9E2F3" w:themeColor="accent1" w:themeTint="33"/>
              <w:bottom w:val="single" w:sz="4" w:space="0" w:color="D9E2F3" w:themeColor="accent1" w:themeTint="33"/>
              <w:right w:val="single" w:sz="4" w:space="0" w:color="D9E2F3" w:themeColor="accent1" w:themeTint="33"/>
            </w:tcBorders>
            <w:noWrap/>
            <w:vAlign w:val="bottom"/>
            <w:hideMark/>
          </w:tcPr>
          <w:p w14:paraId="522C1176" w14:textId="77777777" w:rsidR="00684E9F" w:rsidRPr="00822221" w:rsidRDefault="00684E9F" w:rsidP="00B070A5">
            <w:pPr>
              <w:widowControl/>
              <w:autoSpaceDE/>
              <w:adjustRightInd/>
              <w:spacing w:line="256" w:lineRule="auto"/>
              <w:jc w:val="both"/>
              <w:rPr>
                <w:color w:val="000000"/>
                <w:lang w:val="kk-KZ"/>
              </w:rPr>
            </w:pPr>
            <w:r w:rsidRPr="00822221">
              <w:rPr>
                <w:color w:val="000000"/>
                <w:lang w:val="kk-KZ"/>
              </w:rPr>
              <w:t>1 255</w:t>
            </w:r>
          </w:p>
        </w:tc>
        <w:tc>
          <w:tcPr>
            <w:tcW w:w="1696" w:type="dxa"/>
            <w:tcBorders>
              <w:top w:val="single" w:sz="4" w:space="0" w:color="D9E2F3" w:themeColor="accent1" w:themeTint="33"/>
              <w:left w:val="single" w:sz="4" w:space="0" w:color="D9E2F3" w:themeColor="accent1" w:themeTint="33"/>
              <w:bottom w:val="single" w:sz="4" w:space="0" w:color="D9E2F3" w:themeColor="accent1" w:themeTint="33"/>
              <w:right w:val="single" w:sz="4" w:space="0" w:color="B4C6E7" w:themeColor="accent1" w:themeTint="66"/>
            </w:tcBorders>
            <w:noWrap/>
            <w:vAlign w:val="bottom"/>
            <w:hideMark/>
          </w:tcPr>
          <w:p w14:paraId="7FA6AB4A" w14:textId="77777777" w:rsidR="00684E9F" w:rsidRPr="00822221" w:rsidRDefault="00684E9F" w:rsidP="00B070A5">
            <w:pPr>
              <w:widowControl/>
              <w:autoSpaceDE/>
              <w:adjustRightInd/>
              <w:spacing w:line="256" w:lineRule="auto"/>
              <w:jc w:val="both"/>
              <w:rPr>
                <w:color w:val="000000"/>
                <w:lang w:val="kk-KZ"/>
              </w:rPr>
            </w:pPr>
            <w:r w:rsidRPr="00822221">
              <w:rPr>
                <w:color w:val="000000"/>
                <w:lang w:val="kk-KZ"/>
              </w:rPr>
              <w:t>1 307</w:t>
            </w:r>
          </w:p>
        </w:tc>
      </w:tr>
    </w:tbl>
    <w:p w14:paraId="3662F8C9" w14:textId="77777777" w:rsidR="004C6845" w:rsidRDefault="004C6845" w:rsidP="00B070A5">
      <w:pPr>
        <w:ind w:firstLine="567"/>
        <w:jc w:val="both"/>
        <w:rPr>
          <w:bCs/>
          <w:sz w:val="28"/>
          <w:szCs w:val="28"/>
          <w:lang w:val="kk-KZ"/>
        </w:rPr>
      </w:pPr>
      <w:bookmarkStart w:id="0" w:name="_Hlk236228227"/>
      <w:r w:rsidRPr="004C6845">
        <w:rPr>
          <w:bCs/>
          <w:sz w:val="28"/>
          <w:szCs w:val="28"/>
          <w:lang w:val="kk-KZ"/>
        </w:rPr>
        <w:t>Тауар нарығының көлемін және нарық субъектілерінің үлестерін есептеу кезінде Қазақстан Республикасы Қаржы министрлігінің Мемлекеттік кірістер комитетінің ақпараты пайдаланылды.</w:t>
      </w:r>
    </w:p>
    <w:p w14:paraId="06D1881F" w14:textId="77777777" w:rsidR="004C6845" w:rsidRPr="00822221" w:rsidRDefault="004C6845" w:rsidP="00B070A5">
      <w:pPr>
        <w:ind w:firstLine="567"/>
        <w:jc w:val="both"/>
        <w:rPr>
          <w:b/>
          <w:sz w:val="28"/>
          <w:szCs w:val="28"/>
          <w:lang w:val="kk-KZ"/>
        </w:rPr>
      </w:pPr>
    </w:p>
    <w:p w14:paraId="790CED49" w14:textId="68B131AF" w:rsidR="00F7515D" w:rsidRPr="00822221" w:rsidRDefault="004C6845" w:rsidP="00B070A5">
      <w:pPr>
        <w:ind w:firstLine="567"/>
        <w:jc w:val="both"/>
        <w:rPr>
          <w:b/>
          <w:sz w:val="28"/>
          <w:szCs w:val="28"/>
          <w:lang w:val="kk-KZ"/>
        </w:rPr>
      </w:pPr>
      <w:r w:rsidRPr="004C6845">
        <w:rPr>
          <w:b/>
          <w:sz w:val="28"/>
          <w:szCs w:val="28"/>
          <w:lang w:val="kk-KZ"/>
        </w:rPr>
        <w:t>2024 жылы 60/90 маркалы битумды өткізу нарығының көлемін және нарық субъектілерінің үлестерін есептеу</w:t>
      </w:r>
    </w:p>
    <w:tbl>
      <w:tblPr>
        <w:tblW w:w="9634" w:type="dxa"/>
        <w:tblLook w:val="04A0" w:firstRow="1" w:lastRow="0" w:firstColumn="1" w:lastColumn="0" w:noHBand="0" w:noVBand="1"/>
      </w:tblPr>
      <w:tblGrid>
        <w:gridCol w:w="900"/>
        <w:gridCol w:w="5332"/>
        <w:gridCol w:w="1985"/>
        <w:gridCol w:w="1417"/>
      </w:tblGrid>
      <w:tr w:rsidR="00F7515D" w:rsidRPr="00822221" w14:paraId="2F7A8FC6" w14:textId="77777777" w:rsidTr="00F7515D">
        <w:trPr>
          <w:trHeight w:val="300"/>
        </w:trPr>
        <w:tc>
          <w:tcPr>
            <w:tcW w:w="900" w:type="dxa"/>
            <w:tcBorders>
              <w:top w:val="single" w:sz="4" w:space="0" w:color="9FBAD0"/>
              <w:left w:val="single" w:sz="4" w:space="0" w:color="9FBAD0"/>
              <w:bottom w:val="single" w:sz="4" w:space="0" w:color="9FBAD0"/>
              <w:right w:val="single" w:sz="4" w:space="0" w:color="9FBAD0"/>
            </w:tcBorders>
            <w:shd w:val="clear" w:color="000000" w:fill="D9EAF7"/>
            <w:vAlign w:val="center"/>
            <w:hideMark/>
          </w:tcPr>
          <w:p w14:paraId="263240B6" w14:textId="77777777" w:rsidR="00F7515D" w:rsidRPr="00822221" w:rsidRDefault="00F7515D" w:rsidP="00B070A5">
            <w:pPr>
              <w:widowControl/>
              <w:autoSpaceDE/>
              <w:autoSpaceDN/>
              <w:adjustRightInd/>
              <w:jc w:val="both"/>
              <w:rPr>
                <w:b/>
                <w:bCs/>
                <w:color w:val="17365D"/>
                <w:sz w:val="22"/>
                <w:szCs w:val="22"/>
                <w:lang w:val="kk-KZ"/>
              </w:rPr>
            </w:pPr>
            <w:r w:rsidRPr="00822221">
              <w:rPr>
                <w:b/>
                <w:bCs/>
                <w:color w:val="17365D"/>
                <w:sz w:val="22"/>
                <w:szCs w:val="22"/>
                <w:lang w:val="kk-KZ"/>
              </w:rPr>
              <w:t>№</w:t>
            </w:r>
          </w:p>
        </w:tc>
        <w:tc>
          <w:tcPr>
            <w:tcW w:w="5332" w:type="dxa"/>
            <w:tcBorders>
              <w:top w:val="single" w:sz="4" w:space="0" w:color="9FBAD0"/>
              <w:left w:val="nil"/>
              <w:bottom w:val="single" w:sz="4" w:space="0" w:color="9FBAD0"/>
              <w:right w:val="single" w:sz="4" w:space="0" w:color="9FBAD0"/>
            </w:tcBorders>
            <w:shd w:val="clear" w:color="000000" w:fill="D9EAF7"/>
            <w:vAlign w:val="center"/>
            <w:hideMark/>
          </w:tcPr>
          <w:p w14:paraId="70E952D7" w14:textId="5F391D63" w:rsidR="00F7515D" w:rsidRPr="00822221" w:rsidRDefault="004C6845" w:rsidP="00B070A5">
            <w:pPr>
              <w:widowControl/>
              <w:autoSpaceDE/>
              <w:autoSpaceDN/>
              <w:adjustRightInd/>
              <w:jc w:val="both"/>
              <w:rPr>
                <w:b/>
                <w:bCs/>
                <w:color w:val="17365D"/>
                <w:sz w:val="22"/>
                <w:szCs w:val="22"/>
                <w:lang w:val="kk-KZ"/>
              </w:rPr>
            </w:pPr>
            <w:r w:rsidRPr="004C6845">
              <w:rPr>
                <w:b/>
                <w:bCs/>
                <w:color w:val="17365D"/>
                <w:sz w:val="22"/>
                <w:szCs w:val="22"/>
                <w:lang w:val="kk-KZ"/>
              </w:rPr>
              <w:t>Нарық қатысушысы / тұлғалар тобы</w:t>
            </w:r>
          </w:p>
        </w:tc>
        <w:tc>
          <w:tcPr>
            <w:tcW w:w="1985" w:type="dxa"/>
            <w:tcBorders>
              <w:top w:val="single" w:sz="4" w:space="0" w:color="9FBAD0"/>
              <w:left w:val="nil"/>
              <w:bottom w:val="single" w:sz="4" w:space="0" w:color="9FBAD0"/>
              <w:right w:val="single" w:sz="4" w:space="0" w:color="9FBAD0"/>
            </w:tcBorders>
            <w:shd w:val="clear" w:color="000000" w:fill="D9EAF7"/>
            <w:vAlign w:val="center"/>
            <w:hideMark/>
          </w:tcPr>
          <w:p w14:paraId="421C024F" w14:textId="3D1837AF" w:rsidR="00F7515D" w:rsidRPr="00822221" w:rsidRDefault="004C6845" w:rsidP="00B070A5">
            <w:pPr>
              <w:widowControl/>
              <w:autoSpaceDE/>
              <w:autoSpaceDN/>
              <w:adjustRightInd/>
              <w:jc w:val="both"/>
              <w:rPr>
                <w:b/>
                <w:bCs/>
                <w:color w:val="17365D"/>
                <w:sz w:val="22"/>
                <w:szCs w:val="22"/>
                <w:lang w:val="kk-KZ"/>
              </w:rPr>
            </w:pPr>
            <w:r w:rsidRPr="004C6845">
              <w:rPr>
                <w:b/>
                <w:bCs/>
                <w:color w:val="17365D"/>
                <w:sz w:val="22"/>
                <w:szCs w:val="22"/>
                <w:lang w:val="kk-KZ"/>
              </w:rPr>
              <w:t>Көлемі</w:t>
            </w:r>
          </w:p>
        </w:tc>
        <w:tc>
          <w:tcPr>
            <w:tcW w:w="1417" w:type="dxa"/>
            <w:tcBorders>
              <w:top w:val="single" w:sz="4" w:space="0" w:color="9FBAD0"/>
              <w:left w:val="nil"/>
              <w:bottom w:val="single" w:sz="4" w:space="0" w:color="9FBAD0"/>
              <w:right w:val="single" w:sz="4" w:space="0" w:color="9FBAD0"/>
            </w:tcBorders>
            <w:shd w:val="clear" w:color="000000" w:fill="D9EAF7"/>
            <w:vAlign w:val="center"/>
            <w:hideMark/>
          </w:tcPr>
          <w:p w14:paraId="47916272" w14:textId="455F1BB2" w:rsidR="00F7515D" w:rsidRPr="00822221" w:rsidRDefault="004C6845" w:rsidP="00B070A5">
            <w:pPr>
              <w:widowControl/>
              <w:autoSpaceDE/>
              <w:autoSpaceDN/>
              <w:adjustRightInd/>
              <w:jc w:val="both"/>
              <w:rPr>
                <w:b/>
                <w:bCs/>
                <w:color w:val="17365D"/>
                <w:sz w:val="22"/>
                <w:szCs w:val="22"/>
                <w:lang w:val="kk-KZ"/>
              </w:rPr>
            </w:pPr>
            <w:r w:rsidRPr="004C6845">
              <w:rPr>
                <w:b/>
                <w:bCs/>
                <w:color w:val="17365D"/>
                <w:sz w:val="22"/>
                <w:szCs w:val="22"/>
                <w:lang w:val="kk-KZ"/>
              </w:rPr>
              <w:t>Үлесі</w:t>
            </w:r>
          </w:p>
        </w:tc>
      </w:tr>
      <w:tr w:rsidR="00F06EF1" w:rsidRPr="00822221" w14:paraId="6E398907" w14:textId="77777777" w:rsidTr="00CE2CFF">
        <w:trPr>
          <w:trHeight w:val="300"/>
        </w:trPr>
        <w:tc>
          <w:tcPr>
            <w:tcW w:w="900" w:type="dxa"/>
            <w:tcBorders>
              <w:top w:val="nil"/>
              <w:left w:val="nil"/>
              <w:bottom w:val="single" w:sz="4" w:space="0" w:color="D9E2F3"/>
              <w:right w:val="nil"/>
            </w:tcBorders>
            <w:shd w:val="clear" w:color="auto" w:fill="auto"/>
            <w:noWrap/>
            <w:vAlign w:val="bottom"/>
            <w:hideMark/>
          </w:tcPr>
          <w:p w14:paraId="4D218D08" w14:textId="20E9F33C" w:rsidR="00F06EF1" w:rsidRPr="00822221" w:rsidRDefault="00F06EF1" w:rsidP="00B070A5">
            <w:pPr>
              <w:widowControl/>
              <w:autoSpaceDE/>
              <w:autoSpaceDN/>
              <w:adjustRightInd/>
              <w:jc w:val="both"/>
              <w:rPr>
                <w:color w:val="000000"/>
                <w:sz w:val="22"/>
                <w:szCs w:val="22"/>
                <w:lang w:val="kk-KZ"/>
              </w:rPr>
            </w:pPr>
            <w:bookmarkStart w:id="1" w:name="_Hlk236232502"/>
            <w:r w:rsidRPr="00822221">
              <w:rPr>
                <w:color w:val="000000"/>
                <w:sz w:val="22"/>
                <w:szCs w:val="22"/>
                <w:lang w:val="kk-KZ"/>
              </w:rPr>
              <w:t>1</w:t>
            </w:r>
          </w:p>
        </w:tc>
        <w:tc>
          <w:tcPr>
            <w:tcW w:w="5332" w:type="dxa"/>
            <w:tcBorders>
              <w:top w:val="nil"/>
              <w:left w:val="nil"/>
              <w:bottom w:val="single" w:sz="4" w:space="0" w:color="D9E2F3"/>
              <w:right w:val="nil"/>
            </w:tcBorders>
            <w:shd w:val="clear" w:color="auto" w:fill="auto"/>
            <w:vAlign w:val="bottom"/>
            <w:hideMark/>
          </w:tcPr>
          <w:p w14:paraId="1B2C430D" w14:textId="6D68C7DF"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985" w:type="dxa"/>
            <w:tcBorders>
              <w:top w:val="nil"/>
              <w:left w:val="nil"/>
              <w:bottom w:val="single" w:sz="4" w:space="0" w:color="D9E2F3"/>
              <w:right w:val="nil"/>
            </w:tcBorders>
            <w:shd w:val="clear" w:color="auto" w:fill="auto"/>
            <w:hideMark/>
          </w:tcPr>
          <w:p w14:paraId="0C1506B8" w14:textId="7D4B2236"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417" w:type="dxa"/>
            <w:tcBorders>
              <w:top w:val="nil"/>
              <w:left w:val="nil"/>
              <w:bottom w:val="single" w:sz="4" w:space="0" w:color="D9E2F3"/>
              <w:right w:val="nil"/>
            </w:tcBorders>
            <w:shd w:val="clear" w:color="auto" w:fill="auto"/>
            <w:hideMark/>
          </w:tcPr>
          <w:p w14:paraId="1DAF6EC7" w14:textId="44BB5277"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r>
      <w:bookmarkEnd w:id="1"/>
      <w:tr w:rsidR="00F06EF1" w:rsidRPr="00822221" w14:paraId="565EC91A" w14:textId="77777777" w:rsidTr="00CE2CFF">
        <w:trPr>
          <w:trHeight w:val="300"/>
        </w:trPr>
        <w:tc>
          <w:tcPr>
            <w:tcW w:w="900" w:type="dxa"/>
            <w:tcBorders>
              <w:top w:val="nil"/>
              <w:left w:val="nil"/>
              <w:bottom w:val="single" w:sz="4" w:space="0" w:color="D9E2F3"/>
              <w:right w:val="nil"/>
            </w:tcBorders>
            <w:shd w:val="clear" w:color="auto" w:fill="auto"/>
            <w:noWrap/>
            <w:vAlign w:val="bottom"/>
            <w:hideMark/>
          </w:tcPr>
          <w:p w14:paraId="304ACF59" w14:textId="0C5D2D2B"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2</w:t>
            </w:r>
          </w:p>
        </w:tc>
        <w:tc>
          <w:tcPr>
            <w:tcW w:w="5332" w:type="dxa"/>
            <w:tcBorders>
              <w:top w:val="nil"/>
              <w:left w:val="nil"/>
              <w:bottom w:val="single" w:sz="4" w:space="0" w:color="D9E2F3"/>
              <w:right w:val="nil"/>
            </w:tcBorders>
            <w:shd w:val="clear" w:color="auto" w:fill="auto"/>
            <w:hideMark/>
          </w:tcPr>
          <w:p w14:paraId="41016246" w14:textId="54B44946"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985" w:type="dxa"/>
            <w:tcBorders>
              <w:top w:val="nil"/>
              <w:left w:val="nil"/>
              <w:bottom w:val="single" w:sz="4" w:space="0" w:color="D9E2F3"/>
              <w:right w:val="nil"/>
            </w:tcBorders>
            <w:shd w:val="clear" w:color="auto" w:fill="auto"/>
            <w:hideMark/>
          </w:tcPr>
          <w:p w14:paraId="6D23E235" w14:textId="48C79D80"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417" w:type="dxa"/>
            <w:tcBorders>
              <w:top w:val="nil"/>
              <w:left w:val="nil"/>
              <w:bottom w:val="single" w:sz="4" w:space="0" w:color="D9E2F3"/>
              <w:right w:val="nil"/>
            </w:tcBorders>
            <w:shd w:val="clear" w:color="auto" w:fill="auto"/>
            <w:hideMark/>
          </w:tcPr>
          <w:p w14:paraId="14A9EFBC" w14:textId="74FA4BA1"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r>
      <w:tr w:rsidR="00F06EF1" w:rsidRPr="00822221" w14:paraId="36D98CE5" w14:textId="77777777" w:rsidTr="00CE2CFF">
        <w:trPr>
          <w:trHeight w:val="300"/>
        </w:trPr>
        <w:tc>
          <w:tcPr>
            <w:tcW w:w="900" w:type="dxa"/>
            <w:tcBorders>
              <w:top w:val="nil"/>
              <w:left w:val="nil"/>
              <w:bottom w:val="single" w:sz="4" w:space="0" w:color="D9E2F3"/>
              <w:right w:val="nil"/>
            </w:tcBorders>
            <w:shd w:val="clear" w:color="auto" w:fill="auto"/>
            <w:noWrap/>
            <w:vAlign w:val="bottom"/>
          </w:tcPr>
          <w:p w14:paraId="5B2C0BEB" w14:textId="5A1B1FCE"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3</w:t>
            </w:r>
          </w:p>
        </w:tc>
        <w:tc>
          <w:tcPr>
            <w:tcW w:w="5332" w:type="dxa"/>
            <w:tcBorders>
              <w:top w:val="nil"/>
              <w:left w:val="nil"/>
              <w:bottom w:val="single" w:sz="4" w:space="0" w:color="D9E2F3"/>
              <w:right w:val="nil"/>
            </w:tcBorders>
            <w:shd w:val="clear" w:color="auto" w:fill="auto"/>
          </w:tcPr>
          <w:p w14:paraId="43D21C20" w14:textId="7F29EF7D"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985" w:type="dxa"/>
            <w:tcBorders>
              <w:top w:val="nil"/>
              <w:left w:val="nil"/>
              <w:bottom w:val="single" w:sz="4" w:space="0" w:color="D9E2F3"/>
              <w:right w:val="nil"/>
            </w:tcBorders>
            <w:shd w:val="clear" w:color="auto" w:fill="auto"/>
          </w:tcPr>
          <w:p w14:paraId="6E8DC4B9" w14:textId="60AC4474"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417" w:type="dxa"/>
            <w:tcBorders>
              <w:top w:val="nil"/>
              <w:left w:val="nil"/>
              <w:bottom w:val="single" w:sz="4" w:space="0" w:color="D9E2F3"/>
              <w:right w:val="nil"/>
            </w:tcBorders>
            <w:shd w:val="clear" w:color="auto" w:fill="auto"/>
          </w:tcPr>
          <w:p w14:paraId="4FC0E9E3" w14:textId="0F9B8E65"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r>
      <w:tr w:rsidR="00F06EF1" w:rsidRPr="00822221" w14:paraId="408CA04F" w14:textId="77777777" w:rsidTr="0048738B">
        <w:trPr>
          <w:trHeight w:val="300"/>
        </w:trPr>
        <w:tc>
          <w:tcPr>
            <w:tcW w:w="6232" w:type="dxa"/>
            <w:gridSpan w:val="2"/>
            <w:tcBorders>
              <w:top w:val="single" w:sz="4" w:space="0" w:color="D9E2F3"/>
              <w:left w:val="nil"/>
              <w:bottom w:val="double" w:sz="6" w:space="0" w:color="70AD47"/>
              <w:right w:val="nil"/>
            </w:tcBorders>
            <w:shd w:val="clear" w:color="000000" w:fill="E2F0D9"/>
            <w:noWrap/>
            <w:vAlign w:val="bottom"/>
            <w:hideMark/>
          </w:tcPr>
          <w:p w14:paraId="0D55C111" w14:textId="02B94092" w:rsidR="00F06EF1" w:rsidRPr="00822221" w:rsidRDefault="00135AE0" w:rsidP="00B070A5">
            <w:pPr>
              <w:widowControl/>
              <w:autoSpaceDE/>
              <w:autoSpaceDN/>
              <w:adjustRightInd/>
              <w:jc w:val="both"/>
              <w:rPr>
                <w:b/>
                <w:bCs/>
                <w:color w:val="274E13"/>
                <w:sz w:val="22"/>
                <w:szCs w:val="22"/>
                <w:lang w:val="kk-KZ"/>
              </w:rPr>
            </w:pPr>
            <w:r w:rsidRPr="00135AE0">
              <w:rPr>
                <w:b/>
                <w:bCs/>
                <w:color w:val="274E13"/>
                <w:sz w:val="22"/>
                <w:szCs w:val="22"/>
                <w:lang w:val="kk-KZ"/>
              </w:rPr>
              <w:t>Барлығы</w:t>
            </w:r>
          </w:p>
        </w:tc>
        <w:tc>
          <w:tcPr>
            <w:tcW w:w="1985" w:type="dxa"/>
            <w:tcBorders>
              <w:top w:val="nil"/>
              <w:left w:val="nil"/>
              <w:bottom w:val="double" w:sz="6" w:space="0" w:color="70AD47"/>
              <w:right w:val="nil"/>
            </w:tcBorders>
            <w:shd w:val="clear" w:color="000000" w:fill="E2F0D9"/>
            <w:noWrap/>
            <w:hideMark/>
          </w:tcPr>
          <w:p w14:paraId="2DDC5BC1" w14:textId="6664F365"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c>
          <w:tcPr>
            <w:tcW w:w="1417" w:type="dxa"/>
            <w:tcBorders>
              <w:top w:val="nil"/>
              <w:left w:val="nil"/>
              <w:bottom w:val="double" w:sz="6" w:space="0" w:color="70AD47"/>
              <w:right w:val="nil"/>
            </w:tcBorders>
            <w:shd w:val="clear" w:color="000000" w:fill="E2F0D9"/>
            <w:noWrap/>
            <w:hideMark/>
          </w:tcPr>
          <w:p w14:paraId="79B8C5E3" w14:textId="569C9BB9"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r>
    </w:tbl>
    <w:p w14:paraId="5E983FAE" w14:textId="54B22DDC" w:rsidR="00135AE0" w:rsidRPr="00135AE0" w:rsidRDefault="00135AE0" w:rsidP="00B070A5">
      <w:pPr>
        <w:ind w:firstLine="709"/>
        <w:jc w:val="both"/>
        <w:rPr>
          <w:sz w:val="28"/>
          <w:szCs w:val="32"/>
          <w:lang w:val="kk-KZ"/>
        </w:rPr>
      </w:pPr>
      <w:bookmarkStart w:id="2" w:name="_Hlk236237655"/>
      <w:r w:rsidRPr="00135AE0">
        <w:rPr>
          <w:sz w:val="28"/>
          <w:szCs w:val="32"/>
          <w:lang w:val="kk-KZ"/>
        </w:rPr>
        <w:t>2024 жылдың қорытындысы бойынша 60/90 маркалы битум бойынша нарық субъектілерінің жиынтық үлесі 50 %-дан жоғары болғандықтан, ХХХ және ХХХ субъектілерінің үстем жағдайы анықталды, бұл ретте мынадай мән-жайлар ескерілді:</w:t>
      </w:r>
    </w:p>
    <w:p w14:paraId="6E759CFC" w14:textId="77777777" w:rsidR="00135AE0" w:rsidRPr="00135AE0" w:rsidRDefault="00135AE0" w:rsidP="00B070A5">
      <w:pPr>
        <w:ind w:firstLine="709"/>
        <w:jc w:val="both"/>
        <w:rPr>
          <w:sz w:val="28"/>
          <w:szCs w:val="32"/>
          <w:lang w:val="kk-KZ"/>
        </w:rPr>
      </w:pPr>
      <w:r w:rsidRPr="00135AE0">
        <w:rPr>
          <w:sz w:val="28"/>
          <w:szCs w:val="32"/>
          <w:lang w:val="kk-KZ"/>
        </w:rPr>
        <w:t xml:space="preserve">1. ұзақ уақыт бойы (кемінде бір жыл ішінде) нарық субъектілерінің </w:t>
      </w:r>
      <w:r w:rsidRPr="00135AE0">
        <w:rPr>
          <w:sz w:val="28"/>
          <w:szCs w:val="32"/>
          <w:lang w:val="kk-KZ"/>
        </w:rPr>
        <w:lastRenderedPageBreak/>
        <w:t>үлестерінің арақатынасы өзгеріссіз қалады немесе елеусіз өзгерістерге ұшырайды;</w:t>
      </w:r>
    </w:p>
    <w:p w14:paraId="757228B4" w14:textId="77777777" w:rsidR="00135AE0" w:rsidRPr="00135AE0" w:rsidRDefault="00135AE0" w:rsidP="00B070A5">
      <w:pPr>
        <w:ind w:firstLine="709"/>
        <w:jc w:val="both"/>
        <w:rPr>
          <w:sz w:val="28"/>
          <w:szCs w:val="32"/>
          <w:lang w:val="kk-KZ"/>
        </w:rPr>
      </w:pPr>
      <w:r w:rsidRPr="00135AE0">
        <w:rPr>
          <w:sz w:val="28"/>
          <w:szCs w:val="32"/>
          <w:lang w:val="kk-KZ"/>
        </w:rPr>
        <w:t>2. нарық субъектілері өткізетін немесе сатып алатын тауар тұтыну кезінде (оның ішінде өндірістік мақсаттарда тұтыну кезінде) басқа тауармен алмастырылмайды;</w:t>
      </w:r>
    </w:p>
    <w:p w14:paraId="1E4DC4F1" w14:textId="77777777" w:rsidR="00135AE0" w:rsidRDefault="00135AE0" w:rsidP="00B070A5">
      <w:pPr>
        <w:ind w:firstLine="709"/>
        <w:jc w:val="both"/>
        <w:rPr>
          <w:sz w:val="28"/>
          <w:szCs w:val="32"/>
          <w:lang w:val="kk-KZ"/>
        </w:rPr>
      </w:pPr>
      <w:r w:rsidRPr="00135AE0">
        <w:rPr>
          <w:sz w:val="28"/>
          <w:szCs w:val="32"/>
          <w:lang w:val="kk-KZ"/>
        </w:rPr>
        <w:t>3. тиісті тауар нарығындағы осы тауардың бағасы және (немесе) оны өткізу шарттары туралы ақпарат тұлғалардың белгісіз тобына қолжетімді.</w:t>
      </w:r>
    </w:p>
    <w:p w14:paraId="2E335C75" w14:textId="77777777" w:rsidR="00135AE0" w:rsidRDefault="00135AE0" w:rsidP="00B070A5">
      <w:pPr>
        <w:ind w:firstLine="709"/>
        <w:jc w:val="both"/>
        <w:rPr>
          <w:sz w:val="28"/>
          <w:szCs w:val="32"/>
          <w:lang w:val="kk-KZ"/>
        </w:rPr>
      </w:pPr>
    </w:p>
    <w:bookmarkEnd w:id="2"/>
    <w:p w14:paraId="5C52E1C3" w14:textId="4F655753" w:rsidR="00135AE0" w:rsidRDefault="00135AE0" w:rsidP="00B070A5">
      <w:pPr>
        <w:ind w:firstLine="567"/>
        <w:jc w:val="both"/>
        <w:rPr>
          <w:b/>
          <w:sz w:val="28"/>
          <w:szCs w:val="28"/>
          <w:lang w:val="kk-KZ"/>
        </w:rPr>
      </w:pPr>
      <w:r w:rsidRPr="00135AE0">
        <w:rPr>
          <w:b/>
          <w:sz w:val="28"/>
          <w:szCs w:val="28"/>
          <w:lang w:val="kk-KZ"/>
        </w:rPr>
        <w:t>2024 жылы 70/100</w:t>
      </w:r>
      <w:r>
        <w:rPr>
          <w:b/>
          <w:sz w:val="28"/>
          <w:szCs w:val="28"/>
          <w:lang w:val="kk-KZ"/>
        </w:rPr>
        <w:t xml:space="preserve"> </w:t>
      </w:r>
      <w:r w:rsidRPr="00135AE0">
        <w:rPr>
          <w:b/>
          <w:sz w:val="28"/>
          <w:szCs w:val="28"/>
          <w:lang w:val="kk-KZ"/>
        </w:rPr>
        <w:t>маркалы битумды өткізу нарығының көлемін және нарық субъектілерінің үлестерін есептеу</w:t>
      </w:r>
    </w:p>
    <w:tbl>
      <w:tblPr>
        <w:tblW w:w="9670" w:type="dxa"/>
        <w:tblLook w:val="04A0" w:firstRow="1" w:lastRow="0" w:firstColumn="1" w:lastColumn="0" w:noHBand="0" w:noVBand="1"/>
      </w:tblPr>
      <w:tblGrid>
        <w:gridCol w:w="447"/>
        <w:gridCol w:w="5785"/>
        <w:gridCol w:w="1948"/>
        <w:gridCol w:w="1490"/>
      </w:tblGrid>
      <w:tr w:rsidR="00135AE0" w:rsidRPr="00822221" w14:paraId="3F3B1BF0" w14:textId="77777777" w:rsidTr="00AC3291">
        <w:trPr>
          <w:trHeight w:val="300"/>
        </w:trPr>
        <w:tc>
          <w:tcPr>
            <w:tcW w:w="447" w:type="dxa"/>
            <w:tcBorders>
              <w:top w:val="single" w:sz="4" w:space="0" w:color="9FBAD0"/>
              <w:left w:val="single" w:sz="4" w:space="0" w:color="9FBAD0"/>
              <w:bottom w:val="single" w:sz="4" w:space="0" w:color="9FBAD0"/>
              <w:right w:val="single" w:sz="4" w:space="0" w:color="9FBAD0"/>
            </w:tcBorders>
            <w:shd w:val="clear" w:color="000000" w:fill="D9EAF7"/>
            <w:vAlign w:val="center"/>
            <w:hideMark/>
          </w:tcPr>
          <w:p w14:paraId="2DEC88B2" w14:textId="77777777" w:rsidR="00135AE0" w:rsidRPr="00822221" w:rsidRDefault="00135AE0" w:rsidP="00B070A5">
            <w:pPr>
              <w:widowControl/>
              <w:autoSpaceDE/>
              <w:autoSpaceDN/>
              <w:adjustRightInd/>
              <w:jc w:val="both"/>
              <w:rPr>
                <w:b/>
                <w:bCs/>
                <w:color w:val="17365D"/>
                <w:sz w:val="22"/>
                <w:szCs w:val="22"/>
                <w:lang w:val="kk-KZ"/>
              </w:rPr>
            </w:pPr>
            <w:r w:rsidRPr="00822221">
              <w:rPr>
                <w:b/>
                <w:bCs/>
                <w:color w:val="17365D"/>
                <w:sz w:val="22"/>
                <w:szCs w:val="22"/>
                <w:lang w:val="kk-KZ"/>
              </w:rPr>
              <w:t>№</w:t>
            </w:r>
          </w:p>
        </w:tc>
        <w:tc>
          <w:tcPr>
            <w:tcW w:w="5785" w:type="dxa"/>
            <w:tcBorders>
              <w:top w:val="single" w:sz="4" w:space="0" w:color="9FBAD0"/>
              <w:left w:val="nil"/>
              <w:bottom w:val="single" w:sz="4" w:space="0" w:color="9FBAD0"/>
              <w:right w:val="single" w:sz="4" w:space="0" w:color="9FBAD0"/>
            </w:tcBorders>
            <w:shd w:val="clear" w:color="000000" w:fill="D9EAF7"/>
            <w:vAlign w:val="center"/>
            <w:hideMark/>
          </w:tcPr>
          <w:p w14:paraId="6644DCAB" w14:textId="77E01037"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Нарық қатысушысы / тұлғалар тобы</w:t>
            </w:r>
          </w:p>
        </w:tc>
        <w:tc>
          <w:tcPr>
            <w:tcW w:w="1948" w:type="dxa"/>
            <w:tcBorders>
              <w:top w:val="single" w:sz="4" w:space="0" w:color="9FBAD0"/>
              <w:left w:val="nil"/>
              <w:bottom w:val="single" w:sz="4" w:space="0" w:color="9FBAD0"/>
              <w:right w:val="single" w:sz="4" w:space="0" w:color="9FBAD0"/>
            </w:tcBorders>
            <w:shd w:val="clear" w:color="000000" w:fill="D9EAF7"/>
            <w:vAlign w:val="center"/>
            <w:hideMark/>
          </w:tcPr>
          <w:p w14:paraId="7AD27B50" w14:textId="1485354F"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Көлемі</w:t>
            </w:r>
          </w:p>
        </w:tc>
        <w:tc>
          <w:tcPr>
            <w:tcW w:w="1490" w:type="dxa"/>
            <w:tcBorders>
              <w:top w:val="single" w:sz="4" w:space="0" w:color="9FBAD0"/>
              <w:left w:val="nil"/>
              <w:bottom w:val="single" w:sz="4" w:space="0" w:color="9FBAD0"/>
              <w:right w:val="single" w:sz="4" w:space="0" w:color="9FBAD0"/>
            </w:tcBorders>
            <w:shd w:val="clear" w:color="000000" w:fill="D9EAF7"/>
            <w:vAlign w:val="center"/>
            <w:hideMark/>
          </w:tcPr>
          <w:p w14:paraId="77D19B2E" w14:textId="1AC645C4"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Үлесі</w:t>
            </w:r>
          </w:p>
        </w:tc>
      </w:tr>
      <w:tr w:rsidR="00F06EF1" w:rsidRPr="00822221" w14:paraId="1B2411F3" w14:textId="77777777" w:rsidTr="004B08AF">
        <w:trPr>
          <w:trHeight w:val="300"/>
        </w:trPr>
        <w:tc>
          <w:tcPr>
            <w:tcW w:w="447" w:type="dxa"/>
            <w:tcBorders>
              <w:top w:val="single" w:sz="4" w:space="0" w:color="D9E2F3"/>
              <w:left w:val="nil"/>
              <w:bottom w:val="single" w:sz="4" w:space="0" w:color="D9E2F3"/>
              <w:right w:val="nil"/>
            </w:tcBorders>
            <w:shd w:val="clear" w:color="auto" w:fill="auto"/>
            <w:noWrap/>
            <w:vAlign w:val="bottom"/>
            <w:hideMark/>
          </w:tcPr>
          <w:p w14:paraId="59AB9323"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1</w:t>
            </w:r>
          </w:p>
        </w:tc>
        <w:tc>
          <w:tcPr>
            <w:tcW w:w="5785" w:type="dxa"/>
            <w:tcBorders>
              <w:top w:val="single" w:sz="4" w:space="0" w:color="D9E2F3"/>
              <w:left w:val="nil"/>
              <w:bottom w:val="single" w:sz="4" w:space="0" w:color="D9E2F3"/>
              <w:right w:val="nil"/>
            </w:tcBorders>
            <w:shd w:val="clear" w:color="auto" w:fill="auto"/>
            <w:noWrap/>
            <w:vAlign w:val="bottom"/>
            <w:hideMark/>
          </w:tcPr>
          <w:p w14:paraId="26389476" w14:textId="1A7EA8C9"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948" w:type="dxa"/>
            <w:tcBorders>
              <w:top w:val="single" w:sz="4" w:space="0" w:color="D9E2F3"/>
              <w:left w:val="nil"/>
              <w:bottom w:val="single" w:sz="4" w:space="0" w:color="D9E2F3"/>
              <w:right w:val="nil"/>
            </w:tcBorders>
            <w:shd w:val="clear" w:color="auto" w:fill="auto"/>
            <w:noWrap/>
            <w:hideMark/>
          </w:tcPr>
          <w:p w14:paraId="63A4382D" w14:textId="7E6D939F"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490" w:type="dxa"/>
            <w:tcBorders>
              <w:top w:val="single" w:sz="4" w:space="0" w:color="D9E2F3"/>
              <w:left w:val="nil"/>
              <w:bottom w:val="single" w:sz="4" w:space="0" w:color="D9E2F3"/>
              <w:right w:val="nil"/>
            </w:tcBorders>
            <w:shd w:val="clear" w:color="auto" w:fill="auto"/>
            <w:noWrap/>
            <w:hideMark/>
          </w:tcPr>
          <w:p w14:paraId="2E0BF0DD" w14:textId="44E14DFF"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r>
      <w:tr w:rsidR="00F06EF1" w:rsidRPr="00822221" w14:paraId="3ACF3E53" w14:textId="77777777" w:rsidTr="004B08AF">
        <w:trPr>
          <w:trHeight w:val="300"/>
        </w:trPr>
        <w:tc>
          <w:tcPr>
            <w:tcW w:w="447" w:type="dxa"/>
            <w:tcBorders>
              <w:top w:val="nil"/>
              <w:left w:val="nil"/>
              <w:bottom w:val="single" w:sz="4" w:space="0" w:color="D9E2F3"/>
              <w:right w:val="nil"/>
            </w:tcBorders>
            <w:shd w:val="clear" w:color="auto" w:fill="auto"/>
            <w:noWrap/>
            <w:vAlign w:val="bottom"/>
            <w:hideMark/>
          </w:tcPr>
          <w:p w14:paraId="51D14B94"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2</w:t>
            </w:r>
          </w:p>
        </w:tc>
        <w:tc>
          <w:tcPr>
            <w:tcW w:w="5785" w:type="dxa"/>
            <w:tcBorders>
              <w:top w:val="nil"/>
              <w:left w:val="nil"/>
              <w:bottom w:val="single" w:sz="4" w:space="0" w:color="D9E2F3"/>
              <w:right w:val="nil"/>
            </w:tcBorders>
            <w:shd w:val="clear" w:color="auto" w:fill="auto"/>
            <w:noWrap/>
            <w:hideMark/>
          </w:tcPr>
          <w:p w14:paraId="654D3E5C" w14:textId="71796015"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948" w:type="dxa"/>
            <w:tcBorders>
              <w:top w:val="nil"/>
              <w:left w:val="nil"/>
              <w:bottom w:val="single" w:sz="4" w:space="0" w:color="D9E2F3"/>
              <w:right w:val="nil"/>
            </w:tcBorders>
            <w:shd w:val="clear" w:color="auto" w:fill="auto"/>
            <w:noWrap/>
            <w:hideMark/>
          </w:tcPr>
          <w:p w14:paraId="5F5E4834" w14:textId="25C39B72"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490" w:type="dxa"/>
            <w:tcBorders>
              <w:top w:val="nil"/>
              <w:left w:val="nil"/>
              <w:bottom w:val="single" w:sz="4" w:space="0" w:color="D9E2F3"/>
              <w:right w:val="nil"/>
            </w:tcBorders>
            <w:shd w:val="clear" w:color="auto" w:fill="auto"/>
            <w:noWrap/>
            <w:hideMark/>
          </w:tcPr>
          <w:p w14:paraId="3F04EB9A" w14:textId="19B0C998"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r>
      <w:tr w:rsidR="00F06EF1" w:rsidRPr="00822221" w14:paraId="302F3625" w14:textId="77777777" w:rsidTr="004B08AF">
        <w:trPr>
          <w:trHeight w:val="300"/>
        </w:trPr>
        <w:tc>
          <w:tcPr>
            <w:tcW w:w="447" w:type="dxa"/>
            <w:tcBorders>
              <w:top w:val="nil"/>
              <w:left w:val="nil"/>
              <w:bottom w:val="single" w:sz="4" w:space="0" w:color="D9E2F3"/>
              <w:right w:val="nil"/>
            </w:tcBorders>
            <w:shd w:val="clear" w:color="auto" w:fill="auto"/>
            <w:noWrap/>
            <w:vAlign w:val="bottom"/>
            <w:hideMark/>
          </w:tcPr>
          <w:p w14:paraId="3B96C5A7"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3</w:t>
            </w:r>
          </w:p>
        </w:tc>
        <w:tc>
          <w:tcPr>
            <w:tcW w:w="5785" w:type="dxa"/>
            <w:tcBorders>
              <w:top w:val="nil"/>
              <w:left w:val="nil"/>
              <w:bottom w:val="single" w:sz="4" w:space="0" w:color="D9E2F3"/>
              <w:right w:val="nil"/>
            </w:tcBorders>
            <w:shd w:val="clear" w:color="auto" w:fill="auto"/>
            <w:noWrap/>
            <w:hideMark/>
          </w:tcPr>
          <w:p w14:paraId="222966CB" w14:textId="61820B09"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948" w:type="dxa"/>
            <w:tcBorders>
              <w:top w:val="nil"/>
              <w:left w:val="nil"/>
              <w:bottom w:val="single" w:sz="4" w:space="0" w:color="D9E2F3"/>
              <w:right w:val="nil"/>
            </w:tcBorders>
            <w:shd w:val="clear" w:color="auto" w:fill="auto"/>
            <w:noWrap/>
            <w:hideMark/>
          </w:tcPr>
          <w:p w14:paraId="29594C65" w14:textId="51474ADE"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490" w:type="dxa"/>
            <w:tcBorders>
              <w:top w:val="nil"/>
              <w:left w:val="nil"/>
              <w:bottom w:val="single" w:sz="4" w:space="0" w:color="D9E2F3"/>
              <w:right w:val="nil"/>
            </w:tcBorders>
            <w:shd w:val="clear" w:color="auto" w:fill="auto"/>
            <w:noWrap/>
            <w:hideMark/>
          </w:tcPr>
          <w:p w14:paraId="61D47F94" w14:textId="7EE94ACF"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r>
      <w:tr w:rsidR="00AC3291" w:rsidRPr="00822221" w14:paraId="5F20273E" w14:textId="77777777" w:rsidTr="00AC3291">
        <w:trPr>
          <w:trHeight w:val="300"/>
        </w:trPr>
        <w:tc>
          <w:tcPr>
            <w:tcW w:w="447" w:type="dxa"/>
            <w:tcBorders>
              <w:top w:val="nil"/>
              <w:left w:val="nil"/>
              <w:bottom w:val="single" w:sz="4" w:space="0" w:color="D9E2F3"/>
              <w:right w:val="nil"/>
            </w:tcBorders>
            <w:shd w:val="clear" w:color="auto" w:fill="auto"/>
            <w:noWrap/>
            <w:vAlign w:val="bottom"/>
            <w:hideMark/>
          </w:tcPr>
          <w:p w14:paraId="3DEFF7C4" w14:textId="7800810F" w:rsidR="00AC3291" w:rsidRPr="00822221" w:rsidRDefault="00F7381D" w:rsidP="00B070A5">
            <w:pPr>
              <w:widowControl/>
              <w:autoSpaceDE/>
              <w:autoSpaceDN/>
              <w:adjustRightInd/>
              <w:jc w:val="both"/>
              <w:rPr>
                <w:color w:val="000000"/>
                <w:sz w:val="22"/>
                <w:szCs w:val="22"/>
                <w:lang w:val="kk-KZ"/>
              </w:rPr>
            </w:pPr>
            <w:r w:rsidRPr="00822221">
              <w:rPr>
                <w:color w:val="000000"/>
                <w:sz w:val="22"/>
                <w:szCs w:val="22"/>
                <w:lang w:val="kk-KZ"/>
              </w:rPr>
              <w:t xml:space="preserve"> 4</w:t>
            </w:r>
          </w:p>
        </w:tc>
        <w:tc>
          <w:tcPr>
            <w:tcW w:w="5785" w:type="dxa"/>
            <w:tcBorders>
              <w:top w:val="nil"/>
              <w:left w:val="nil"/>
              <w:bottom w:val="single" w:sz="4" w:space="0" w:color="D9E2F3"/>
              <w:right w:val="nil"/>
            </w:tcBorders>
            <w:shd w:val="clear" w:color="auto" w:fill="auto"/>
            <w:noWrap/>
            <w:vAlign w:val="bottom"/>
            <w:hideMark/>
          </w:tcPr>
          <w:p w14:paraId="3A00FFA8" w14:textId="4B80A02A" w:rsidR="00AC329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w:t>
            </w:r>
          </w:p>
        </w:tc>
        <w:tc>
          <w:tcPr>
            <w:tcW w:w="1948" w:type="dxa"/>
            <w:tcBorders>
              <w:top w:val="nil"/>
              <w:left w:val="nil"/>
              <w:bottom w:val="single" w:sz="4" w:space="0" w:color="D9E2F3"/>
              <w:right w:val="nil"/>
            </w:tcBorders>
            <w:shd w:val="clear" w:color="auto" w:fill="auto"/>
            <w:noWrap/>
            <w:vAlign w:val="bottom"/>
            <w:hideMark/>
          </w:tcPr>
          <w:p w14:paraId="535CA79F" w14:textId="295A5AB1" w:rsidR="00AC329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w:t>
            </w:r>
          </w:p>
        </w:tc>
        <w:tc>
          <w:tcPr>
            <w:tcW w:w="1490" w:type="dxa"/>
            <w:tcBorders>
              <w:top w:val="nil"/>
              <w:left w:val="nil"/>
              <w:bottom w:val="single" w:sz="4" w:space="0" w:color="D9E2F3"/>
              <w:right w:val="nil"/>
            </w:tcBorders>
            <w:shd w:val="clear" w:color="auto" w:fill="auto"/>
            <w:noWrap/>
            <w:vAlign w:val="bottom"/>
            <w:hideMark/>
          </w:tcPr>
          <w:p w14:paraId="24976591" w14:textId="5AFF7A04" w:rsidR="00AC329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w:t>
            </w:r>
          </w:p>
        </w:tc>
      </w:tr>
      <w:tr w:rsidR="00F06EF1" w:rsidRPr="00822221" w14:paraId="3E6C4C07" w14:textId="77777777" w:rsidTr="002B681F">
        <w:trPr>
          <w:trHeight w:val="315"/>
        </w:trPr>
        <w:tc>
          <w:tcPr>
            <w:tcW w:w="6232" w:type="dxa"/>
            <w:gridSpan w:val="2"/>
            <w:tcBorders>
              <w:top w:val="single" w:sz="4" w:space="0" w:color="D9E2F3"/>
              <w:left w:val="nil"/>
              <w:bottom w:val="double" w:sz="6" w:space="0" w:color="70AD47"/>
              <w:right w:val="nil"/>
            </w:tcBorders>
            <w:shd w:val="clear" w:color="000000" w:fill="E2F0D9"/>
            <w:noWrap/>
            <w:vAlign w:val="bottom"/>
            <w:hideMark/>
          </w:tcPr>
          <w:p w14:paraId="6BD381FE" w14:textId="4DBFA825" w:rsidR="00F06EF1" w:rsidRPr="00822221" w:rsidRDefault="00135AE0" w:rsidP="00B070A5">
            <w:pPr>
              <w:widowControl/>
              <w:autoSpaceDE/>
              <w:autoSpaceDN/>
              <w:adjustRightInd/>
              <w:jc w:val="both"/>
              <w:rPr>
                <w:b/>
                <w:bCs/>
                <w:color w:val="274E13"/>
                <w:sz w:val="22"/>
                <w:szCs w:val="22"/>
                <w:lang w:val="kk-KZ"/>
              </w:rPr>
            </w:pPr>
            <w:r w:rsidRPr="00135AE0">
              <w:rPr>
                <w:b/>
                <w:bCs/>
                <w:color w:val="274E13"/>
                <w:sz w:val="22"/>
                <w:szCs w:val="22"/>
                <w:lang w:val="kk-KZ"/>
              </w:rPr>
              <w:t>Барлығы</w:t>
            </w:r>
          </w:p>
        </w:tc>
        <w:tc>
          <w:tcPr>
            <w:tcW w:w="1948" w:type="dxa"/>
            <w:tcBorders>
              <w:top w:val="nil"/>
              <w:left w:val="nil"/>
              <w:bottom w:val="double" w:sz="6" w:space="0" w:color="70AD47"/>
              <w:right w:val="nil"/>
            </w:tcBorders>
            <w:shd w:val="clear" w:color="000000" w:fill="E2F0D9"/>
            <w:noWrap/>
            <w:hideMark/>
          </w:tcPr>
          <w:p w14:paraId="2C2EDCB1" w14:textId="673C597E"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c>
          <w:tcPr>
            <w:tcW w:w="1490" w:type="dxa"/>
            <w:tcBorders>
              <w:top w:val="nil"/>
              <w:left w:val="nil"/>
              <w:bottom w:val="double" w:sz="6" w:space="0" w:color="70AD47"/>
              <w:right w:val="nil"/>
            </w:tcBorders>
            <w:shd w:val="clear" w:color="000000" w:fill="E2F0D9"/>
            <w:noWrap/>
            <w:hideMark/>
          </w:tcPr>
          <w:p w14:paraId="1CD5500A" w14:textId="2F6A1E5D"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r>
    </w:tbl>
    <w:p w14:paraId="11D833C4" w14:textId="7D50E7C4" w:rsidR="00135AE0" w:rsidRPr="00135AE0" w:rsidRDefault="00135AE0" w:rsidP="00B070A5">
      <w:pPr>
        <w:ind w:firstLine="708"/>
        <w:jc w:val="both"/>
        <w:rPr>
          <w:sz w:val="28"/>
          <w:szCs w:val="32"/>
          <w:lang w:val="kk-KZ"/>
        </w:rPr>
      </w:pPr>
      <w:r w:rsidRPr="00135AE0">
        <w:rPr>
          <w:sz w:val="28"/>
          <w:szCs w:val="32"/>
          <w:lang w:val="kk-KZ"/>
        </w:rPr>
        <w:t>70/100 маркалы битум бойынша ХХХ және ХХХ субъектілерінің жиынтық үлесі 50 %-дан жоғары болғандықтан, олардың жиынтық үстем жағдайы анықталды, бұл ретте мынадай мән-жайлар ескерілді:</w:t>
      </w:r>
    </w:p>
    <w:p w14:paraId="68B894E5" w14:textId="77777777" w:rsidR="00135AE0" w:rsidRPr="00135AE0" w:rsidRDefault="00135AE0" w:rsidP="00B070A5">
      <w:pPr>
        <w:ind w:firstLine="708"/>
        <w:jc w:val="both"/>
        <w:rPr>
          <w:sz w:val="28"/>
          <w:szCs w:val="32"/>
          <w:lang w:val="kk-KZ"/>
        </w:rPr>
      </w:pPr>
      <w:r w:rsidRPr="00135AE0">
        <w:rPr>
          <w:sz w:val="28"/>
          <w:szCs w:val="32"/>
          <w:lang w:val="kk-KZ"/>
        </w:rPr>
        <w:t>1. ұзақ уақыт бойы (кемінде бір жыл ішінде) нарық субъектілерінің үлестерінің арақатынасы өзгеріссіз қалады немесе елеусіз өзгерістерге ұшырайды;</w:t>
      </w:r>
    </w:p>
    <w:p w14:paraId="6749C5FD" w14:textId="77777777" w:rsidR="00135AE0" w:rsidRPr="00135AE0" w:rsidRDefault="00135AE0" w:rsidP="00B070A5">
      <w:pPr>
        <w:ind w:firstLine="708"/>
        <w:jc w:val="both"/>
        <w:rPr>
          <w:sz w:val="28"/>
          <w:szCs w:val="32"/>
          <w:lang w:val="kk-KZ"/>
        </w:rPr>
      </w:pPr>
      <w:r w:rsidRPr="00135AE0">
        <w:rPr>
          <w:sz w:val="28"/>
          <w:szCs w:val="32"/>
          <w:lang w:val="kk-KZ"/>
        </w:rPr>
        <w:t>2. нарық субъектілері өткізетін немесе сатып алатын тауар тұтыну кезінде (оның ішінде өндірістік мақсаттарда тұтыну кезінде) басқа тауармен алмастырылмайды;</w:t>
      </w:r>
    </w:p>
    <w:p w14:paraId="69FEF49D" w14:textId="1216C256" w:rsidR="00AC3291" w:rsidRPr="00822221" w:rsidRDefault="00135AE0" w:rsidP="00B070A5">
      <w:pPr>
        <w:ind w:firstLine="708"/>
        <w:jc w:val="both"/>
        <w:rPr>
          <w:sz w:val="28"/>
          <w:szCs w:val="32"/>
          <w:lang w:val="kk-KZ"/>
        </w:rPr>
      </w:pPr>
      <w:r w:rsidRPr="00135AE0">
        <w:rPr>
          <w:sz w:val="28"/>
          <w:szCs w:val="32"/>
          <w:lang w:val="kk-KZ"/>
        </w:rPr>
        <w:t>3. тиісті тауар нарығындағы осы тауардың бағасы және (немесе) оны өткізу шарттары туралы ақпарат тұлғалардың белгісіз тобына қолжетімді.</w:t>
      </w:r>
    </w:p>
    <w:p w14:paraId="3C7A4038" w14:textId="77777777" w:rsidR="00135AE0" w:rsidRDefault="00135AE0" w:rsidP="00B070A5">
      <w:pPr>
        <w:ind w:firstLine="567"/>
        <w:jc w:val="both"/>
        <w:rPr>
          <w:b/>
          <w:sz w:val="28"/>
          <w:szCs w:val="28"/>
          <w:lang w:val="kk-KZ"/>
        </w:rPr>
      </w:pPr>
    </w:p>
    <w:p w14:paraId="12C1EE15" w14:textId="3DFD06DF" w:rsidR="00135AE0" w:rsidRDefault="00135AE0" w:rsidP="00B070A5">
      <w:pPr>
        <w:ind w:firstLine="567"/>
        <w:jc w:val="both"/>
        <w:rPr>
          <w:b/>
          <w:sz w:val="28"/>
          <w:szCs w:val="28"/>
          <w:lang w:val="kk-KZ"/>
        </w:rPr>
      </w:pPr>
      <w:r w:rsidRPr="00135AE0">
        <w:rPr>
          <w:b/>
          <w:sz w:val="28"/>
          <w:szCs w:val="28"/>
          <w:lang w:val="kk-KZ"/>
        </w:rPr>
        <w:t>2024 жылы 100/130 маркалы битумды өткізу нарығының көлемін және нарық субъектілерінің үлестерін есептеу</w:t>
      </w:r>
    </w:p>
    <w:tbl>
      <w:tblPr>
        <w:tblW w:w="9634" w:type="dxa"/>
        <w:tblLook w:val="04A0" w:firstRow="1" w:lastRow="0" w:firstColumn="1" w:lastColumn="0" w:noHBand="0" w:noVBand="1"/>
      </w:tblPr>
      <w:tblGrid>
        <w:gridCol w:w="438"/>
        <w:gridCol w:w="6220"/>
        <w:gridCol w:w="1559"/>
        <w:gridCol w:w="1417"/>
      </w:tblGrid>
      <w:tr w:rsidR="00135AE0" w:rsidRPr="00822221" w14:paraId="69F8D3D3" w14:textId="77777777" w:rsidTr="00E1008D">
        <w:trPr>
          <w:trHeight w:val="300"/>
        </w:trPr>
        <w:tc>
          <w:tcPr>
            <w:tcW w:w="438" w:type="dxa"/>
            <w:tcBorders>
              <w:top w:val="single" w:sz="4" w:space="0" w:color="9FBAD0"/>
              <w:left w:val="single" w:sz="4" w:space="0" w:color="9FBAD0"/>
              <w:bottom w:val="single" w:sz="4" w:space="0" w:color="9FBAD0"/>
              <w:right w:val="single" w:sz="4" w:space="0" w:color="9FBAD0"/>
            </w:tcBorders>
            <w:shd w:val="clear" w:color="000000" w:fill="D9EAF7"/>
            <w:vAlign w:val="center"/>
            <w:hideMark/>
          </w:tcPr>
          <w:p w14:paraId="6D4FDC96" w14:textId="77777777" w:rsidR="00135AE0" w:rsidRPr="00822221" w:rsidRDefault="00135AE0" w:rsidP="00B070A5">
            <w:pPr>
              <w:widowControl/>
              <w:autoSpaceDE/>
              <w:autoSpaceDN/>
              <w:adjustRightInd/>
              <w:jc w:val="both"/>
              <w:rPr>
                <w:b/>
                <w:bCs/>
                <w:color w:val="17365D"/>
                <w:sz w:val="22"/>
                <w:szCs w:val="22"/>
                <w:lang w:val="kk-KZ"/>
              </w:rPr>
            </w:pPr>
            <w:r w:rsidRPr="00822221">
              <w:rPr>
                <w:b/>
                <w:bCs/>
                <w:color w:val="17365D"/>
                <w:sz w:val="22"/>
                <w:szCs w:val="22"/>
                <w:lang w:val="kk-KZ"/>
              </w:rPr>
              <w:t>№</w:t>
            </w:r>
          </w:p>
        </w:tc>
        <w:tc>
          <w:tcPr>
            <w:tcW w:w="6220" w:type="dxa"/>
            <w:tcBorders>
              <w:top w:val="single" w:sz="4" w:space="0" w:color="9FBAD0"/>
              <w:left w:val="nil"/>
              <w:bottom w:val="single" w:sz="4" w:space="0" w:color="9FBAD0"/>
              <w:right w:val="single" w:sz="4" w:space="0" w:color="9FBAD0"/>
            </w:tcBorders>
            <w:shd w:val="clear" w:color="000000" w:fill="D9EAF7"/>
            <w:vAlign w:val="center"/>
            <w:hideMark/>
          </w:tcPr>
          <w:p w14:paraId="2BCE5025" w14:textId="5F642B78"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Нарық қатысушысы / тұлғалар тобы</w:t>
            </w:r>
          </w:p>
        </w:tc>
        <w:tc>
          <w:tcPr>
            <w:tcW w:w="1559" w:type="dxa"/>
            <w:tcBorders>
              <w:top w:val="single" w:sz="4" w:space="0" w:color="9FBAD0"/>
              <w:left w:val="nil"/>
              <w:bottom w:val="single" w:sz="4" w:space="0" w:color="9FBAD0"/>
              <w:right w:val="single" w:sz="4" w:space="0" w:color="9FBAD0"/>
            </w:tcBorders>
            <w:shd w:val="clear" w:color="000000" w:fill="D9EAF7"/>
            <w:vAlign w:val="center"/>
            <w:hideMark/>
          </w:tcPr>
          <w:p w14:paraId="24E5536A" w14:textId="773C9907"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Көлемі</w:t>
            </w:r>
          </w:p>
        </w:tc>
        <w:tc>
          <w:tcPr>
            <w:tcW w:w="1417" w:type="dxa"/>
            <w:tcBorders>
              <w:top w:val="single" w:sz="4" w:space="0" w:color="9FBAD0"/>
              <w:left w:val="nil"/>
              <w:bottom w:val="single" w:sz="4" w:space="0" w:color="9FBAD0"/>
              <w:right w:val="single" w:sz="4" w:space="0" w:color="9FBAD0"/>
            </w:tcBorders>
            <w:shd w:val="clear" w:color="000000" w:fill="D9EAF7"/>
            <w:vAlign w:val="center"/>
            <w:hideMark/>
          </w:tcPr>
          <w:p w14:paraId="0CBDD749" w14:textId="06B4B83A"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Үлесі</w:t>
            </w:r>
          </w:p>
        </w:tc>
      </w:tr>
      <w:tr w:rsidR="00F06EF1" w:rsidRPr="00822221" w14:paraId="544C72CF" w14:textId="77777777" w:rsidTr="00E858BC">
        <w:trPr>
          <w:trHeight w:val="300"/>
        </w:trPr>
        <w:tc>
          <w:tcPr>
            <w:tcW w:w="438" w:type="dxa"/>
            <w:tcBorders>
              <w:top w:val="nil"/>
              <w:left w:val="nil"/>
              <w:bottom w:val="single" w:sz="4" w:space="0" w:color="D9E2F3"/>
              <w:right w:val="nil"/>
            </w:tcBorders>
            <w:shd w:val="clear" w:color="auto" w:fill="auto"/>
            <w:noWrap/>
            <w:vAlign w:val="bottom"/>
            <w:hideMark/>
          </w:tcPr>
          <w:p w14:paraId="09E32A5C"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1</w:t>
            </w:r>
          </w:p>
        </w:tc>
        <w:tc>
          <w:tcPr>
            <w:tcW w:w="6220" w:type="dxa"/>
            <w:tcBorders>
              <w:top w:val="single" w:sz="4" w:space="0" w:color="D9E2F3"/>
              <w:left w:val="nil"/>
              <w:bottom w:val="single" w:sz="4" w:space="0" w:color="D9E2F3"/>
              <w:right w:val="nil"/>
            </w:tcBorders>
            <w:shd w:val="clear" w:color="auto" w:fill="auto"/>
            <w:noWrap/>
            <w:vAlign w:val="bottom"/>
            <w:hideMark/>
          </w:tcPr>
          <w:p w14:paraId="6ADCC3B1" w14:textId="73C58E3A"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559" w:type="dxa"/>
            <w:tcBorders>
              <w:top w:val="single" w:sz="4" w:space="0" w:color="D9E2F3"/>
              <w:left w:val="nil"/>
              <w:bottom w:val="single" w:sz="4" w:space="0" w:color="D9E2F3"/>
              <w:right w:val="nil"/>
            </w:tcBorders>
            <w:shd w:val="clear" w:color="auto" w:fill="auto"/>
            <w:noWrap/>
            <w:hideMark/>
          </w:tcPr>
          <w:p w14:paraId="324C46F3" w14:textId="5A1D522D"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417" w:type="dxa"/>
            <w:tcBorders>
              <w:top w:val="nil"/>
              <w:left w:val="nil"/>
              <w:bottom w:val="nil"/>
              <w:right w:val="nil"/>
            </w:tcBorders>
            <w:shd w:val="clear" w:color="auto" w:fill="auto"/>
            <w:noWrap/>
            <w:hideMark/>
          </w:tcPr>
          <w:p w14:paraId="334AB69D" w14:textId="6F9F0E1B"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r>
      <w:tr w:rsidR="00F06EF1" w:rsidRPr="00822221" w14:paraId="2949D672" w14:textId="77777777" w:rsidTr="00E858BC">
        <w:trPr>
          <w:trHeight w:val="300"/>
        </w:trPr>
        <w:tc>
          <w:tcPr>
            <w:tcW w:w="438" w:type="dxa"/>
            <w:tcBorders>
              <w:top w:val="nil"/>
              <w:left w:val="nil"/>
              <w:bottom w:val="single" w:sz="4" w:space="0" w:color="D9E2F3"/>
              <w:right w:val="nil"/>
            </w:tcBorders>
            <w:shd w:val="clear" w:color="auto" w:fill="auto"/>
            <w:noWrap/>
            <w:vAlign w:val="bottom"/>
            <w:hideMark/>
          </w:tcPr>
          <w:p w14:paraId="13DD5DDF"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2</w:t>
            </w:r>
          </w:p>
        </w:tc>
        <w:tc>
          <w:tcPr>
            <w:tcW w:w="6220" w:type="dxa"/>
            <w:tcBorders>
              <w:top w:val="nil"/>
              <w:left w:val="nil"/>
              <w:bottom w:val="single" w:sz="4" w:space="0" w:color="D9E2F3"/>
              <w:right w:val="nil"/>
            </w:tcBorders>
            <w:shd w:val="clear" w:color="auto" w:fill="auto"/>
            <w:noWrap/>
            <w:hideMark/>
          </w:tcPr>
          <w:p w14:paraId="2E66F25A" w14:textId="7886FE21"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559" w:type="dxa"/>
            <w:tcBorders>
              <w:top w:val="nil"/>
              <w:left w:val="nil"/>
              <w:bottom w:val="single" w:sz="4" w:space="0" w:color="D9E2F3"/>
              <w:right w:val="nil"/>
            </w:tcBorders>
            <w:shd w:val="clear" w:color="auto" w:fill="auto"/>
            <w:noWrap/>
            <w:hideMark/>
          </w:tcPr>
          <w:p w14:paraId="3E6C4555" w14:textId="68FCD67A"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417" w:type="dxa"/>
            <w:tcBorders>
              <w:top w:val="single" w:sz="4" w:space="0" w:color="9FBAD0"/>
              <w:left w:val="nil"/>
              <w:bottom w:val="nil"/>
              <w:right w:val="nil"/>
            </w:tcBorders>
            <w:shd w:val="clear" w:color="auto" w:fill="auto"/>
            <w:noWrap/>
            <w:hideMark/>
          </w:tcPr>
          <w:p w14:paraId="5AAC912A" w14:textId="5BE11DA9"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r>
      <w:tr w:rsidR="00F06EF1" w:rsidRPr="00822221" w14:paraId="5A2CBA76" w14:textId="77777777" w:rsidTr="00E858BC">
        <w:trPr>
          <w:trHeight w:val="300"/>
        </w:trPr>
        <w:tc>
          <w:tcPr>
            <w:tcW w:w="438" w:type="dxa"/>
            <w:tcBorders>
              <w:top w:val="nil"/>
              <w:left w:val="nil"/>
              <w:bottom w:val="single" w:sz="4" w:space="0" w:color="D9E2F3"/>
              <w:right w:val="nil"/>
            </w:tcBorders>
            <w:shd w:val="clear" w:color="auto" w:fill="auto"/>
            <w:noWrap/>
            <w:vAlign w:val="bottom"/>
            <w:hideMark/>
          </w:tcPr>
          <w:p w14:paraId="10B49342"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3</w:t>
            </w:r>
          </w:p>
        </w:tc>
        <w:tc>
          <w:tcPr>
            <w:tcW w:w="6220" w:type="dxa"/>
            <w:tcBorders>
              <w:top w:val="nil"/>
              <w:left w:val="nil"/>
              <w:bottom w:val="single" w:sz="4" w:space="0" w:color="D9E2F3"/>
              <w:right w:val="nil"/>
            </w:tcBorders>
            <w:shd w:val="clear" w:color="auto" w:fill="auto"/>
            <w:noWrap/>
            <w:hideMark/>
          </w:tcPr>
          <w:p w14:paraId="7A81F528" w14:textId="1FF27D9F"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559" w:type="dxa"/>
            <w:tcBorders>
              <w:top w:val="nil"/>
              <w:left w:val="nil"/>
              <w:bottom w:val="single" w:sz="4" w:space="0" w:color="D9E2F3"/>
              <w:right w:val="nil"/>
            </w:tcBorders>
            <w:shd w:val="clear" w:color="auto" w:fill="auto"/>
            <w:noWrap/>
            <w:hideMark/>
          </w:tcPr>
          <w:p w14:paraId="66A709D9" w14:textId="437695CC"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417" w:type="dxa"/>
            <w:tcBorders>
              <w:top w:val="single" w:sz="4" w:space="0" w:color="9FBAD0"/>
              <w:left w:val="nil"/>
              <w:bottom w:val="nil"/>
              <w:right w:val="nil"/>
            </w:tcBorders>
            <w:shd w:val="clear" w:color="auto" w:fill="auto"/>
            <w:noWrap/>
            <w:hideMark/>
          </w:tcPr>
          <w:p w14:paraId="3131AFA9" w14:textId="190C6DF0"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r>
      <w:tr w:rsidR="00F06EF1" w:rsidRPr="00822221" w14:paraId="4D8BFADF" w14:textId="77777777" w:rsidTr="00E858BC">
        <w:trPr>
          <w:trHeight w:val="300"/>
        </w:trPr>
        <w:tc>
          <w:tcPr>
            <w:tcW w:w="438" w:type="dxa"/>
            <w:tcBorders>
              <w:top w:val="nil"/>
              <w:left w:val="nil"/>
              <w:bottom w:val="single" w:sz="4" w:space="0" w:color="D9E2F3"/>
              <w:right w:val="nil"/>
            </w:tcBorders>
            <w:shd w:val="clear" w:color="auto" w:fill="auto"/>
            <w:noWrap/>
            <w:vAlign w:val="bottom"/>
          </w:tcPr>
          <w:p w14:paraId="6E09A181" w14:textId="06A9A714" w:rsidR="00F06EF1" w:rsidRPr="00822221" w:rsidRDefault="00F7381D" w:rsidP="00B070A5">
            <w:pPr>
              <w:widowControl/>
              <w:autoSpaceDE/>
              <w:autoSpaceDN/>
              <w:adjustRightInd/>
              <w:jc w:val="both"/>
              <w:rPr>
                <w:color w:val="000000"/>
                <w:sz w:val="22"/>
                <w:szCs w:val="22"/>
                <w:lang w:val="kk-KZ"/>
              </w:rPr>
            </w:pPr>
            <w:r w:rsidRPr="00822221">
              <w:rPr>
                <w:color w:val="000000"/>
                <w:sz w:val="22"/>
                <w:szCs w:val="22"/>
                <w:lang w:val="kk-KZ"/>
              </w:rPr>
              <w:t>4</w:t>
            </w:r>
          </w:p>
        </w:tc>
        <w:tc>
          <w:tcPr>
            <w:tcW w:w="6220" w:type="dxa"/>
            <w:tcBorders>
              <w:top w:val="nil"/>
              <w:left w:val="nil"/>
              <w:bottom w:val="single" w:sz="4" w:space="0" w:color="D9E2F3"/>
              <w:right w:val="nil"/>
            </w:tcBorders>
            <w:shd w:val="clear" w:color="auto" w:fill="auto"/>
            <w:noWrap/>
          </w:tcPr>
          <w:p w14:paraId="0285BB37" w14:textId="4C689CFD"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w:t>
            </w:r>
          </w:p>
        </w:tc>
        <w:tc>
          <w:tcPr>
            <w:tcW w:w="1559" w:type="dxa"/>
            <w:tcBorders>
              <w:top w:val="nil"/>
              <w:left w:val="nil"/>
              <w:bottom w:val="single" w:sz="4" w:space="0" w:color="D9E2F3"/>
              <w:right w:val="nil"/>
            </w:tcBorders>
            <w:shd w:val="clear" w:color="auto" w:fill="auto"/>
            <w:noWrap/>
          </w:tcPr>
          <w:p w14:paraId="5F6BEF71" w14:textId="675C17C3"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w:t>
            </w:r>
          </w:p>
        </w:tc>
        <w:tc>
          <w:tcPr>
            <w:tcW w:w="1417" w:type="dxa"/>
            <w:tcBorders>
              <w:top w:val="single" w:sz="4" w:space="0" w:color="9FBAD0"/>
              <w:left w:val="nil"/>
              <w:bottom w:val="nil"/>
              <w:right w:val="nil"/>
            </w:tcBorders>
            <w:shd w:val="clear" w:color="auto" w:fill="auto"/>
            <w:noWrap/>
          </w:tcPr>
          <w:p w14:paraId="4ACDA050" w14:textId="602CA445"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w:t>
            </w:r>
          </w:p>
        </w:tc>
      </w:tr>
      <w:tr w:rsidR="00F06EF1" w:rsidRPr="00822221" w14:paraId="34F18A32" w14:textId="77777777" w:rsidTr="00052369">
        <w:trPr>
          <w:trHeight w:val="300"/>
        </w:trPr>
        <w:tc>
          <w:tcPr>
            <w:tcW w:w="6658" w:type="dxa"/>
            <w:gridSpan w:val="2"/>
            <w:tcBorders>
              <w:top w:val="single" w:sz="4" w:space="0" w:color="D9E2F3"/>
              <w:left w:val="nil"/>
              <w:bottom w:val="double" w:sz="6" w:space="0" w:color="70AD47"/>
              <w:right w:val="nil"/>
            </w:tcBorders>
            <w:shd w:val="clear" w:color="000000" w:fill="E2F0D9"/>
            <w:noWrap/>
            <w:vAlign w:val="bottom"/>
            <w:hideMark/>
          </w:tcPr>
          <w:p w14:paraId="58AA06DF" w14:textId="0B544FF2" w:rsidR="00F06EF1" w:rsidRPr="00822221" w:rsidRDefault="00135AE0" w:rsidP="00B070A5">
            <w:pPr>
              <w:widowControl/>
              <w:autoSpaceDE/>
              <w:autoSpaceDN/>
              <w:adjustRightInd/>
              <w:jc w:val="both"/>
              <w:rPr>
                <w:b/>
                <w:bCs/>
                <w:color w:val="274E13"/>
                <w:sz w:val="22"/>
                <w:szCs w:val="22"/>
                <w:lang w:val="kk-KZ"/>
              </w:rPr>
            </w:pPr>
            <w:r w:rsidRPr="00135AE0">
              <w:rPr>
                <w:b/>
                <w:bCs/>
                <w:color w:val="274E13"/>
                <w:sz w:val="22"/>
                <w:szCs w:val="22"/>
                <w:lang w:val="kk-KZ"/>
              </w:rPr>
              <w:t>Барлығы</w:t>
            </w:r>
          </w:p>
        </w:tc>
        <w:tc>
          <w:tcPr>
            <w:tcW w:w="1559" w:type="dxa"/>
            <w:tcBorders>
              <w:top w:val="nil"/>
              <w:left w:val="nil"/>
              <w:bottom w:val="double" w:sz="6" w:space="0" w:color="70AD47"/>
              <w:right w:val="nil"/>
            </w:tcBorders>
            <w:shd w:val="clear" w:color="000000" w:fill="E2F0D9"/>
            <w:noWrap/>
            <w:hideMark/>
          </w:tcPr>
          <w:p w14:paraId="0DD690E6" w14:textId="34533E52"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c>
          <w:tcPr>
            <w:tcW w:w="1417" w:type="dxa"/>
            <w:tcBorders>
              <w:top w:val="nil"/>
              <w:left w:val="nil"/>
              <w:bottom w:val="double" w:sz="6" w:space="0" w:color="70AD47"/>
              <w:right w:val="nil"/>
            </w:tcBorders>
            <w:shd w:val="clear" w:color="000000" w:fill="E2F0D9"/>
            <w:noWrap/>
            <w:hideMark/>
          </w:tcPr>
          <w:p w14:paraId="7B819301" w14:textId="772D9E9A"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r>
    </w:tbl>
    <w:bookmarkEnd w:id="0"/>
    <w:p w14:paraId="182632CA" w14:textId="377356FA" w:rsidR="00135AE0" w:rsidRPr="00135AE0" w:rsidRDefault="00135AE0" w:rsidP="00B070A5">
      <w:pPr>
        <w:ind w:firstLine="709"/>
        <w:jc w:val="both"/>
        <w:rPr>
          <w:sz w:val="28"/>
          <w:szCs w:val="32"/>
          <w:lang w:val="kk-KZ"/>
        </w:rPr>
      </w:pPr>
      <w:r w:rsidRPr="00135AE0">
        <w:rPr>
          <w:sz w:val="28"/>
          <w:szCs w:val="32"/>
          <w:lang w:val="kk-KZ"/>
        </w:rPr>
        <w:t>100/130 маркалы битум бойынша ХХХ нарық субъектісі 35 және одан да жоғары пайыздық үлеспен үстем жағдайға ие, бұл ретте мынадай шарттар ескерілді:</w:t>
      </w:r>
    </w:p>
    <w:p w14:paraId="5144C64F" w14:textId="77777777" w:rsidR="00135AE0" w:rsidRPr="00135AE0" w:rsidRDefault="00135AE0" w:rsidP="00B070A5">
      <w:pPr>
        <w:ind w:firstLine="709"/>
        <w:jc w:val="both"/>
        <w:rPr>
          <w:sz w:val="28"/>
          <w:szCs w:val="32"/>
          <w:lang w:val="kk-KZ"/>
        </w:rPr>
      </w:pPr>
      <w:r w:rsidRPr="00135AE0">
        <w:rPr>
          <w:sz w:val="28"/>
          <w:szCs w:val="32"/>
          <w:lang w:val="kk-KZ"/>
        </w:rPr>
        <w:t>1. нарық субъектісінің тауар бағасының деңгейін біржақты тәртіппен айқындау және тауар нарығындағы тауарды өткізу жағдайларына шешуші ықпал ету мүмкіндігі;</w:t>
      </w:r>
    </w:p>
    <w:p w14:paraId="6DCE35A3" w14:textId="77777777" w:rsidR="00135AE0" w:rsidRPr="00135AE0" w:rsidRDefault="00135AE0" w:rsidP="00B070A5">
      <w:pPr>
        <w:ind w:firstLine="709"/>
        <w:jc w:val="both"/>
        <w:rPr>
          <w:sz w:val="28"/>
          <w:szCs w:val="32"/>
          <w:lang w:val="kk-KZ"/>
        </w:rPr>
      </w:pPr>
      <w:r w:rsidRPr="00135AE0">
        <w:rPr>
          <w:sz w:val="28"/>
          <w:szCs w:val="32"/>
          <w:lang w:val="kk-KZ"/>
        </w:rPr>
        <w:t>2. тауар нарығына кіруге экономикалық, технологиялық, әкімшілік немесе өзге де шектеулердің болуы;</w:t>
      </w:r>
    </w:p>
    <w:p w14:paraId="6238629F" w14:textId="02654DCC" w:rsidR="008D5882" w:rsidRPr="00822221" w:rsidRDefault="00135AE0" w:rsidP="00B070A5">
      <w:pPr>
        <w:ind w:firstLine="709"/>
        <w:jc w:val="both"/>
        <w:rPr>
          <w:sz w:val="28"/>
          <w:szCs w:val="32"/>
          <w:lang w:val="kk-KZ"/>
        </w:rPr>
      </w:pPr>
      <w:r w:rsidRPr="00135AE0">
        <w:rPr>
          <w:sz w:val="28"/>
          <w:szCs w:val="32"/>
          <w:lang w:val="kk-KZ"/>
        </w:rPr>
        <w:t xml:space="preserve">3. нарық субъектісінің тауар нарығындағы тауар айналымының жалпы </w:t>
      </w:r>
      <w:r w:rsidRPr="00135AE0">
        <w:rPr>
          <w:sz w:val="28"/>
          <w:szCs w:val="32"/>
          <w:lang w:val="kk-KZ"/>
        </w:rPr>
        <w:lastRenderedPageBreak/>
        <w:t>жағдайларына шешуші ықпал ету мүмкіндігінің сақталу ұзақтығы.</w:t>
      </w:r>
    </w:p>
    <w:p w14:paraId="4D8AC461" w14:textId="77777777" w:rsidR="00135AE0" w:rsidRDefault="00135AE0" w:rsidP="00B070A5">
      <w:pPr>
        <w:ind w:firstLine="567"/>
        <w:jc w:val="both"/>
        <w:rPr>
          <w:b/>
          <w:sz w:val="28"/>
          <w:szCs w:val="28"/>
          <w:lang w:val="kk-KZ"/>
        </w:rPr>
      </w:pPr>
    </w:p>
    <w:p w14:paraId="0565EABC" w14:textId="6FD23C6E" w:rsidR="00135AE0" w:rsidRDefault="00135AE0" w:rsidP="00B070A5">
      <w:pPr>
        <w:ind w:firstLine="567"/>
        <w:jc w:val="both"/>
        <w:rPr>
          <w:b/>
          <w:sz w:val="28"/>
          <w:szCs w:val="28"/>
          <w:lang w:val="kk-KZ"/>
        </w:rPr>
      </w:pPr>
      <w:r w:rsidRPr="00135AE0">
        <w:rPr>
          <w:b/>
          <w:sz w:val="28"/>
          <w:szCs w:val="28"/>
          <w:lang w:val="kk-KZ"/>
        </w:rPr>
        <w:t>2025 жылы 60/90 маркалы битумды өткізу нарығының көлемін және нарық субъектілерінің үлестерін есептеу</w:t>
      </w:r>
    </w:p>
    <w:tbl>
      <w:tblPr>
        <w:tblW w:w="9634" w:type="dxa"/>
        <w:tblLook w:val="04A0" w:firstRow="1" w:lastRow="0" w:firstColumn="1" w:lastColumn="0" w:noHBand="0" w:noVBand="1"/>
      </w:tblPr>
      <w:tblGrid>
        <w:gridCol w:w="704"/>
        <w:gridCol w:w="5954"/>
        <w:gridCol w:w="1701"/>
        <w:gridCol w:w="1275"/>
      </w:tblGrid>
      <w:tr w:rsidR="00135AE0" w:rsidRPr="00822221" w14:paraId="504901E2" w14:textId="77777777" w:rsidTr="00D74CAC">
        <w:trPr>
          <w:trHeight w:val="300"/>
        </w:trPr>
        <w:tc>
          <w:tcPr>
            <w:tcW w:w="704" w:type="dxa"/>
            <w:tcBorders>
              <w:top w:val="single" w:sz="4" w:space="0" w:color="9FBAD0"/>
              <w:left w:val="single" w:sz="4" w:space="0" w:color="9FBAD0"/>
              <w:bottom w:val="single" w:sz="4" w:space="0" w:color="9FBAD0"/>
              <w:right w:val="single" w:sz="4" w:space="0" w:color="9FBAD0"/>
            </w:tcBorders>
            <w:shd w:val="clear" w:color="000000" w:fill="D9EAF7"/>
            <w:vAlign w:val="center"/>
            <w:hideMark/>
          </w:tcPr>
          <w:p w14:paraId="6E4A71DF" w14:textId="77777777" w:rsidR="00135AE0" w:rsidRPr="00822221" w:rsidRDefault="00135AE0" w:rsidP="00B070A5">
            <w:pPr>
              <w:widowControl/>
              <w:autoSpaceDE/>
              <w:autoSpaceDN/>
              <w:adjustRightInd/>
              <w:jc w:val="both"/>
              <w:rPr>
                <w:b/>
                <w:bCs/>
                <w:color w:val="17365D"/>
                <w:sz w:val="22"/>
                <w:szCs w:val="22"/>
                <w:lang w:val="kk-KZ"/>
              </w:rPr>
            </w:pPr>
            <w:r w:rsidRPr="00822221">
              <w:rPr>
                <w:b/>
                <w:bCs/>
                <w:color w:val="17365D"/>
                <w:sz w:val="22"/>
                <w:szCs w:val="22"/>
                <w:lang w:val="kk-KZ"/>
              </w:rPr>
              <w:t>№</w:t>
            </w:r>
          </w:p>
        </w:tc>
        <w:tc>
          <w:tcPr>
            <w:tcW w:w="5954" w:type="dxa"/>
            <w:tcBorders>
              <w:top w:val="single" w:sz="4" w:space="0" w:color="9FBAD0"/>
              <w:left w:val="nil"/>
              <w:bottom w:val="single" w:sz="4" w:space="0" w:color="9FBAD0"/>
              <w:right w:val="single" w:sz="4" w:space="0" w:color="9FBAD0"/>
            </w:tcBorders>
            <w:shd w:val="clear" w:color="000000" w:fill="D9EAF7"/>
            <w:vAlign w:val="center"/>
            <w:hideMark/>
          </w:tcPr>
          <w:p w14:paraId="38FF7092" w14:textId="28615E94"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Нарық қатысушысы / тұлғалар тобы</w:t>
            </w:r>
          </w:p>
        </w:tc>
        <w:tc>
          <w:tcPr>
            <w:tcW w:w="1701" w:type="dxa"/>
            <w:tcBorders>
              <w:top w:val="single" w:sz="4" w:space="0" w:color="9FBAD0"/>
              <w:left w:val="nil"/>
              <w:bottom w:val="single" w:sz="4" w:space="0" w:color="9FBAD0"/>
              <w:right w:val="single" w:sz="4" w:space="0" w:color="9FBAD0"/>
            </w:tcBorders>
            <w:shd w:val="clear" w:color="000000" w:fill="D9EAF7"/>
            <w:vAlign w:val="center"/>
            <w:hideMark/>
          </w:tcPr>
          <w:p w14:paraId="3A8E74EB" w14:textId="617B9398"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Көлемі</w:t>
            </w:r>
          </w:p>
        </w:tc>
        <w:tc>
          <w:tcPr>
            <w:tcW w:w="1275" w:type="dxa"/>
            <w:tcBorders>
              <w:top w:val="single" w:sz="4" w:space="0" w:color="9FBAD0"/>
              <w:left w:val="nil"/>
              <w:bottom w:val="single" w:sz="4" w:space="0" w:color="9FBAD0"/>
              <w:right w:val="single" w:sz="4" w:space="0" w:color="9FBAD0"/>
            </w:tcBorders>
            <w:shd w:val="clear" w:color="000000" w:fill="D9EAF7"/>
            <w:vAlign w:val="center"/>
            <w:hideMark/>
          </w:tcPr>
          <w:p w14:paraId="06283A16" w14:textId="342ED0B7"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Үлесі</w:t>
            </w:r>
          </w:p>
        </w:tc>
      </w:tr>
      <w:tr w:rsidR="00F06EF1" w:rsidRPr="00822221" w14:paraId="5E4EE48F" w14:textId="77777777" w:rsidTr="009F7037">
        <w:trPr>
          <w:trHeight w:val="300"/>
        </w:trPr>
        <w:tc>
          <w:tcPr>
            <w:tcW w:w="704" w:type="dxa"/>
            <w:tcBorders>
              <w:top w:val="nil"/>
              <w:left w:val="nil"/>
              <w:bottom w:val="single" w:sz="4" w:space="0" w:color="D9E2F3"/>
              <w:right w:val="nil"/>
            </w:tcBorders>
            <w:shd w:val="clear" w:color="auto" w:fill="auto"/>
            <w:noWrap/>
            <w:vAlign w:val="bottom"/>
            <w:hideMark/>
          </w:tcPr>
          <w:p w14:paraId="1BDA152B"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1</w:t>
            </w:r>
          </w:p>
        </w:tc>
        <w:tc>
          <w:tcPr>
            <w:tcW w:w="5954" w:type="dxa"/>
            <w:tcBorders>
              <w:top w:val="nil"/>
              <w:left w:val="nil"/>
              <w:bottom w:val="single" w:sz="4" w:space="0" w:color="95B3D7"/>
              <w:right w:val="nil"/>
            </w:tcBorders>
            <w:shd w:val="clear" w:color="auto" w:fill="auto"/>
            <w:noWrap/>
            <w:hideMark/>
          </w:tcPr>
          <w:p w14:paraId="186AD2D6" w14:textId="73404E40"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701" w:type="dxa"/>
            <w:tcBorders>
              <w:top w:val="nil"/>
              <w:left w:val="nil"/>
              <w:bottom w:val="single" w:sz="4" w:space="0" w:color="95B3D7"/>
              <w:right w:val="nil"/>
            </w:tcBorders>
            <w:shd w:val="clear" w:color="auto" w:fill="auto"/>
            <w:noWrap/>
            <w:hideMark/>
          </w:tcPr>
          <w:p w14:paraId="552728C4" w14:textId="75C1ED9B"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275" w:type="dxa"/>
            <w:tcBorders>
              <w:top w:val="nil"/>
              <w:left w:val="nil"/>
              <w:bottom w:val="nil"/>
              <w:right w:val="nil"/>
            </w:tcBorders>
            <w:shd w:val="clear" w:color="auto" w:fill="auto"/>
            <w:noWrap/>
            <w:hideMark/>
          </w:tcPr>
          <w:p w14:paraId="5A53DCEA" w14:textId="4B7DC1C8"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r>
      <w:tr w:rsidR="00F06EF1" w:rsidRPr="00822221" w14:paraId="73BAEBA5" w14:textId="77777777" w:rsidTr="009F7037">
        <w:trPr>
          <w:trHeight w:val="300"/>
        </w:trPr>
        <w:tc>
          <w:tcPr>
            <w:tcW w:w="704" w:type="dxa"/>
            <w:tcBorders>
              <w:top w:val="nil"/>
              <w:left w:val="nil"/>
              <w:bottom w:val="single" w:sz="4" w:space="0" w:color="D9E2F3"/>
              <w:right w:val="nil"/>
            </w:tcBorders>
            <w:shd w:val="clear" w:color="auto" w:fill="auto"/>
            <w:noWrap/>
            <w:vAlign w:val="bottom"/>
            <w:hideMark/>
          </w:tcPr>
          <w:p w14:paraId="13A31CD7"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2</w:t>
            </w:r>
          </w:p>
        </w:tc>
        <w:tc>
          <w:tcPr>
            <w:tcW w:w="5954" w:type="dxa"/>
            <w:tcBorders>
              <w:top w:val="nil"/>
              <w:left w:val="nil"/>
              <w:bottom w:val="single" w:sz="4" w:space="0" w:color="95B3D7"/>
              <w:right w:val="nil"/>
            </w:tcBorders>
            <w:shd w:val="clear" w:color="auto" w:fill="auto"/>
            <w:noWrap/>
            <w:vAlign w:val="bottom"/>
            <w:hideMark/>
          </w:tcPr>
          <w:p w14:paraId="7396243E" w14:textId="73CE2D61"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701" w:type="dxa"/>
            <w:tcBorders>
              <w:top w:val="nil"/>
              <w:left w:val="nil"/>
              <w:bottom w:val="single" w:sz="4" w:space="0" w:color="95B3D7"/>
              <w:right w:val="nil"/>
            </w:tcBorders>
            <w:shd w:val="clear" w:color="auto" w:fill="auto"/>
            <w:noWrap/>
            <w:hideMark/>
          </w:tcPr>
          <w:p w14:paraId="61F94AF1" w14:textId="40E5425A"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275" w:type="dxa"/>
            <w:tcBorders>
              <w:top w:val="nil"/>
              <w:left w:val="nil"/>
              <w:bottom w:val="nil"/>
              <w:right w:val="nil"/>
            </w:tcBorders>
            <w:shd w:val="clear" w:color="auto" w:fill="auto"/>
            <w:noWrap/>
            <w:hideMark/>
          </w:tcPr>
          <w:p w14:paraId="33BCF976" w14:textId="521173D8"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r>
      <w:tr w:rsidR="00F06EF1" w:rsidRPr="00822221" w14:paraId="14D71553" w14:textId="77777777" w:rsidTr="009F7037">
        <w:trPr>
          <w:trHeight w:val="300"/>
        </w:trPr>
        <w:tc>
          <w:tcPr>
            <w:tcW w:w="704" w:type="dxa"/>
            <w:tcBorders>
              <w:top w:val="nil"/>
              <w:left w:val="nil"/>
              <w:bottom w:val="single" w:sz="4" w:space="0" w:color="D9E2F3"/>
              <w:right w:val="nil"/>
            </w:tcBorders>
            <w:shd w:val="clear" w:color="auto" w:fill="auto"/>
            <w:noWrap/>
            <w:vAlign w:val="bottom"/>
            <w:hideMark/>
          </w:tcPr>
          <w:p w14:paraId="64EF1997"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3</w:t>
            </w:r>
          </w:p>
        </w:tc>
        <w:tc>
          <w:tcPr>
            <w:tcW w:w="5954" w:type="dxa"/>
            <w:tcBorders>
              <w:top w:val="nil"/>
              <w:left w:val="nil"/>
              <w:bottom w:val="single" w:sz="4" w:space="0" w:color="95B3D7"/>
              <w:right w:val="nil"/>
            </w:tcBorders>
            <w:shd w:val="clear" w:color="auto" w:fill="auto"/>
            <w:noWrap/>
            <w:hideMark/>
          </w:tcPr>
          <w:p w14:paraId="43B5B16A" w14:textId="4FB82823"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701" w:type="dxa"/>
            <w:tcBorders>
              <w:top w:val="nil"/>
              <w:left w:val="nil"/>
              <w:bottom w:val="single" w:sz="4" w:space="0" w:color="95B3D7"/>
              <w:right w:val="nil"/>
            </w:tcBorders>
            <w:shd w:val="clear" w:color="auto" w:fill="auto"/>
            <w:noWrap/>
            <w:hideMark/>
          </w:tcPr>
          <w:p w14:paraId="2C63F724" w14:textId="0721DC38"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275" w:type="dxa"/>
            <w:tcBorders>
              <w:top w:val="nil"/>
              <w:left w:val="nil"/>
              <w:bottom w:val="nil"/>
              <w:right w:val="nil"/>
            </w:tcBorders>
            <w:shd w:val="clear" w:color="auto" w:fill="auto"/>
            <w:noWrap/>
            <w:hideMark/>
          </w:tcPr>
          <w:p w14:paraId="120CEC6F" w14:textId="50D6DA3C"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r>
      <w:tr w:rsidR="00F06EF1" w:rsidRPr="00822221" w14:paraId="0AA65B66" w14:textId="77777777" w:rsidTr="009F7037">
        <w:trPr>
          <w:trHeight w:val="300"/>
        </w:trPr>
        <w:tc>
          <w:tcPr>
            <w:tcW w:w="704" w:type="dxa"/>
            <w:tcBorders>
              <w:top w:val="nil"/>
              <w:left w:val="nil"/>
              <w:bottom w:val="single" w:sz="4" w:space="0" w:color="D9E2F3"/>
              <w:right w:val="nil"/>
            </w:tcBorders>
            <w:shd w:val="clear" w:color="auto" w:fill="auto"/>
            <w:noWrap/>
            <w:vAlign w:val="bottom"/>
            <w:hideMark/>
          </w:tcPr>
          <w:p w14:paraId="1A59D112"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4</w:t>
            </w:r>
          </w:p>
        </w:tc>
        <w:tc>
          <w:tcPr>
            <w:tcW w:w="5954" w:type="dxa"/>
            <w:tcBorders>
              <w:top w:val="nil"/>
              <w:left w:val="nil"/>
              <w:bottom w:val="nil"/>
              <w:right w:val="nil"/>
            </w:tcBorders>
            <w:shd w:val="clear" w:color="auto" w:fill="auto"/>
            <w:noWrap/>
            <w:hideMark/>
          </w:tcPr>
          <w:p w14:paraId="02B650B2" w14:textId="6FF1A93E"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w:t>
            </w:r>
          </w:p>
        </w:tc>
        <w:tc>
          <w:tcPr>
            <w:tcW w:w="1701" w:type="dxa"/>
            <w:tcBorders>
              <w:top w:val="nil"/>
              <w:left w:val="nil"/>
              <w:bottom w:val="nil"/>
              <w:right w:val="nil"/>
            </w:tcBorders>
            <w:shd w:val="clear" w:color="auto" w:fill="auto"/>
            <w:noWrap/>
            <w:hideMark/>
          </w:tcPr>
          <w:p w14:paraId="27427623" w14:textId="25F14DA1"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w:t>
            </w:r>
          </w:p>
        </w:tc>
        <w:tc>
          <w:tcPr>
            <w:tcW w:w="1275" w:type="dxa"/>
            <w:tcBorders>
              <w:top w:val="nil"/>
              <w:left w:val="nil"/>
              <w:bottom w:val="nil"/>
              <w:right w:val="nil"/>
            </w:tcBorders>
            <w:shd w:val="clear" w:color="auto" w:fill="auto"/>
            <w:noWrap/>
            <w:hideMark/>
          </w:tcPr>
          <w:p w14:paraId="3BBADC68" w14:textId="5765D586"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w:t>
            </w:r>
          </w:p>
        </w:tc>
      </w:tr>
      <w:tr w:rsidR="00F06EF1" w:rsidRPr="00822221" w14:paraId="587F8E66" w14:textId="77777777" w:rsidTr="001A57CD">
        <w:trPr>
          <w:trHeight w:val="300"/>
        </w:trPr>
        <w:tc>
          <w:tcPr>
            <w:tcW w:w="6658" w:type="dxa"/>
            <w:gridSpan w:val="2"/>
            <w:tcBorders>
              <w:top w:val="nil"/>
              <w:left w:val="nil"/>
              <w:bottom w:val="double" w:sz="6" w:space="0" w:color="70AD47"/>
              <w:right w:val="nil"/>
            </w:tcBorders>
            <w:shd w:val="clear" w:color="000000" w:fill="E2F0D9"/>
            <w:noWrap/>
            <w:vAlign w:val="bottom"/>
            <w:hideMark/>
          </w:tcPr>
          <w:p w14:paraId="2B0D14D3" w14:textId="47C99AEE" w:rsidR="00F06EF1" w:rsidRPr="00822221" w:rsidRDefault="00135AE0" w:rsidP="00B070A5">
            <w:pPr>
              <w:widowControl/>
              <w:autoSpaceDE/>
              <w:autoSpaceDN/>
              <w:adjustRightInd/>
              <w:jc w:val="both"/>
              <w:rPr>
                <w:b/>
                <w:bCs/>
                <w:color w:val="274E13"/>
                <w:sz w:val="22"/>
                <w:szCs w:val="22"/>
                <w:lang w:val="kk-KZ"/>
              </w:rPr>
            </w:pPr>
            <w:r w:rsidRPr="00135AE0">
              <w:rPr>
                <w:b/>
                <w:bCs/>
                <w:color w:val="274E13"/>
                <w:sz w:val="22"/>
                <w:szCs w:val="22"/>
                <w:lang w:val="kk-KZ"/>
              </w:rPr>
              <w:t>Барлығы</w:t>
            </w:r>
          </w:p>
        </w:tc>
        <w:tc>
          <w:tcPr>
            <w:tcW w:w="1701" w:type="dxa"/>
            <w:tcBorders>
              <w:top w:val="nil"/>
              <w:left w:val="nil"/>
              <w:bottom w:val="double" w:sz="6" w:space="0" w:color="70AD47"/>
              <w:right w:val="nil"/>
            </w:tcBorders>
            <w:shd w:val="clear" w:color="000000" w:fill="E2F0D9"/>
            <w:noWrap/>
            <w:hideMark/>
          </w:tcPr>
          <w:p w14:paraId="2FE4A20B" w14:textId="005440C3"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c>
          <w:tcPr>
            <w:tcW w:w="1275" w:type="dxa"/>
            <w:tcBorders>
              <w:top w:val="nil"/>
              <w:left w:val="nil"/>
              <w:bottom w:val="double" w:sz="6" w:space="0" w:color="70AD47"/>
              <w:right w:val="nil"/>
            </w:tcBorders>
            <w:shd w:val="clear" w:color="000000" w:fill="E2F0D9"/>
            <w:noWrap/>
            <w:hideMark/>
          </w:tcPr>
          <w:p w14:paraId="71294D18" w14:textId="6962BE58"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r>
    </w:tbl>
    <w:p w14:paraId="174249B5" w14:textId="4A94249C" w:rsidR="00135AE0" w:rsidRDefault="00135AE0" w:rsidP="00B070A5">
      <w:pPr>
        <w:ind w:firstLine="709"/>
        <w:jc w:val="both"/>
        <w:rPr>
          <w:sz w:val="28"/>
          <w:szCs w:val="32"/>
          <w:lang w:val="kk-KZ"/>
        </w:rPr>
      </w:pPr>
      <w:r w:rsidRPr="00135AE0">
        <w:rPr>
          <w:sz w:val="28"/>
          <w:szCs w:val="32"/>
          <w:lang w:val="kk-KZ"/>
        </w:rPr>
        <w:t>2025 жылдың қорытындысы бойынша 60/90 маркалы битум</w:t>
      </w:r>
      <w:r>
        <w:rPr>
          <w:sz w:val="28"/>
          <w:szCs w:val="32"/>
          <w:lang w:val="kk-KZ"/>
        </w:rPr>
        <w:t xml:space="preserve"> </w:t>
      </w:r>
      <w:r w:rsidRPr="00135AE0">
        <w:rPr>
          <w:sz w:val="28"/>
          <w:szCs w:val="32"/>
          <w:lang w:val="kk-KZ"/>
        </w:rPr>
        <w:t>бойынша ХХХ және ХХХ субъектілерінің жиынтық үлесі 50 %-дан жоғары болғандықтан, олардың үстем жағдайы анықталды.</w:t>
      </w:r>
    </w:p>
    <w:p w14:paraId="3F43FF99" w14:textId="77777777" w:rsidR="00A735BE" w:rsidRPr="00822221" w:rsidRDefault="00A735BE" w:rsidP="00B070A5">
      <w:pPr>
        <w:ind w:firstLine="567"/>
        <w:jc w:val="both"/>
        <w:rPr>
          <w:b/>
          <w:sz w:val="28"/>
          <w:szCs w:val="28"/>
          <w:lang w:val="kk-KZ"/>
        </w:rPr>
      </w:pPr>
    </w:p>
    <w:p w14:paraId="3C8F8CD9" w14:textId="554B75FF" w:rsidR="00135AE0" w:rsidRDefault="00135AE0" w:rsidP="00B070A5">
      <w:pPr>
        <w:ind w:firstLine="567"/>
        <w:jc w:val="both"/>
        <w:rPr>
          <w:b/>
          <w:sz w:val="28"/>
          <w:szCs w:val="28"/>
          <w:lang w:val="kk-KZ"/>
        </w:rPr>
      </w:pPr>
      <w:r w:rsidRPr="00135AE0">
        <w:rPr>
          <w:b/>
          <w:sz w:val="28"/>
          <w:szCs w:val="28"/>
          <w:lang w:val="kk-KZ"/>
        </w:rPr>
        <w:t>2025 жылы 70/100 маркалы битумды өткізу нарығының көлемін және нарық субъектілерінің үлестерін есептеу</w:t>
      </w:r>
    </w:p>
    <w:tbl>
      <w:tblPr>
        <w:tblW w:w="9634" w:type="dxa"/>
        <w:tblLook w:val="04A0" w:firstRow="1" w:lastRow="0" w:firstColumn="1" w:lastColumn="0" w:noHBand="0" w:noVBand="1"/>
      </w:tblPr>
      <w:tblGrid>
        <w:gridCol w:w="704"/>
        <w:gridCol w:w="5954"/>
        <w:gridCol w:w="1701"/>
        <w:gridCol w:w="1275"/>
      </w:tblGrid>
      <w:tr w:rsidR="00135AE0" w:rsidRPr="00822221" w14:paraId="36C40E0B" w14:textId="77777777" w:rsidTr="00BC641A">
        <w:trPr>
          <w:trHeight w:val="300"/>
        </w:trPr>
        <w:tc>
          <w:tcPr>
            <w:tcW w:w="704" w:type="dxa"/>
            <w:tcBorders>
              <w:top w:val="single" w:sz="4" w:space="0" w:color="9FBAD0"/>
              <w:left w:val="single" w:sz="4" w:space="0" w:color="9FBAD0"/>
              <w:bottom w:val="single" w:sz="4" w:space="0" w:color="9FBAD0"/>
              <w:right w:val="single" w:sz="4" w:space="0" w:color="9FBAD0"/>
            </w:tcBorders>
            <w:shd w:val="clear" w:color="000000" w:fill="D9EAF7"/>
            <w:vAlign w:val="center"/>
            <w:hideMark/>
          </w:tcPr>
          <w:p w14:paraId="791C9729" w14:textId="77777777" w:rsidR="00135AE0" w:rsidRPr="00822221" w:rsidRDefault="00135AE0" w:rsidP="00B070A5">
            <w:pPr>
              <w:widowControl/>
              <w:autoSpaceDE/>
              <w:autoSpaceDN/>
              <w:adjustRightInd/>
              <w:jc w:val="both"/>
              <w:rPr>
                <w:b/>
                <w:bCs/>
                <w:color w:val="17365D"/>
                <w:sz w:val="22"/>
                <w:szCs w:val="22"/>
                <w:lang w:val="kk-KZ"/>
              </w:rPr>
            </w:pPr>
            <w:r w:rsidRPr="00822221">
              <w:rPr>
                <w:b/>
                <w:bCs/>
                <w:color w:val="17365D"/>
                <w:sz w:val="22"/>
                <w:szCs w:val="22"/>
                <w:lang w:val="kk-KZ"/>
              </w:rPr>
              <w:t>№</w:t>
            </w:r>
          </w:p>
        </w:tc>
        <w:tc>
          <w:tcPr>
            <w:tcW w:w="5954" w:type="dxa"/>
            <w:tcBorders>
              <w:top w:val="single" w:sz="4" w:space="0" w:color="9FBAD0"/>
              <w:left w:val="nil"/>
              <w:bottom w:val="single" w:sz="4" w:space="0" w:color="9FBAD0"/>
              <w:right w:val="single" w:sz="4" w:space="0" w:color="9FBAD0"/>
            </w:tcBorders>
            <w:shd w:val="clear" w:color="000000" w:fill="D9EAF7"/>
            <w:vAlign w:val="center"/>
            <w:hideMark/>
          </w:tcPr>
          <w:p w14:paraId="58DFFB87" w14:textId="73A9D757"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Нарық қатысушысы / тұлғалар тобы</w:t>
            </w:r>
          </w:p>
        </w:tc>
        <w:tc>
          <w:tcPr>
            <w:tcW w:w="1701" w:type="dxa"/>
            <w:tcBorders>
              <w:top w:val="single" w:sz="4" w:space="0" w:color="9FBAD0"/>
              <w:left w:val="nil"/>
              <w:bottom w:val="single" w:sz="4" w:space="0" w:color="9FBAD0"/>
              <w:right w:val="single" w:sz="4" w:space="0" w:color="9FBAD0"/>
            </w:tcBorders>
            <w:shd w:val="clear" w:color="000000" w:fill="D9EAF7"/>
            <w:vAlign w:val="center"/>
            <w:hideMark/>
          </w:tcPr>
          <w:p w14:paraId="23C14FB9" w14:textId="6E148AA1"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Көлемі</w:t>
            </w:r>
          </w:p>
        </w:tc>
        <w:tc>
          <w:tcPr>
            <w:tcW w:w="1275" w:type="dxa"/>
            <w:tcBorders>
              <w:top w:val="single" w:sz="4" w:space="0" w:color="9FBAD0"/>
              <w:left w:val="nil"/>
              <w:bottom w:val="single" w:sz="4" w:space="0" w:color="9FBAD0"/>
              <w:right w:val="single" w:sz="4" w:space="0" w:color="9FBAD0"/>
            </w:tcBorders>
            <w:shd w:val="clear" w:color="000000" w:fill="D9EAF7"/>
            <w:vAlign w:val="center"/>
            <w:hideMark/>
          </w:tcPr>
          <w:p w14:paraId="4A1C3257" w14:textId="08917030"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Үлесі</w:t>
            </w:r>
          </w:p>
        </w:tc>
      </w:tr>
      <w:tr w:rsidR="00F06EF1" w:rsidRPr="00822221" w14:paraId="636A36CB" w14:textId="77777777" w:rsidTr="004264D9">
        <w:trPr>
          <w:trHeight w:val="300"/>
        </w:trPr>
        <w:tc>
          <w:tcPr>
            <w:tcW w:w="704" w:type="dxa"/>
            <w:tcBorders>
              <w:top w:val="single" w:sz="4" w:space="0" w:color="D9E2F3"/>
              <w:left w:val="nil"/>
              <w:bottom w:val="single" w:sz="4" w:space="0" w:color="D9E2F3"/>
              <w:right w:val="nil"/>
            </w:tcBorders>
            <w:shd w:val="clear" w:color="auto" w:fill="auto"/>
            <w:noWrap/>
            <w:vAlign w:val="bottom"/>
            <w:hideMark/>
          </w:tcPr>
          <w:p w14:paraId="1A5B9F0E"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1</w:t>
            </w:r>
          </w:p>
        </w:tc>
        <w:tc>
          <w:tcPr>
            <w:tcW w:w="5954" w:type="dxa"/>
            <w:tcBorders>
              <w:top w:val="single" w:sz="4" w:space="0" w:color="D9E2F3"/>
              <w:left w:val="nil"/>
              <w:bottom w:val="single" w:sz="4" w:space="0" w:color="D9E2F3"/>
              <w:right w:val="nil"/>
            </w:tcBorders>
            <w:shd w:val="clear" w:color="auto" w:fill="auto"/>
            <w:vAlign w:val="bottom"/>
            <w:hideMark/>
          </w:tcPr>
          <w:p w14:paraId="47F19482" w14:textId="585C2D13"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701" w:type="dxa"/>
            <w:tcBorders>
              <w:top w:val="single" w:sz="4" w:space="0" w:color="D9E2F3"/>
              <w:left w:val="nil"/>
              <w:bottom w:val="single" w:sz="4" w:space="0" w:color="D9E2F3"/>
              <w:right w:val="nil"/>
            </w:tcBorders>
            <w:shd w:val="clear" w:color="auto" w:fill="auto"/>
            <w:noWrap/>
            <w:hideMark/>
          </w:tcPr>
          <w:p w14:paraId="19DB1074" w14:textId="48B57D98"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275" w:type="dxa"/>
            <w:tcBorders>
              <w:top w:val="nil"/>
              <w:left w:val="nil"/>
              <w:bottom w:val="nil"/>
              <w:right w:val="nil"/>
            </w:tcBorders>
            <w:shd w:val="clear" w:color="auto" w:fill="auto"/>
            <w:noWrap/>
            <w:hideMark/>
          </w:tcPr>
          <w:p w14:paraId="0412E1B9" w14:textId="19BCBB75"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r>
      <w:tr w:rsidR="00F06EF1" w:rsidRPr="00822221" w14:paraId="1F1ACCA5" w14:textId="77777777" w:rsidTr="004264D9">
        <w:trPr>
          <w:trHeight w:val="300"/>
        </w:trPr>
        <w:tc>
          <w:tcPr>
            <w:tcW w:w="704" w:type="dxa"/>
            <w:tcBorders>
              <w:top w:val="nil"/>
              <w:left w:val="nil"/>
              <w:bottom w:val="single" w:sz="4" w:space="0" w:color="D9E2F3"/>
              <w:right w:val="nil"/>
            </w:tcBorders>
            <w:shd w:val="clear" w:color="auto" w:fill="auto"/>
            <w:noWrap/>
            <w:vAlign w:val="bottom"/>
            <w:hideMark/>
          </w:tcPr>
          <w:p w14:paraId="7CC4F99C"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2</w:t>
            </w:r>
          </w:p>
        </w:tc>
        <w:tc>
          <w:tcPr>
            <w:tcW w:w="5954" w:type="dxa"/>
            <w:tcBorders>
              <w:top w:val="nil"/>
              <w:left w:val="nil"/>
              <w:bottom w:val="single" w:sz="4" w:space="0" w:color="D9E2F3"/>
              <w:right w:val="nil"/>
            </w:tcBorders>
            <w:shd w:val="clear" w:color="auto" w:fill="auto"/>
            <w:hideMark/>
          </w:tcPr>
          <w:p w14:paraId="2BA8DD25" w14:textId="04165AE0"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701" w:type="dxa"/>
            <w:tcBorders>
              <w:top w:val="nil"/>
              <w:left w:val="nil"/>
              <w:bottom w:val="single" w:sz="4" w:space="0" w:color="D9E2F3"/>
              <w:right w:val="nil"/>
            </w:tcBorders>
            <w:shd w:val="clear" w:color="auto" w:fill="auto"/>
            <w:noWrap/>
            <w:hideMark/>
          </w:tcPr>
          <w:p w14:paraId="08389782" w14:textId="33806CF9"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275" w:type="dxa"/>
            <w:tcBorders>
              <w:top w:val="nil"/>
              <w:left w:val="nil"/>
              <w:bottom w:val="nil"/>
              <w:right w:val="nil"/>
            </w:tcBorders>
            <w:shd w:val="clear" w:color="auto" w:fill="auto"/>
            <w:noWrap/>
            <w:hideMark/>
          </w:tcPr>
          <w:p w14:paraId="7E18F924" w14:textId="42468179"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r>
      <w:tr w:rsidR="00F06EF1" w:rsidRPr="00822221" w14:paraId="14650FEE" w14:textId="77777777" w:rsidTr="004264D9">
        <w:trPr>
          <w:trHeight w:val="300"/>
        </w:trPr>
        <w:tc>
          <w:tcPr>
            <w:tcW w:w="704" w:type="dxa"/>
            <w:tcBorders>
              <w:top w:val="nil"/>
              <w:left w:val="nil"/>
              <w:bottom w:val="single" w:sz="4" w:space="0" w:color="D9E2F3"/>
              <w:right w:val="nil"/>
            </w:tcBorders>
            <w:shd w:val="clear" w:color="auto" w:fill="auto"/>
            <w:noWrap/>
            <w:vAlign w:val="bottom"/>
            <w:hideMark/>
          </w:tcPr>
          <w:p w14:paraId="6229A570"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3</w:t>
            </w:r>
          </w:p>
        </w:tc>
        <w:tc>
          <w:tcPr>
            <w:tcW w:w="5954" w:type="dxa"/>
            <w:tcBorders>
              <w:top w:val="nil"/>
              <w:left w:val="nil"/>
              <w:bottom w:val="single" w:sz="4" w:space="0" w:color="D9E2F3"/>
              <w:right w:val="nil"/>
            </w:tcBorders>
            <w:shd w:val="clear" w:color="auto" w:fill="auto"/>
            <w:hideMark/>
          </w:tcPr>
          <w:p w14:paraId="72BCAF2C" w14:textId="614FFDEC"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701" w:type="dxa"/>
            <w:tcBorders>
              <w:top w:val="nil"/>
              <w:left w:val="nil"/>
              <w:bottom w:val="nil"/>
              <w:right w:val="nil"/>
            </w:tcBorders>
            <w:shd w:val="clear" w:color="auto" w:fill="auto"/>
            <w:noWrap/>
            <w:hideMark/>
          </w:tcPr>
          <w:p w14:paraId="4B9923FE" w14:textId="5E67220D"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275" w:type="dxa"/>
            <w:tcBorders>
              <w:top w:val="nil"/>
              <w:left w:val="nil"/>
              <w:bottom w:val="nil"/>
              <w:right w:val="nil"/>
            </w:tcBorders>
            <w:shd w:val="clear" w:color="auto" w:fill="auto"/>
            <w:noWrap/>
            <w:hideMark/>
          </w:tcPr>
          <w:p w14:paraId="4D06AE99" w14:textId="47DA7A90"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r>
      <w:tr w:rsidR="00F06EF1" w:rsidRPr="00822221" w14:paraId="6A09FF5A" w14:textId="77777777" w:rsidTr="004264D9">
        <w:trPr>
          <w:trHeight w:val="300"/>
        </w:trPr>
        <w:tc>
          <w:tcPr>
            <w:tcW w:w="704" w:type="dxa"/>
            <w:tcBorders>
              <w:top w:val="nil"/>
              <w:left w:val="nil"/>
              <w:bottom w:val="single" w:sz="4" w:space="0" w:color="D9E2F3"/>
              <w:right w:val="nil"/>
            </w:tcBorders>
            <w:shd w:val="clear" w:color="auto" w:fill="auto"/>
            <w:noWrap/>
            <w:vAlign w:val="bottom"/>
            <w:hideMark/>
          </w:tcPr>
          <w:p w14:paraId="499B719E" w14:textId="588BB669" w:rsidR="00F06EF1" w:rsidRPr="00822221" w:rsidRDefault="00F7381D" w:rsidP="00B070A5">
            <w:pPr>
              <w:widowControl/>
              <w:autoSpaceDE/>
              <w:autoSpaceDN/>
              <w:adjustRightInd/>
              <w:jc w:val="both"/>
              <w:rPr>
                <w:color w:val="000000"/>
                <w:sz w:val="22"/>
                <w:szCs w:val="22"/>
                <w:lang w:val="kk-KZ"/>
              </w:rPr>
            </w:pPr>
            <w:r w:rsidRPr="00822221">
              <w:rPr>
                <w:color w:val="000000"/>
                <w:sz w:val="22"/>
                <w:szCs w:val="22"/>
                <w:lang w:val="kk-KZ"/>
              </w:rPr>
              <w:t>4</w:t>
            </w:r>
          </w:p>
        </w:tc>
        <w:tc>
          <w:tcPr>
            <w:tcW w:w="5954" w:type="dxa"/>
            <w:tcBorders>
              <w:top w:val="nil"/>
              <w:left w:val="nil"/>
              <w:bottom w:val="single" w:sz="4" w:space="0" w:color="D9E2F3"/>
              <w:right w:val="nil"/>
            </w:tcBorders>
            <w:shd w:val="clear" w:color="auto" w:fill="auto"/>
            <w:hideMark/>
          </w:tcPr>
          <w:p w14:paraId="6B6296B5" w14:textId="02994186"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w:t>
            </w:r>
          </w:p>
        </w:tc>
        <w:tc>
          <w:tcPr>
            <w:tcW w:w="1701" w:type="dxa"/>
            <w:tcBorders>
              <w:top w:val="nil"/>
              <w:left w:val="nil"/>
              <w:bottom w:val="single" w:sz="4" w:space="0" w:color="D9E2F3"/>
              <w:right w:val="nil"/>
            </w:tcBorders>
            <w:shd w:val="clear" w:color="auto" w:fill="auto"/>
            <w:noWrap/>
            <w:hideMark/>
          </w:tcPr>
          <w:p w14:paraId="403C9591" w14:textId="7EF743FE"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w:t>
            </w:r>
          </w:p>
        </w:tc>
        <w:tc>
          <w:tcPr>
            <w:tcW w:w="1275" w:type="dxa"/>
            <w:tcBorders>
              <w:top w:val="nil"/>
              <w:left w:val="nil"/>
              <w:bottom w:val="nil"/>
              <w:right w:val="nil"/>
            </w:tcBorders>
            <w:shd w:val="clear" w:color="auto" w:fill="auto"/>
            <w:noWrap/>
            <w:hideMark/>
          </w:tcPr>
          <w:p w14:paraId="6F42A03C" w14:textId="47AFA735"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w:t>
            </w:r>
          </w:p>
        </w:tc>
      </w:tr>
      <w:tr w:rsidR="00F06EF1" w:rsidRPr="00822221" w14:paraId="1A026044" w14:textId="77777777" w:rsidTr="001B0274">
        <w:trPr>
          <w:trHeight w:val="300"/>
        </w:trPr>
        <w:tc>
          <w:tcPr>
            <w:tcW w:w="6658" w:type="dxa"/>
            <w:gridSpan w:val="2"/>
            <w:tcBorders>
              <w:top w:val="nil"/>
              <w:left w:val="nil"/>
              <w:bottom w:val="double" w:sz="6" w:space="0" w:color="70AD47"/>
              <w:right w:val="nil"/>
            </w:tcBorders>
            <w:shd w:val="clear" w:color="000000" w:fill="E2F0D9"/>
            <w:noWrap/>
            <w:vAlign w:val="bottom"/>
            <w:hideMark/>
          </w:tcPr>
          <w:p w14:paraId="3415F6A2" w14:textId="74CC3724" w:rsidR="00F06EF1" w:rsidRPr="00822221" w:rsidRDefault="00135AE0" w:rsidP="00B070A5">
            <w:pPr>
              <w:widowControl/>
              <w:autoSpaceDE/>
              <w:autoSpaceDN/>
              <w:adjustRightInd/>
              <w:jc w:val="both"/>
              <w:rPr>
                <w:b/>
                <w:bCs/>
                <w:color w:val="274E13"/>
                <w:sz w:val="22"/>
                <w:szCs w:val="22"/>
                <w:lang w:val="kk-KZ"/>
              </w:rPr>
            </w:pPr>
            <w:r w:rsidRPr="00135AE0">
              <w:rPr>
                <w:b/>
                <w:bCs/>
                <w:color w:val="274E13"/>
                <w:sz w:val="22"/>
                <w:szCs w:val="22"/>
                <w:lang w:val="kk-KZ"/>
              </w:rPr>
              <w:t>Барлығы</w:t>
            </w:r>
          </w:p>
        </w:tc>
        <w:tc>
          <w:tcPr>
            <w:tcW w:w="1701" w:type="dxa"/>
            <w:tcBorders>
              <w:top w:val="nil"/>
              <w:left w:val="nil"/>
              <w:bottom w:val="double" w:sz="6" w:space="0" w:color="70AD47"/>
              <w:right w:val="nil"/>
            </w:tcBorders>
            <w:shd w:val="clear" w:color="000000" w:fill="E2F0D9"/>
            <w:noWrap/>
            <w:hideMark/>
          </w:tcPr>
          <w:p w14:paraId="49A37420" w14:textId="711FEBA2"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c>
          <w:tcPr>
            <w:tcW w:w="1275" w:type="dxa"/>
            <w:tcBorders>
              <w:top w:val="nil"/>
              <w:left w:val="nil"/>
              <w:bottom w:val="double" w:sz="6" w:space="0" w:color="70AD47"/>
              <w:right w:val="nil"/>
            </w:tcBorders>
            <w:shd w:val="clear" w:color="000000" w:fill="E2F0D9"/>
            <w:noWrap/>
            <w:hideMark/>
          </w:tcPr>
          <w:p w14:paraId="1EAAD036" w14:textId="3681868B"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r>
    </w:tbl>
    <w:p w14:paraId="37041794" w14:textId="07863E2A" w:rsidR="00135AE0" w:rsidRPr="00135AE0" w:rsidRDefault="00135AE0" w:rsidP="00B070A5">
      <w:pPr>
        <w:ind w:firstLine="567"/>
        <w:jc w:val="both"/>
        <w:rPr>
          <w:sz w:val="28"/>
          <w:szCs w:val="32"/>
          <w:lang w:val="kk-KZ"/>
        </w:rPr>
      </w:pPr>
      <w:r w:rsidRPr="00135AE0">
        <w:rPr>
          <w:sz w:val="28"/>
          <w:szCs w:val="32"/>
          <w:lang w:val="kk-KZ"/>
        </w:rPr>
        <w:t>70/100 маркалы битум бойынша ХХХ нарық субъектісі 35 және одан жоғары пайыздық үлеспен үстем жағдайға ие, бұл ретте мынадай шарттар ескерілді:</w:t>
      </w:r>
    </w:p>
    <w:p w14:paraId="0849DACE" w14:textId="77777777" w:rsidR="00135AE0" w:rsidRPr="00135AE0" w:rsidRDefault="00135AE0" w:rsidP="00B070A5">
      <w:pPr>
        <w:ind w:firstLine="567"/>
        <w:jc w:val="both"/>
        <w:rPr>
          <w:sz w:val="28"/>
          <w:szCs w:val="32"/>
          <w:lang w:val="kk-KZ"/>
        </w:rPr>
      </w:pPr>
      <w:r w:rsidRPr="00135AE0">
        <w:rPr>
          <w:sz w:val="28"/>
          <w:szCs w:val="32"/>
          <w:lang w:val="kk-KZ"/>
        </w:rPr>
        <w:t>1. нарық субъектісінің тауар бағасының деңгейін біржақты тәртіппен айқындау және тауар нарығындағы тауарды өткізу жағдайларына шешуші ықпал ету мүмкіндігі;</w:t>
      </w:r>
    </w:p>
    <w:p w14:paraId="2127CFFC" w14:textId="77777777" w:rsidR="00135AE0" w:rsidRPr="00135AE0" w:rsidRDefault="00135AE0" w:rsidP="00B070A5">
      <w:pPr>
        <w:ind w:firstLine="567"/>
        <w:jc w:val="both"/>
        <w:rPr>
          <w:sz w:val="28"/>
          <w:szCs w:val="32"/>
          <w:lang w:val="kk-KZ"/>
        </w:rPr>
      </w:pPr>
      <w:r w:rsidRPr="00135AE0">
        <w:rPr>
          <w:sz w:val="28"/>
          <w:szCs w:val="32"/>
          <w:lang w:val="kk-KZ"/>
        </w:rPr>
        <w:t>2. тауар нарығына кіруге экономикалық, технологиялық, әкімшілік немесе өзге де шектеулердің болуы;</w:t>
      </w:r>
    </w:p>
    <w:p w14:paraId="5AC75880" w14:textId="77777777" w:rsidR="00135AE0" w:rsidRDefault="00135AE0" w:rsidP="00B070A5">
      <w:pPr>
        <w:ind w:firstLine="567"/>
        <w:jc w:val="both"/>
        <w:rPr>
          <w:sz w:val="28"/>
          <w:szCs w:val="32"/>
          <w:lang w:val="kk-KZ"/>
        </w:rPr>
      </w:pPr>
      <w:r w:rsidRPr="00135AE0">
        <w:rPr>
          <w:sz w:val="28"/>
          <w:szCs w:val="32"/>
          <w:lang w:val="kk-KZ"/>
        </w:rPr>
        <w:t>3. нарық субъектісінің тауар нарығындағы тауар айналымының жалпы жағдайларына шешуші ықпал ету мүмкіндігінің сақталу ұзақтығы.</w:t>
      </w:r>
    </w:p>
    <w:p w14:paraId="52ECE9D1" w14:textId="77777777" w:rsidR="00135AE0" w:rsidRDefault="00135AE0" w:rsidP="00B070A5">
      <w:pPr>
        <w:ind w:firstLine="567"/>
        <w:jc w:val="both"/>
        <w:rPr>
          <w:sz w:val="28"/>
          <w:szCs w:val="32"/>
          <w:lang w:val="kk-KZ"/>
        </w:rPr>
      </w:pPr>
    </w:p>
    <w:p w14:paraId="6E4D8FB1" w14:textId="797FC35A" w:rsidR="00135AE0" w:rsidRDefault="00135AE0" w:rsidP="00B070A5">
      <w:pPr>
        <w:ind w:firstLine="567"/>
        <w:jc w:val="both"/>
        <w:rPr>
          <w:b/>
          <w:sz w:val="28"/>
          <w:szCs w:val="28"/>
          <w:lang w:val="kk-KZ"/>
        </w:rPr>
      </w:pPr>
      <w:r w:rsidRPr="00135AE0">
        <w:rPr>
          <w:b/>
          <w:sz w:val="28"/>
          <w:szCs w:val="28"/>
          <w:lang w:val="kk-KZ"/>
        </w:rPr>
        <w:t>2025 жылы 100/130 маркалы битумды өткізу нарығының көлемін және нарық субъектілерінің үлестерін есептеу</w:t>
      </w:r>
      <w:r>
        <w:rPr>
          <w:b/>
          <w:sz w:val="28"/>
          <w:szCs w:val="28"/>
          <w:lang w:val="kk-KZ"/>
        </w:rPr>
        <w:t xml:space="preserve"> </w:t>
      </w:r>
    </w:p>
    <w:tbl>
      <w:tblPr>
        <w:tblW w:w="9634" w:type="dxa"/>
        <w:tblLook w:val="04A0" w:firstRow="1" w:lastRow="0" w:firstColumn="1" w:lastColumn="0" w:noHBand="0" w:noVBand="1"/>
      </w:tblPr>
      <w:tblGrid>
        <w:gridCol w:w="561"/>
        <w:gridCol w:w="6237"/>
        <w:gridCol w:w="1561"/>
        <w:gridCol w:w="1275"/>
      </w:tblGrid>
      <w:tr w:rsidR="00135AE0" w:rsidRPr="00822221" w14:paraId="760F2E57" w14:textId="77777777" w:rsidTr="008B59E3">
        <w:trPr>
          <w:trHeight w:val="300"/>
        </w:trPr>
        <w:tc>
          <w:tcPr>
            <w:tcW w:w="561" w:type="dxa"/>
            <w:tcBorders>
              <w:top w:val="single" w:sz="4" w:space="0" w:color="9FBAD0"/>
              <w:left w:val="single" w:sz="4" w:space="0" w:color="9FBAD0"/>
              <w:bottom w:val="single" w:sz="4" w:space="0" w:color="9FBAD0"/>
              <w:right w:val="single" w:sz="4" w:space="0" w:color="9FBAD0"/>
            </w:tcBorders>
            <w:shd w:val="clear" w:color="000000" w:fill="D9EAF7"/>
            <w:vAlign w:val="center"/>
            <w:hideMark/>
          </w:tcPr>
          <w:p w14:paraId="4DAA8923" w14:textId="77777777" w:rsidR="00135AE0" w:rsidRPr="00822221" w:rsidRDefault="00135AE0" w:rsidP="00B070A5">
            <w:pPr>
              <w:widowControl/>
              <w:autoSpaceDE/>
              <w:autoSpaceDN/>
              <w:adjustRightInd/>
              <w:jc w:val="both"/>
              <w:rPr>
                <w:b/>
                <w:bCs/>
                <w:color w:val="17365D"/>
                <w:sz w:val="22"/>
                <w:szCs w:val="22"/>
                <w:lang w:val="kk-KZ"/>
              </w:rPr>
            </w:pPr>
            <w:r w:rsidRPr="00822221">
              <w:rPr>
                <w:b/>
                <w:bCs/>
                <w:color w:val="17365D"/>
                <w:sz w:val="22"/>
                <w:szCs w:val="22"/>
                <w:lang w:val="kk-KZ"/>
              </w:rPr>
              <w:t>№</w:t>
            </w:r>
          </w:p>
        </w:tc>
        <w:tc>
          <w:tcPr>
            <w:tcW w:w="6237" w:type="dxa"/>
            <w:tcBorders>
              <w:top w:val="single" w:sz="4" w:space="0" w:color="9FBAD0"/>
              <w:left w:val="nil"/>
              <w:bottom w:val="single" w:sz="4" w:space="0" w:color="9FBAD0"/>
              <w:right w:val="single" w:sz="4" w:space="0" w:color="9FBAD0"/>
            </w:tcBorders>
            <w:shd w:val="clear" w:color="000000" w:fill="D9EAF7"/>
            <w:vAlign w:val="center"/>
            <w:hideMark/>
          </w:tcPr>
          <w:p w14:paraId="225BD743" w14:textId="14E7178A"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Нарық қатысушысы / тұлғалар тобы</w:t>
            </w:r>
          </w:p>
        </w:tc>
        <w:tc>
          <w:tcPr>
            <w:tcW w:w="1561" w:type="dxa"/>
            <w:tcBorders>
              <w:top w:val="single" w:sz="4" w:space="0" w:color="9FBAD0"/>
              <w:left w:val="nil"/>
              <w:bottom w:val="single" w:sz="4" w:space="0" w:color="9FBAD0"/>
              <w:right w:val="single" w:sz="4" w:space="0" w:color="9FBAD0"/>
            </w:tcBorders>
            <w:shd w:val="clear" w:color="000000" w:fill="D9EAF7"/>
            <w:vAlign w:val="center"/>
            <w:hideMark/>
          </w:tcPr>
          <w:p w14:paraId="385DED1F" w14:textId="1C7A974A"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Көлемі</w:t>
            </w:r>
          </w:p>
        </w:tc>
        <w:tc>
          <w:tcPr>
            <w:tcW w:w="1275" w:type="dxa"/>
            <w:tcBorders>
              <w:top w:val="single" w:sz="4" w:space="0" w:color="9FBAD0"/>
              <w:left w:val="nil"/>
              <w:bottom w:val="single" w:sz="4" w:space="0" w:color="9FBAD0"/>
              <w:right w:val="single" w:sz="4" w:space="0" w:color="9FBAD0"/>
            </w:tcBorders>
            <w:shd w:val="clear" w:color="000000" w:fill="D9EAF7"/>
            <w:vAlign w:val="center"/>
            <w:hideMark/>
          </w:tcPr>
          <w:p w14:paraId="065E988E" w14:textId="049B7363" w:rsidR="00135AE0" w:rsidRPr="00822221" w:rsidRDefault="00135AE0" w:rsidP="00B070A5">
            <w:pPr>
              <w:widowControl/>
              <w:autoSpaceDE/>
              <w:autoSpaceDN/>
              <w:adjustRightInd/>
              <w:jc w:val="both"/>
              <w:rPr>
                <w:b/>
                <w:bCs/>
                <w:color w:val="17365D"/>
                <w:sz w:val="22"/>
                <w:szCs w:val="22"/>
                <w:lang w:val="kk-KZ"/>
              </w:rPr>
            </w:pPr>
            <w:r w:rsidRPr="004C6845">
              <w:rPr>
                <w:b/>
                <w:bCs/>
                <w:color w:val="17365D"/>
                <w:sz w:val="22"/>
                <w:szCs w:val="22"/>
                <w:lang w:val="kk-KZ"/>
              </w:rPr>
              <w:t>Үлесі</w:t>
            </w:r>
          </w:p>
        </w:tc>
      </w:tr>
      <w:tr w:rsidR="00F06EF1" w:rsidRPr="00822221" w14:paraId="49EFD3EA" w14:textId="77777777" w:rsidTr="001E5C15">
        <w:trPr>
          <w:trHeight w:val="300"/>
        </w:trPr>
        <w:tc>
          <w:tcPr>
            <w:tcW w:w="561" w:type="dxa"/>
            <w:tcBorders>
              <w:top w:val="nil"/>
              <w:left w:val="nil"/>
              <w:bottom w:val="single" w:sz="4" w:space="0" w:color="D9E2F3"/>
              <w:right w:val="nil"/>
            </w:tcBorders>
            <w:shd w:val="clear" w:color="auto" w:fill="auto"/>
            <w:noWrap/>
            <w:vAlign w:val="bottom"/>
            <w:hideMark/>
          </w:tcPr>
          <w:p w14:paraId="3F71A6A2"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1</w:t>
            </w:r>
          </w:p>
        </w:tc>
        <w:tc>
          <w:tcPr>
            <w:tcW w:w="6237" w:type="dxa"/>
            <w:tcBorders>
              <w:top w:val="single" w:sz="4" w:space="0" w:color="D9E2F3"/>
              <w:left w:val="nil"/>
              <w:bottom w:val="single" w:sz="4" w:space="0" w:color="D9E2F3"/>
              <w:right w:val="nil"/>
            </w:tcBorders>
            <w:shd w:val="clear" w:color="auto" w:fill="auto"/>
            <w:noWrap/>
            <w:vAlign w:val="bottom"/>
            <w:hideMark/>
          </w:tcPr>
          <w:p w14:paraId="06126567" w14:textId="6438AE62"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561" w:type="dxa"/>
            <w:tcBorders>
              <w:top w:val="single" w:sz="4" w:space="0" w:color="D9E2F3"/>
              <w:left w:val="nil"/>
              <w:bottom w:val="single" w:sz="4" w:space="0" w:color="D9E2F3"/>
              <w:right w:val="nil"/>
            </w:tcBorders>
            <w:shd w:val="clear" w:color="auto" w:fill="auto"/>
            <w:noWrap/>
            <w:hideMark/>
          </w:tcPr>
          <w:p w14:paraId="0AC8DE03" w14:textId="65D57EF0"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c>
          <w:tcPr>
            <w:tcW w:w="1275" w:type="dxa"/>
            <w:tcBorders>
              <w:top w:val="single" w:sz="4" w:space="0" w:color="D9E2F3"/>
              <w:left w:val="nil"/>
              <w:bottom w:val="single" w:sz="4" w:space="0" w:color="D9E2F3"/>
              <w:right w:val="nil"/>
            </w:tcBorders>
            <w:shd w:val="clear" w:color="auto" w:fill="auto"/>
            <w:noWrap/>
            <w:hideMark/>
          </w:tcPr>
          <w:p w14:paraId="56F9D867" w14:textId="4F8CB82E" w:rsidR="00F06EF1" w:rsidRPr="00822221" w:rsidRDefault="00F06EF1" w:rsidP="00B070A5">
            <w:pPr>
              <w:widowControl/>
              <w:autoSpaceDE/>
              <w:autoSpaceDN/>
              <w:adjustRightInd/>
              <w:jc w:val="both"/>
              <w:rPr>
                <w:b/>
                <w:bCs/>
                <w:color w:val="000000"/>
                <w:sz w:val="22"/>
                <w:szCs w:val="22"/>
                <w:lang w:val="kk-KZ"/>
              </w:rPr>
            </w:pPr>
            <w:r w:rsidRPr="00822221">
              <w:rPr>
                <w:b/>
                <w:bCs/>
                <w:color w:val="000000"/>
                <w:sz w:val="22"/>
                <w:szCs w:val="22"/>
                <w:lang w:val="kk-KZ"/>
              </w:rPr>
              <w:t>ХХХ</w:t>
            </w:r>
          </w:p>
        </w:tc>
      </w:tr>
      <w:tr w:rsidR="00F06EF1" w:rsidRPr="00822221" w14:paraId="6A916ACF" w14:textId="77777777" w:rsidTr="001E5C15">
        <w:trPr>
          <w:trHeight w:val="300"/>
        </w:trPr>
        <w:tc>
          <w:tcPr>
            <w:tcW w:w="561" w:type="dxa"/>
            <w:tcBorders>
              <w:top w:val="nil"/>
              <w:left w:val="nil"/>
              <w:bottom w:val="single" w:sz="4" w:space="0" w:color="D9E2F3"/>
              <w:right w:val="nil"/>
            </w:tcBorders>
            <w:shd w:val="clear" w:color="auto" w:fill="auto"/>
            <w:noWrap/>
            <w:vAlign w:val="bottom"/>
            <w:hideMark/>
          </w:tcPr>
          <w:p w14:paraId="10A19273"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2</w:t>
            </w:r>
          </w:p>
        </w:tc>
        <w:tc>
          <w:tcPr>
            <w:tcW w:w="6237" w:type="dxa"/>
            <w:tcBorders>
              <w:top w:val="nil"/>
              <w:left w:val="nil"/>
              <w:bottom w:val="single" w:sz="4" w:space="0" w:color="D9E2F3"/>
              <w:right w:val="nil"/>
            </w:tcBorders>
            <w:shd w:val="clear" w:color="auto" w:fill="auto"/>
            <w:noWrap/>
            <w:hideMark/>
          </w:tcPr>
          <w:p w14:paraId="217C0279" w14:textId="0194285D"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561" w:type="dxa"/>
            <w:tcBorders>
              <w:top w:val="nil"/>
              <w:left w:val="nil"/>
              <w:bottom w:val="single" w:sz="4" w:space="0" w:color="D9E2F3"/>
              <w:right w:val="nil"/>
            </w:tcBorders>
            <w:shd w:val="clear" w:color="auto" w:fill="auto"/>
            <w:noWrap/>
            <w:hideMark/>
          </w:tcPr>
          <w:p w14:paraId="2D779461" w14:textId="5E3C01BC"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275" w:type="dxa"/>
            <w:tcBorders>
              <w:top w:val="nil"/>
              <w:left w:val="nil"/>
              <w:bottom w:val="single" w:sz="4" w:space="0" w:color="D9E2F3"/>
              <w:right w:val="nil"/>
            </w:tcBorders>
            <w:shd w:val="clear" w:color="auto" w:fill="auto"/>
            <w:noWrap/>
            <w:hideMark/>
          </w:tcPr>
          <w:p w14:paraId="5F841E75" w14:textId="1DBD5D8E"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r>
      <w:tr w:rsidR="00F06EF1" w:rsidRPr="00822221" w14:paraId="528CC76F" w14:textId="77777777" w:rsidTr="001E5C15">
        <w:trPr>
          <w:trHeight w:val="300"/>
        </w:trPr>
        <w:tc>
          <w:tcPr>
            <w:tcW w:w="561" w:type="dxa"/>
            <w:tcBorders>
              <w:top w:val="nil"/>
              <w:left w:val="nil"/>
              <w:bottom w:val="single" w:sz="4" w:space="0" w:color="D9E2F3"/>
              <w:right w:val="nil"/>
            </w:tcBorders>
            <w:shd w:val="clear" w:color="auto" w:fill="auto"/>
            <w:noWrap/>
            <w:vAlign w:val="bottom"/>
            <w:hideMark/>
          </w:tcPr>
          <w:p w14:paraId="67BB6E26" w14:textId="77777777" w:rsidR="00F06EF1" w:rsidRPr="00822221" w:rsidRDefault="00F06EF1" w:rsidP="00B070A5">
            <w:pPr>
              <w:widowControl/>
              <w:autoSpaceDE/>
              <w:autoSpaceDN/>
              <w:adjustRightInd/>
              <w:jc w:val="both"/>
              <w:rPr>
                <w:color w:val="000000"/>
                <w:sz w:val="22"/>
                <w:szCs w:val="22"/>
                <w:lang w:val="kk-KZ"/>
              </w:rPr>
            </w:pPr>
            <w:r w:rsidRPr="00822221">
              <w:rPr>
                <w:color w:val="000000"/>
                <w:sz w:val="22"/>
                <w:szCs w:val="22"/>
                <w:lang w:val="kk-KZ"/>
              </w:rPr>
              <w:t>3</w:t>
            </w:r>
          </w:p>
        </w:tc>
        <w:tc>
          <w:tcPr>
            <w:tcW w:w="6237" w:type="dxa"/>
            <w:tcBorders>
              <w:top w:val="nil"/>
              <w:left w:val="nil"/>
              <w:bottom w:val="single" w:sz="4" w:space="0" w:color="D9E2F3"/>
              <w:right w:val="nil"/>
            </w:tcBorders>
            <w:shd w:val="clear" w:color="auto" w:fill="auto"/>
            <w:noWrap/>
            <w:hideMark/>
          </w:tcPr>
          <w:p w14:paraId="1C7D97AD" w14:textId="0C0BEAF8"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561" w:type="dxa"/>
            <w:tcBorders>
              <w:top w:val="nil"/>
              <w:left w:val="nil"/>
              <w:bottom w:val="single" w:sz="4" w:space="0" w:color="D9E2F3"/>
              <w:right w:val="nil"/>
            </w:tcBorders>
            <w:shd w:val="clear" w:color="auto" w:fill="auto"/>
            <w:noWrap/>
            <w:hideMark/>
          </w:tcPr>
          <w:p w14:paraId="19308298" w14:textId="3D60D0B9"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c>
          <w:tcPr>
            <w:tcW w:w="1275" w:type="dxa"/>
            <w:tcBorders>
              <w:top w:val="nil"/>
              <w:left w:val="nil"/>
              <w:bottom w:val="single" w:sz="4" w:space="0" w:color="D9E2F3"/>
              <w:right w:val="nil"/>
            </w:tcBorders>
            <w:shd w:val="clear" w:color="auto" w:fill="auto"/>
            <w:noWrap/>
            <w:hideMark/>
          </w:tcPr>
          <w:p w14:paraId="750EC447" w14:textId="5AB84371"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ХХХ</w:t>
            </w:r>
          </w:p>
        </w:tc>
      </w:tr>
      <w:tr w:rsidR="00F06EF1" w:rsidRPr="00822221" w14:paraId="02808E87" w14:textId="77777777" w:rsidTr="001E5C15">
        <w:trPr>
          <w:trHeight w:val="300"/>
        </w:trPr>
        <w:tc>
          <w:tcPr>
            <w:tcW w:w="561" w:type="dxa"/>
            <w:tcBorders>
              <w:top w:val="nil"/>
              <w:left w:val="nil"/>
              <w:bottom w:val="single" w:sz="4" w:space="0" w:color="D9E2F3"/>
              <w:right w:val="nil"/>
            </w:tcBorders>
            <w:shd w:val="clear" w:color="auto" w:fill="auto"/>
            <w:noWrap/>
            <w:vAlign w:val="bottom"/>
            <w:hideMark/>
          </w:tcPr>
          <w:p w14:paraId="2D070BAC" w14:textId="2929EC0E" w:rsidR="00F06EF1" w:rsidRPr="00822221" w:rsidRDefault="00F7381D" w:rsidP="00B070A5">
            <w:pPr>
              <w:widowControl/>
              <w:autoSpaceDE/>
              <w:autoSpaceDN/>
              <w:adjustRightInd/>
              <w:jc w:val="both"/>
              <w:rPr>
                <w:color w:val="000000"/>
                <w:sz w:val="22"/>
                <w:szCs w:val="22"/>
                <w:lang w:val="kk-KZ"/>
              </w:rPr>
            </w:pPr>
            <w:r w:rsidRPr="00822221">
              <w:rPr>
                <w:color w:val="000000"/>
                <w:sz w:val="22"/>
                <w:szCs w:val="22"/>
                <w:lang w:val="kk-KZ"/>
              </w:rPr>
              <w:t>4</w:t>
            </w:r>
          </w:p>
        </w:tc>
        <w:tc>
          <w:tcPr>
            <w:tcW w:w="6237" w:type="dxa"/>
            <w:tcBorders>
              <w:top w:val="nil"/>
              <w:left w:val="nil"/>
              <w:bottom w:val="single" w:sz="4" w:space="0" w:color="D9E2F3"/>
              <w:right w:val="nil"/>
            </w:tcBorders>
            <w:shd w:val="clear" w:color="auto" w:fill="auto"/>
            <w:noWrap/>
            <w:hideMark/>
          </w:tcPr>
          <w:p w14:paraId="0257A206" w14:textId="0B20EDD7"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w:t>
            </w:r>
          </w:p>
        </w:tc>
        <w:tc>
          <w:tcPr>
            <w:tcW w:w="1561" w:type="dxa"/>
            <w:tcBorders>
              <w:top w:val="nil"/>
              <w:left w:val="nil"/>
              <w:bottom w:val="single" w:sz="4" w:space="0" w:color="D9E2F3"/>
              <w:right w:val="nil"/>
            </w:tcBorders>
            <w:shd w:val="clear" w:color="auto" w:fill="auto"/>
            <w:noWrap/>
            <w:hideMark/>
          </w:tcPr>
          <w:p w14:paraId="76EF802A" w14:textId="04CAA98E"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w:t>
            </w:r>
          </w:p>
        </w:tc>
        <w:tc>
          <w:tcPr>
            <w:tcW w:w="1275" w:type="dxa"/>
            <w:tcBorders>
              <w:top w:val="nil"/>
              <w:left w:val="nil"/>
              <w:bottom w:val="single" w:sz="4" w:space="0" w:color="D9E2F3"/>
              <w:right w:val="nil"/>
            </w:tcBorders>
            <w:shd w:val="clear" w:color="auto" w:fill="auto"/>
            <w:noWrap/>
            <w:hideMark/>
          </w:tcPr>
          <w:p w14:paraId="5D14D01B" w14:textId="7C7F750F" w:rsidR="00F06EF1" w:rsidRPr="00822221" w:rsidRDefault="00F06EF1" w:rsidP="00B070A5">
            <w:pPr>
              <w:widowControl/>
              <w:autoSpaceDE/>
              <w:autoSpaceDN/>
              <w:adjustRightInd/>
              <w:jc w:val="both"/>
              <w:rPr>
                <w:color w:val="000000"/>
                <w:sz w:val="22"/>
                <w:szCs w:val="22"/>
                <w:lang w:val="kk-KZ"/>
              </w:rPr>
            </w:pPr>
            <w:r w:rsidRPr="00822221">
              <w:rPr>
                <w:b/>
                <w:bCs/>
                <w:color w:val="000000"/>
                <w:sz w:val="22"/>
                <w:szCs w:val="22"/>
                <w:lang w:val="kk-KZ"/>
              </w:rPr>
              <w:t>…</w:t>
            </w:r>
          </w:p>
        </w:tc>
      </w:tr>
      <w:tr w:rsidR="00F06EF1" w:rsidRPr="00822221" w14:paraId="562412BC" w14:textId="77777777" w:rsidTr="006D2C0B">
        <w:trPr>
          <w:trHeight w:val="300"/>
        </w:trPr>
        <w:tc>
          <w:tcPr>
            <w:tcW w:w="6798" w:type="dxa"/>
            <w:gridSpan w:val="2"/>
            <w:tcBorders>
              <w:top w:val="nil"/>
              <w:left w:val="nil"/>
              <w:bottom w:val="double" w:sz="6" w:space="0" w:color="70AD47"/>
              <w:right w:val="nil"/>
            </w:tcBorders>
            <w:shd w:val="clear" w:color="000000" w:fill="E2F0D9"/>
            <w:noWrap/>
            <w:vAlign w:val="bottom"/>
            <w:hideMark/>
          </w:tcPr>
          <w:p w14:paraId="4D1BF654" w14:textId="6B3AF936" w:rsidR="00F06EF1" w:rsidRPr="00822221" w:rsidRDefault="00135AE0" w:rsidP="00B070A5">
            <w:pPr>
              <w:widowControl/>
              <w:autoSpaceDE/>
              <w:autoSpaceDN/>
              <w:adjustRightInd/>
              <w:jc w:val="both"/>
              <w:rPr>
                <w:b/>
                <w:bCs/>
                <w:color w:val="274E13"/>
                <w:sz w:val="22"/>
                <w:szCs w:val="22"/>
                <w:lang w:val="kk-KZ"/>
              </w:rPr>
            </w:pPr>
            <w:r w:rsidRPr="00135AE0">
              <w:rPr>
                <w:b/>
                <w:bCs/>
                <w:color w:val="274E13"/>
                <w:sz w:val="22"/>
                <w:szCs w:val="22"/>
                <w:lang w:val="kk-KZ"/>
              </w:rPr>
              <w:t>Барлығы</w:t>
            </w:r>
          </w:p>
        </w:tc>
        <w:tc>
          <w:tcPr>
            <w:tcW w:w="1561" w:type="dxa"/>
            <w:tcBorders>
              <w:top w:val="nil"/>
              <w:left w:val="nil"/>
              <w:bottom w:val="double" w:sz="6" w:space="0" w:color="70AD47"/>
              <w:right w:val="nil"/>
            </w:tcBorders>
            <w:shd w:val="clear" w:color="000000" w:fill="E2F0D9"/>
            <w:noWrap/>
            <w:hideMark/>
          </w:tcPr>
          <w:p w14:paraId="44C5DB18" w14:textId="280C421E"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c>
          <w:tcPr>
            <w:tcW w:w="1275" w:type="dxa"/>
            <w:tcBorders>
              <w:top w:val="nil"/>
              <w:left w:val="nil"/>
              <w:bottom w:val="double" w:sz="6" w:space="0" w:color="70AD47"/>
              <w:right w:val="nil"/>
            </w:tcBorders>
            <w:shd w:val="clear" w:color="000000" w:fill="E2F0D9"/>
            <w:noWrap/>
            <w:hideMark/>
          </w:tcPr>
          <w:p w14:paraId="7572F4BE" w14:textId="3C95B43A" w:rsidR="00F06EF1" w:rsidRPr="00822221" w:rsidRDefault="00F06EF1" w:rsidP="00B070A5">
            <w:pPr>
              <w:widowControl/>
              <w:autoSpaceDE/>
              <w:autoSpaceDN/>
              <w:adjustRightInd/>
              <w:jc w:val="both"/>
              <w:rPr>
                <w:b/>
                <w:bCs/>
                <w:color w:val="274E13"/>
                <w:sz w:val="22"/>
                <w:szCs w:val="22"/>
                <w:lang w:val="kk-KZ"/>
              </w:rPr>
            </w:pPr>
            <w:r w:rsidRPr="00822221">
              <w:rPr>
                <w:b/>
                <w:bCs/>
                <w:color w:val="000000"/>
                <w:sz w:val="22"/>
                <w:szCs w:val="22"/>
                <w:lang w:val="kk-KZ"/>
              </w:rPr>
              <w:t>ХХХ</w:t>
            </w:r>
          </w:p>
        </w:tc>
      </w:tr>
    </w:tbl>
    <w:p w14:paraId="1FAE409F" w14:textId="13926A29" w:rsidR="00135AE0" w:rsidRPr="00135AE0" w:rsidRDefault="00135AE0" w:rsidP="00B070A5">
      <w:pPr>
        <w:ind w:firstLine="709"/>
        <w:jc w:val="both"/>
        <w:rPr>
          <w:sz w:val="28"/>
          <w:szCs w:val="32"/>
          <w:lang w:val="kk-KZ"/>
        </w:rPr>
      </w:pPr>
      <w:bookmarkStart w:id="3" w:name="_Hlk236238016"/>
      <w:r w:rsidRPr="00135AE0">
        <w:rPr>
          <w:sz w:val="28"/>
          <w:szCs w:val="32"/>
          <w:lang w:val="kk-KZ"/>
        </w:rPr>
        <w:t>100/130 маркалы битум бойынша ХХХ нарық субъектісі 35 және одан жоғары пайыздық үлеспен</w:t>
      </w:r>
      <w:r>
        <w:rPr>
          <w:sz w:val="28"/>
          <w:szCs w:val="32"/>
          <w:lang w:val="kk-KZ"/>
        </w:rPr>
        <w:t xml:space="preserve"> </w:t>
      </w:r>
      <w:r w:rsidRPr="00135AE0">
        <w:rPr>
          <w:sz w:val="28"/>
          <w:szCs w:val="32"/>
          <w:lang w:val="kk-KZ"/>
        </w:rPr>
        <w:t>үстем жағдайға ие, бұл ретте мынадай шарттар ескерілді:</w:t>
      </w:r>
    </w:p>
    <w:p w14:paraId="292778D1" w14:textId="77777777" w:rsidR="00135AE0" w:rsidRPr="00135AE0" w:rsidRDefault="00135AE0" w:rsidP="00B070A5">
      <w:pPr>
        <w:ind w:firstLine="709"/>
        <w:jc w:val="both"/>
        <w:rPr>
          <w:sz w:val="28"/>
          <w:szCs w:val="32"/>
          <w:lang w:val="kk-KZ"/>
        </w:rPr>
      </w:pPr>
      <w:r w:rsidRPr="00135AE0">
        <w:rPr>
          <w:sz w:val="28"/>
          <w:szCs w:val="32"/>
          <w:lang w:val="kk-KZ"/>
        </w:rPr>
        <w:t xml:space="preserve">1. нарық субъектісінің тауар бағасының деңгейін біржақты тәртіппен айқындау және тауар нарығындағы тауарды өткізу жағдайларына шешуші ықпал </w:t>
      </w:r>
      <w:r w:rsidRPr="00135AE0">
        <w:rPr>
          <w:sz w:val="28"/>
          <w:szCs w:val="32"/>
          <w:lang w:val="kk-KZ"/>
        </w:rPr>
        <w:lastRenderedPageBreak/>
        <w:t>ету мүмкіндігі;</w:t>
      </w:r>
    </w:p>
    <w:p w14:paraId="0050345E" w14:textId="77777777" w:rsidR="00135AE0" w:rsidRPr="00135AE0" w:rsidRDefault="00135AE0" w:rsidP="00B070A5">
      <w:pPr>
        <w:ind w:firstLine="709"/>
        <w:jc w:val="both"/>
        <w:rPr>
          <w:sz w:val="28"/>
          <w:szCs w:val="32"/>
          <w:lang w:val="kk-KZ"/>
        </w:rPr>
      </w:pPr>
      <w:r w:rsidRPr="00135AE0">
        <w:rPr>
          <w:sz w:val="28"/>
          <w:szCs w:val="32"/>
          <w:lang w:val="kk-KZ"/>
        </w:rPr>
        <w:t>2. тауар нарығына кіруге экономикалық, технологиялық, әкімшілік немесе өзге де шектеулердің болуы;</w:t>
      </w:r>
    </w:p>
    <w:p w14:paraId="2835FF17" w14:textId="77777777" w:rsidR="00135AE0" w:rsidRDefault="00135AE0" w:rsidP="00B070A5">
      <w:pPr>
        <w:ind w:firstLine="709"/>
        <w:jc w:val="both"/>
        <w:rPr>
          <w:sz w:val="28"/>
          <w:szCs w:val="32"/>
          <w:lang w:val="kk-KZ"/>
        </w:rPr>
      </w:pPr>
      <w:r w:rsidRPr="00135AE0">
        <w:rPr>
          <w:sz w:val="28"/>
          <w:szCs w:val="32"/>
          <w:lang w:val="kk-KZ"/>
        </w:rPr>
        <w:t>3. нарық субъектісінің тауар нарығындағы тауар айналымының жалпы жағдайларына шешуші ықпал ету мүмкіндігінің сақталу ұзақтығы.</w:t>
      </w:r>
    </w:p>
    <w:bookmarkEnd w:id="3"/>
    <w:p w14:paraId="757693E3" w14:textId="61146FDD" w:rsidR="001121F2" w:rsidRPr="00822221" w:rsidRDefault="001121F2" w:rsidP="00B070A5">
      <w:pPr>
        <w:tabs>
          <w:tab w:val="center" w:pos="5102"/>
        </w:tabs>
        <w:ind w:firstLine="567"/>
        <w:jc w:val="both"/>
        <w:rPr>
          <w:b/>
          <w:sz w:val="28"/>
          <w:szCs w:val="28"/>
          <w:lang w:val="kk-KZ"/>
        </w:rPr>
      </w:pPr>
    </w:p>
    <w:p w14:paraId="31B36CD3" w14:textId="71147A17" w:rsidR="00135AE0" w:rsidRPr="00135AE0" w:rsidRDefault="00684E9F" w:rsidP="00B070A5">
      <w:pPr>
        <w:tabs>
          <w:tab w:val="center" w:pos="5102"/>
        </w:tabs>
        <w:ind w:firstLine="567"/>
        <w:jc w:val="center"/>
        <w:rPr>
          <w:b/>
          <w:sz w:val="28"/>
          <w:szCs w:val="28"/>
          <w:lang w:val="kk-KZ"/>
        </w:rPr>
      </w:pPr>
      <w:r w:rsidRPr="00822221">
        <w:rPr>
          <w:b/>
          <w:sz w:val="28"/>
          <w:szCs w:val="28"/>
          <w:lang w:val="kk-KZ"/>
        </w:rPr>
        <w:t xml:space="preserve">VII. </w:t>
      </w:r>
      <w:r w:rsidR="00541145" w:rsidRPr="00541145">
        <w:rPr>
          <w:b/>
          <w:sz w:val="28"/>
          <w:szCs w:val="28"/>
          <w:lang w:val="kk-KZ"/>
        </w:rPr>
        <w:t>ТАУАР НАРЫҒЫНДАҒЫ БӘСЕКЕЛЕС ОРТАНЫҢ ЖАЙ-КҮЙІН БАҒАЛАУ</w:t>
      </w:r>
    </w:p>
    <w:p w14:paraId="6C65A04A" w14:textId="77777777" w:rsidR="00135AE0" w:rsidRDefault="00135AE0" w:rsidP="00B070A5">
      <w:pPr>
        <w:widowControl/>
        <w:autoSpaceDE/>
        <w:adjustRightInd/>
        <w:ind w:firstLine="709"/>
        <w:jc w:val="both"/>
        <w:rPr>
          <w:sz w:val="28"/>
          <w:szCs w:val="32"/>
          <w:lang w:val="kk-KZ"/>
        </w:rPr>
      </w:pPr>
    </w:p>
    <w:p w14:paraId="4B62BB29" w14:textId="7E7512F8" w:rsidR="00135AE0" w:rsidRPr="00135AE0" w:rsidRDefault="00135AE0" w:rsidP="00B070A5">
      <w:pPr>
        <w:widowControl/>
        <w:autoSpaceDE/>
        <w:adjustRightInd/>
        <w:ind w:firstLine="709"/>
        <w:jc w:val="both"/>
        <w:rPr>
          <w:sz w:val="28"/>
          <w:szCs w:val="32"/>
          <w:lang w:val="kk-KZ"/>
        </w:rPr>
      </w:pPr>
      <w:r w:rsidRPr="00135AE0">
        <w:rPr>
          <w:sz w:val="28"/>
          <w:szCs w:val="32"/>
          <w:lang w:val="kk-KZ"/>
        </w:rPr>
        <w:t>Әдістеменің 64-тармағына сәйкес бәсекелестік ортаның жай-күйін бағалау үшін нарықтық шоғырлану коэффициенті CR-3 және Герфиндаля–Гиршманның нарықтық шоғырлану индексі (HHI) пайдаланылды.</w:t>
      </w:r>
    </w:p>
    <w:p w14:paraId="25B2EBF0" w14:textId="11C31BD0" w:rsidR="00135AE0" w:rsidRDefault="00135AE0" w:rsidP="00B070A5">
      <w:pPr>
        <w:widowControl/>
        <w:autoSpaceDE/>
        <w:adjustRightInd/>
        <w:ind w:firstLine="709"/>
        <w:jc w:val="both"/>
        <w:rPr>
          <w:sz w:val="28"/>
          <w:szCs w:val="32"/>
          <w:lang w:val="kk-KZ"/>
        </w:rPr>
      </w:pPr>
      <w:r w:rsidRPr="00135AE0">
        <w:rPr>
          <w:sz w:val="28"/>
          <w:szCs w:val="32"/>
          <w:lang w:val="kk-KZ"/>
        </w:rPr>
        <w:t>Шоғырлану коэффициенттері мен Герфиндаля–Гиршман индекстерінің мәндеріне сәйкес шоғырлану дәрежесі бойынша мынадай көрсеткіштер айқындалды.</w:t>
      </w:r>
    </w:p>
    <w:p w14:paraId="050EC7D1" w14:textId="77777777" w:rsidR="00135AE0" w:rsidRPr="00135AE0" w:rsidRDefault="00135AE0" w:rsidP="00B070A5">
      <w:pPr>
        <w:widowControl/>
        <w:autoSpaceDE/>
        <w:adjustRightInd/>
        <w:ind w:firstLine="709"/>
        <w:jc w:val="both"/>
        <w:rPr>
          <w:sz w:val="28"/>
          <w:szCs w:val="32"/>
          <w:lang w:val="kk-KZ"/>
        </w:rPr>
      </w:pPr>
    </w:p>
    <w:tbl>
      <w:tblPr>
        <w:tblStyle w:val="a7"/>
        <w:tblW w:w="9637" w:type="dxa"/>
        <w:jc w:val="center"/>
        <w:tblLayout w:type="fixed"/>
        <w:tblLook w:val="04A0" w:firstRow="1" w:lastRow="0" w:firstColumn="1" w:lastColumn="0" w:noHBand="0" w:noVBand="1"/>
      </w:tblPr>
      <w:tblGrid>
        <w:gridCol w:w="1587"/>
        <w:gridCol w:w="4025"/>
        <w:gridCol w:w="4025"/>
      </w:tblGrid>
      <w:tr w:rsidR="001668F0" w:rsidRPr="00822221" w14:paraId="7F776FF1" w14:textId="77777777" w:rsidTr="00642227">
        <w:trPr>
          <w:cantSplit/>
          <w:jc w:val="center"/>
        </w:trPr>
        <w:tc>
          <w:tcPr>
            <w:tcW w:w="1587" w:type="dxa"/>
            <w:tcBorders>
              <w:top w:val="single" w:sz="4" w:space="0" w:color="auto"/>
              <w:left w:val="single" w:sz="4" w:space="0" w:color="auto"/>
              <w:bottom w:val="single" w:sz="4" w:space="0" w:color="auto"/>
              <w:right w:val="single" w:sz="4" w:space="0" w:color="auto"/>
            </w:tcBorders>
            <w:shd w:val="clear" w:color="auto" w:fill="D9E1F2"/>
            <w:tcMar>
              <w:top w:w="50" w:type="dxa"/>
              <w:left w:w="50" w:type="dxa"/>
              <w:bottom w:w="50" w:type="dxa"/>
              <w:right w:w="50" w:type="dxa"/>
            </w:tcMar>
            <w:vAlign w:val="center"/>
            <w:hideMark/>
          </w:tcPr>
          <w:p w14:paraId="079F4B44" w14:textId="2D9DFE89" w:rsidR="001668F0" w:rsidRPr="00822221" w:rsidRDefault="001668F0" w:rsidP="00B070A5">
            <w:pPr>
              <w:jc w:val="both"/>
              <w:rPr>
                <w:sz w:val="20"/>
                <w:szCs w:val="20"/>
                <w:lang w:val="kk-KZ"/>
              </w:rPr>
            </w:pPr>
            <w:r w:rsidRPr="00822221">
              <w:rPr>
                <w:b/>
                <w:sz w:val="20"/>
                <w:szCs w:val="20"/>
                <w:lang w:val="kk-KZ"/>
              </w:rPr>
              <w:t xml:space="preserve">Марка / </w:t>
            </w:r>
            <w:r w:rsidR="00135AE0" w:rsidRPr="00135AE0">
              <w:rPr>
                <w:b/>
                <w:sz w:val="20"/>
                <w:szCs w:val="20"/>
                <w:lang w:val="kk-KZ"/>
              </w:rPr>
              <w:t>нарық</w:t>
            </w:r>
          </w:p>
        </w:tc>
        <w:tc>
          <w:tcPr>
            <w:tcW w:w="4025" w:type="dxa"/>
            <w:tcBorders>
              <w:top w:val="single" w:sz="4" w:space="0" w:color="auto"/>
              <w:left w:val="single" w:sz="4" w:space="0" w:color="auto"/>
              <w:bottom w:val="single" w:sz="4" w:space="0" w:color="auto"/>
              <w:right w:val="single" w:sz="4" w:space="0" w:color="auto"/>
            </w:tcBorders>
            <w:shd w:val="clear" w:color="auto" w:fill="D9E1F2"/>
            <w:tcMar>
              <w:top w:w="50" w:type="dxa"/>
              <w:left w:w="50" w:type="dxa"/>
              <w:bottom w:w="50" w:type="dxa"/>
              <w:right w:w="50" w:type="dxa"/>
            </w:tcMar>
            <w:vAlign w:val="center"/>
            <w:hideMark/>
          </w:tcPr>
          <w:p w14:paraId="051725F5" w14:textId="77777777" w:rsidR="001668F0" w:rsidRPr="00822221" w:rsidRDefault="001668F0" w:rsidP="00B070A5">
            <w:pPr>
              <w:jc w:val="both"/>
              <w:rPr>
                <w:sz w:val="20"/>
                <w:szCs w:val="20"/>
                <w:lang w:val="kk-KZ"/>
              </w:rPr>
            </w:pPr>
            <w:r w:rsidRPr="00822221">
              <w:rPr>
                <w:b/>
                <w:sz w:val="20"/>
                <w:szCs w:val="20"/>
                <w:lang w:val="kk-KZ"/>
              </w:rPr>
              <w:t>2024</w:t>
            </w:r>
          </w:p>
        </w:tc>
        <w:tc>
          <w:tcPr>
            <w:tcW w:w="4025" w:type="dxa"/>
            <w:tcBorders>
              <w:top w:val="single" w:sz="4" w:space="0" w:color="auto"/>
              <w:left w:val="single" w:sz="4" w:space="0" w:color="auto"/>
              <w:bottom w:val="single" w:sz="4" w:space="0" w:color="auto"/>
              <w:right w:val="single" w:sz="4" w:space="0" w:color="auto"/>
            </w:tcBorders>
            <w:shd w:val="clear" w:color="auto" w:fill="D9E1F2"/>
            <w:tcMar>
              <w:top w:w="50" w:type="dxa"/>
              <w:left w:w="50" w:type="dxa"/>
              <w:bottom w:w="50" w:type="dxa"/>
              <w:right w:w="50" w:type="dxa"/>
            </w:tcMar>
            <w:vAlign w:val="center"/>
            <w:hideMark/>
          </w:tcPr>
          <w:p w14:paraId="6417C899" w14:textId="77777777" w:rsidR="001668F0" w:rsidRPr="00822221" w:rsidRDefault="001668F0" w:rsidP="00B070A5">
            <w:pPr>
              <w:jc w:val="both"/>
              <w:rPr>
                <w:sz w:val="20"/>
                <w:szCs w:val="20"/>
                <w:lang w:val="kk-KZ"/>
              </w:rPr>
            </w:pPr>
            <w:r w:rsidRPr="00822221">
              <w:rPr>
                <w:b/>
                <w:sz w:val="20"/>
                <w:szCs w:val="20"/>
                <w:lang w:val="kk-KZ"/>
              </w:rPr>
              <w:t>2025</w:t>
            </w:r>
          </w:p>
        </w:tc>
      </w:tr>
      <w:tr w:rsidR="00135AE0" w:rsidRPr="00822221" w14:paraId="1ED70758" w14:textId="77777777" w:rsidTr="00EC77AD">
        <w:trPr>
          <w:cantSplit/>
          <w:jc w:val="center"/>
        </w:trPr>
        <w:tc>
          <w:tcPr>
            <w:tcW w:w="1587" w:type="dxa"/>
            <w:tcBorders>
              <w:top w:val="single" w:sz="4" w:space="0" w:color="auto"/>
              <w:left w:val="single" w:sz="4" w:space="0" w:color="auto"/>
              <w:bottom w:val="single" w:sz="4" w:space="0" w:color="auto"/>
              <w:right w:val="single" w:sz="4" w:space="0" w:color="auto"/>
            </w:tcBorders>
            <w:tcMar>
              <w:top w:w="50" w:type="dxa"/>
              <w:left w:w="50" w:type="dxa"/>
              <w:bottom w:w="50" w:type="dxa"/>
              <w:right w:w="50" w:type="dxa"/>
            </w:tcMar>
            <w:vAlign w:val="center"/>
            <w:hideMark/>
          </w:tcPr>
          <w:p w14:paraId="240E7301" w14:textId="77777777" w:rsidR="00135AE0" w:rsidRPr="00822221" w:rsidRDefault="00135AE0" w:rsidP="00B070A5">
            <w:pPr>
              <w:jc w:val="both"/>
              <w:rPr>
                <w:sz w:val="20"/>
                <w:szCs w:val="20"/>
                <w:lang w:val="kk-KZ"/>
              </w:rPr>
            </w:pPr>
            <w:r w:rsidRPr="00822221">
              <w:rPr>
                <w:b/>
                <w:sz w:val="20"/>
                <w:szCs w:val="20"/>
                <w:lang w:val="kk-KZ"/>
              </w:rPr>
              <w:t>БНД-60/90</w:t>
            </w:r>
          </w:p>
        </w:tc>
        <w:tc>
          <w:tcPr>
            <w:tcW w:w="4025" w:type="dxa"/>
            <w:tcBorders>
              <w:top w:val="single" w:sz="4" w:space="0" w:color="auto"/>
              <w:left w:val="single" w:sz="4" w:space="0" w:color="auto"/>
              <w:bottom w:val="single" w:sz="4" w:space="0" w:color="auto"/>
              <w:right w:val="single" w:sz="4" w:space="0" w:color="auto"/>
            </w:tcBorders>
            <w:tcMar>
              <w:top w:w="50" w:type="dxa"/>
              <w:left w:w="50" w:type="dxa"/>
              <w:bottom w:w="50" w:type="dxa"/>
              <w:right w:w="50" w:type="dxa"/>
            </w:tcMar>
            <w:hideMark/>
          </w:tcPr>
          <w:p w14:paraId="595EA9FB" w14:textId="16D7F0B2" w:rsidR="00135AE0" w:rsidRPr="00822221" w:rsidRDefault="00135AE0" w:rsidP="00B070A5">
            <w:pPr>
              <w:jc w:val="both"/>
              <w:rPr>
                <w:sz w:val="20"/>
                <w:szCs w:val="20"/>
                <w:lang w:val="kk-KZ"/>
              </w:rPr>
            </w:pPr>
            <w:r w:rsidRPr="00135AE0">
              <w:rPr>
                <w:sz w:val="20"/>
                <w:szCs w:val="20"/>
                <w:lang w:val="kk-KZ"/>
              </w:rPr>
              <w:t>жоғары шоғырланған нарық</w:t>
            </w:r>
          </w:p>
        </w:tc>
        <w:tc>
          <w:tcPr>
            <w:tcW w:w="4025" w:type="dxa"/>
            <w:tcBorders>
              <w:top w:val="single" w:sz="4" w:space="0" w:color="auto"/>
              <w:left w:val="single" w:sz="4" w:space="0" w:color="auto"/>
              <w:bottom w:val="single" w:sz="4" w:space="0" w:color="auto"/>
              <w:right w:val="single" w:sz="4" w:space="0" w:color="auto"/>
            </w:tcBorders>
            <w:tcMar>
              <w:top w:w="50" w:type="dxa"/>
              <w:left w:w="50" w:type="dxa"/>
              <w:bottom w:w="50" w:type="dxa"/>
              <w:right w:w="50" w:type="dxa"/>
            </w:tcMar>
            <w:hideMark/>
          </w:tcPr>
          <w:p w14:paraId="1FABDA00" w14:textId="3CA64363" w:rsidR="00135AE0" w:rsidRPr="00822221" w:rsidRDefault="00135AE0" w:rsidP="00B070A5">
            <w:pPr>
              <w:jc w:val="both"/>
              <w:rPr>
                <w:sz w:val="20"/>
                <w:szCs w:val="20"/>
                <w:lang w:val="kk-KZ"/>
              </w:rPr>
            </w:pPr>
            <w:r w:rsidRPr="00135AE0">
              <w:rPr>
                <w:sz w:val="20"/>
                <w:szCs w:val="20"/>
                <w:lang w:val="kk-KZ"/>
              </w:rPr>
              <w:t>жоғары шоғырланған нарық</w:t>
            </w:r>
          </w:p>
        </w:tc>
      </w:tr>
      <w:tr w:rsidR="00135AE0" w:rsidRPr="00822221" w14:paraId="54560016" w14:textId="77777777" w:rsidTr="004D7211">
        <w:trPr>
          <w:cantSplit/>
          <w:jc w:val="center"/>
        </w:trPr>
        <w:tc>
          <w:tcPr>
            <w:tcW w:w="1587" w:type="dxa"/>
            <w:tcBorders>
              <w:top w:val="single" w:sz="4" w:space="0" w:color="auto"/>
              <w:left w:val="single" w:sz="4" w:space="0" w:color="auto"/>
              <w:bottom w:val="single" w:sz="4" w:space="0" w:color="auto"/>
              <w:right w:val="single" w:sz="4" w:space="0" w:color="auto"/>
            </w:tcBorders>
            <w:tcMar>
              <w:top w:w="50" w:type="dxa"/>
              <w:left w:w="50" w:type="dxa"/>
              <w:bottom w:w="50" w:type="dxa"/>
              <w:right w:w="50" w:type="dxa"/>
            </w:tcMar>
            <w:vAlign w:val="center"/>
            <w:hideMark/>
          </w:tcPr>
          <w:p w14:paraId="3A41908A" w14:textId="77777777" w:rsidR="00135AE0" w:rsidRPr="00822221" w:rsidRDefault="00135AE0" w:rsidP="00B070A5">
            <w:pPr>
              <w:jc w:val="both"/>
              <w:rPr>
                <w:sz w:val="20"/>
                <w:szCs w:val="20"/>
                <w:lang w:val="kk-KZ"/>
              </w:rPr>
            </w:pPr>
            <w:r w:rsidRPr="00822221">
              <w:rPr>
                <w:b/>
                <w:sz w:val="20"/>
                <w:szCs w:val="20"/>
                <w:lang w:val="kk-KZ"/>
              </w:rPr>
              <w:t>БНД-70/100</w:t>
            </w:r>
          </w:p>
        </w:tc>
        <w:tc>
          <w:tcPr>
            <w:tcW w:w="4025" w:type="dxa"/>
            <w:tcBorders>
              <w:top w:val="single" w:sz="4" w:space="0" w:color="auto"/>
              <w:left w:val="single" w:sz="4" w:space="0" w:color="auto"/>
              <w:bottom w:val="single" w:sz="4" w:space="0" w:color="auto"/>
              <w:right w:val="single" w:sz="4" w:space="0" w:color="auto"/>
            </w:tcBorders>
            <w:tcMar>
              <w:top w:w="50" w:type="dxa"/>
              <w:left w:w="50" w:type="dxa"/>
              <w:bottom w:w="50" w:type="dxa"/>
              <w:right w:w="50" w:type="dxa"/>
            </w:tcMar>
            <w:hideMark/>
          </w:tcPr>
          <w:p w14:paraId="0052C23F" w14:textId="6981373A" w:rsidR="00135AE0" w:rsidRPr="00822221" w:rsidRDefault="00135AE0" w:rsidP="00B070A5">
            <w:pPr>
              <w:jc w:val="both"/>
              <w:rPr>
                <w:sz w:val="20"/>
                <w:szCs w:val="20"/>
                <w:lang w:val="kk-KZ"/>
              </w:rPr>
            </w:pPr>
            <w:r w:rsidRPr="00135AE0">
              <w:rPr>
                <w:sz w:val="20"/>
                <w:szCs w:val="20"/>
                <w:lang w:val="kk-KZ"/>
              </w:rPr>
              <w:t>орташа шоғырланған нарық</w:t>
            </w:r>
          </w:p>
        </w:tc>
        <w:tc>
          <w:tcPr>
            <w:tcW w:w="4025" w:type="dxa"/>
            <w:tcBorders>
              <w:top w:val="single" w:sz="4" w:space="0" w:color="auto"/>
              <w:left w:val="single" w:sz="4" w:space="0" w:color="auto"/>
              <w:bottom w:val="single" w:sz="4" w:space="0" w:color="auto"/>
              <w:right w:val="single" w:sz="4" w:space="0" w:color="auto"/>
            </w:tcBorders>
            <w:tcMar>
              <w:top w:w="50" w:type="dxa"/>
              <w:left w:w="50" w:type="dxa"/>
              <w:bottom w:w="50" w:type="dxa"/>
              <w:right w:w="50" w:type="dxa"/>
            </w:tcMar>
            <w:hideMark/>
          </w:tcPr>
          <w:p w14:paraId="01F2A2A3" w14:textId="296F215C" w:rsidR="00135AE0" w:rsidRPr="00822221" w:rsidRDefault="00135AE0" w:rsidP="00B070A5">
            <w:pPr>
              <w:jc w:val="both"/>
              <w:rPr>
                <w:sz w:val="20"/>
                <w:szCs w:val="20"/>
                <w:lang w:val="kk-KZ"/>
              </w:rPr>
            </w:pPr>
            <w:r w:rsidRPr="00135AE0">
              <w:rPr>
                <w:sz w:val="20"/>
                <w:szCs w:val="20"/>
                <w:lang w:val="kk-KZ"/>
              </w:rPr>
              <w:t>орташа шоғырланған нарық</w:t>
            </w:r>
          </w:p>
        </w:tc>
      </w:tr>
      <w:tr w:rsidR="00135AE0" w:rsidRPr="00822221" w14:paraId="77471286" w14:textId="77777777" w:rsidTr="004D7211">
        <w:trPr>
          <w:cantSplit/>
          <w:jc w:val="center"/>
        </w:trPr>
        <w:tc>
          <w:tcPr>
            <w:tcW w:w="1587" w:type="dxa"/>
            <w:tcBorders>
              <w:top w:val="single" w:sz="4" w:space="0" w:color="auto"/>
              <w:left w:val="single" w:sz="4" w:space="0" w:color="auto"/>
              <w:bottom w:val="single" w:sz="4" w:space="0" w:color="auto"/>
              <w:right w:val="single" w:sz="4" w:space="0" w:color="auto"/>
            </w:tcBorders>
            <w:tcMar>
              <w:top w:w="50" w:type="dxa"/>
              <w:left w:w="50" w:type="dxa"/>
              <w:bottom w:w="50" w:type="dxa"/>
              <w:right w:w="50" w:type="dxa"/>
            </w:tcMar>
            <w:vAlign w:val="center"/>
            <w:hideMark/>
          </w:tcPr>
          <w:p w14:paraId="024E2F0A" w14:textId="77777777" w:rsidR="00135AE0" w:rsidRPr="00822221" w:rsidRDefault="00135AE0" w:rsidP="00B070A5">
            <w:pPr>
              <w:jc w:val="both"/>
              <w:rPr>
                <w:sz w:val="20"/>
                <w:szCs w:val="20"/>
                <w:lang w:val="kk-KZ"/>
              </w:rPr>
            </w:pPr>
            <w:r w:rsidRPr="00822221">
              <w:rPr>
                <w:b/>
                <w:sz w:val="20"/>
                <w:szCs w:val="20"/>
                <w:lang w:val="kk-KZ"/>
              </w:rPr>
              <w:t>БНД-100/130</w:t>
            </w:r>
          </w:p>
        </w:tc>
        <w:tc>
          <w:tcPr>
            <w:tcW w:w="4025" w:type="dxa"/>
            <w:tcBorders>
              <w:top w:val="single" w:sz="4" w:space="0" w:color="auto"/>
              <w:left w:val="single" w:sz="4" w:space="0" w:color="auto"/>
              <w:bottom w:val="single" w:sz="4" w:space="0" w:color="auto"/>
              <w:right w:val="single" w:sz="4" w:space="0" w:color="auto"/>
            </w:tcBorders>
            <w:tcMar>
              <w:top w:w="50" w:type="dxa"/>
              <w:left w:w="50" w:type="dxa"/>
              <w:bottom w:w="50" w:type="dxa"/>
              <w:right w:w="50" w:type="dxa"/>
            </w:tcMar>
            <w:hideMark/>
          </w:tcPr>
          <w:p w14:paraId="0C6F4B22" w14:textId="6C374EAA" w:rsidR="00135AE0" w:rsidRPr="00822221" w:rsidRDefault="00135AE0" w:rsidP="00B070A5">
            <w:pPr>
              <w:jc w:val="both"/>
              <w:rPr>
                <w:sz w:val="20"/>
                <w:szCs w:val="20"/>
                <w:lang w:val="kk-KZ"/>
              </w:rPr>
            </w:pPr>
            <w:r w:rsidRPr="00135AE0">
              <w:rPr>
                <w:sz w:val="20"/>
                <w:szCs w:val="20"/>
                <w:lang w:val="kk-KZ"/>
              </w:rPr>
              <w:t>орташа шоғырланған нарық</w:t>
            </w:r>
          </w:p>
        </w:tc>
        <w:tc>
          <w:tcPr>
            <w:tcW w:w="4025" w:type="dxa"/>
            <w:tcBorders>
              <w:top w:val="single" w:sz="4" w:space="0" w:color="auto"/>
              <w:left w:val="single" w:sz="4" w:space="0" w:color="auto"/>
              <w:bottom w:val="single" w:sz="4" w:space="0" w:color="auto"/>
              <w:right w:val="single" w:sz="4" w:space="0" w:color="auto"/>
            </w:tcBorders>
            <w:tcMar>
              <w:top w:w="50" w:type="dxa"/>
              <w:left w:w="50" w:type="dxa"/>
              <w:bottom w:w="50" w:type="dxa"/>
              <w:right w:w="50" w:type="dxa"/>
            </w:tcMar>
            <w:hideMark/>
          </w:tcPr>
          <w:p w14:paraId="24A2092F" w14:textId="1635CE53" w:rsidR="00135AE0" w:rsidRPr="00135AE0" w:rsidRDefault="00135AE0" w:rsidP="00B070A5">
            <w:pPr>
              <w:jc w:val="both"/>
              <w:rPr>
                <w:sz w:val="20"/>
                <w:szCs w:val="20"/>
                <w:lang w:val="kk-KZ"/>
              </w:rPr>
            </w:pPr>
            <w:r w:rsidRPr="00135AE0">
              <w:rPr>
                <w:sz w:val="20"/>
                <w:szCs w:val="20"/>
                <w:lang w:val="kk-KZ"/>
              </w:rPr>
              <w:t>орташа шоғырланған нарық</w:t>
            </w:r>
          </w:p>
        </w:tc>
      </w:tr>
    </w:tbl>
    <w:p w14:paraId="1CC48FCD" w14:textId="77777777" w:rsidR="00684E9F" w:rsidRPr="00822221" w:rsidRDefault="00684E9F" w:rsidP="00B070A5">
      <w:pPr>
        <w:widowControl/>
        <w:autoSpaceDE/>
        <w:adjustRightInd/>
        <w:ind w:firstLine="709"/>
        <w:jc w:val="both"/>
        <w:rPr>
          <w:sz w:val="28"/>
          <w:szCs w:val="28"/>
          <w:lang w:val="kk-KZ"/>
        </w:rPr>
      </w:pPr>
    </w:p>
    <w:p w14:paraId="79D4576A" w14:textId="2DDC1FC0" w:rsidR="00A664EA" w:rsidRDefault="00FF0FA4" w:rsidP="00E05DEA">
      <w:pPr>
        <w:ind w:firstLine="709"/>
        <w:jc w:val="center"/>
        <w:rPr>
          <w:sz w:val="28"/>
          <w:szCs w:val="28"/>
          <w:lang w:val="kk-KZ"/>
        </w:rPr>
      </w:pPr>
      <w:r w:rsidRPr="00822221">
        <w:rPr>
          <w:rFonts w:eastAsiaTheme="minorHAnsi"/>
          <w:b/>
          <w:bCs/>
          <w:sz w:val="28"/>
          <w:szCs w:val="28"/>
          <w:lang w:val="kk-KZ" w:eastAsia="en-US"/>
        </w:rPr>
        <w:t>VIII.</w:t>
      </w:r>
      <w:r w:rsidRPr="00822221">
        <w:rPr>
          <w:sz w:val="28"/>
          <w:szCs w:val="28"/>
          <w:lang w:val="kk-KZ"/>
        </w:rPr>
        <w:t xml:space="preserve"> </w:t>
      </w:r>
      <w:r w:rsidR="00E05DEA" w:rsidRPr="00E05DEA">
        <w:rPr>
          <w:b/>
          <w:bCs/>
          <w:sz w:val="28"/>
          <w:szCs w:val="28"/>
          <w:lang w:val="kk-KZ"/>
        </w:rPr>
        <w:t>БӘСЕКЕЛЕСТІКТІҢ ДАМУЫНА ЫҚПАЛ ЕТЕТІН НАРЫҚ СУБЪЕКТІЛЕРІ ҚЫЗМЕТІНЕ КЕДЕРГІЛЕРДІҢ, ҚИЫНДЫҚТАРДЫҢ НЕ ӨЗГЕ ДЕ ШЕКТЕУЛЕРДІҢ БАР ЕКЕНІН КУӘЛАНДЫРАТЫН МӘН-ЖАЙЛАРДЫ НЕМЕСЕ БЕЛГІЛЕРДІ АЙҚЫНДАУ, ОНЫҢ ІШІНДЕ ТАУАР НАРЫҒЫНА КІРУ ТОСҚАУЫЛДАРЫН АЙҚЫНДАУ</w:t>
      </w:r>
    </w:p>
    <w:p w14:paraId="47DC42D8" w14:textId="77777777" w:rsidR="00E05DEA" w:rsidRDefault="00E05DEA" w:rsidP="00B070A5">
      <w:pPr>
        <w:ind w:firstLine="709"/>
        <w:jc w:val="both"/>
        <w:rPr>
          <w:i/>
          <w:iCs/>
          <w:sz w:val="28"/>
          <w:szCs w:val="28"/>
          <w:lang w:val="kk-KZ"/>
        </w:rPr>
      </w:pPr>
    </w:p>
    <w:p w14:paraId="727D2F3B" w14:textId="70BAC31E" w:rsidR="00B23306" w:rsidRPr="00822221" w:rsidRDefault="00B23306" w:rsidP="00B070A5">
      <w:pPr>
        <w:ind w:firstLine="709"/>
        <w:jc w:val="both"/>
        <w:rPr>
          <w:i/>
          <w:iCs/>
          <w:sz w:val="28"/>
          <w:szCs w:val="28"/>
          <w:lang w:val="kk-KZ"/>
        </w:rPr>
      </w:pPr>
      <w:r w:rsidRPr="00822221">
        <w:rPr>
          <w:i/>
          <w:iCs/>
          <w:sz w:val="28"/>
          <w:szCs w:val="28"/>
          <w:lang w:val="kk-KZ"/>
        </w:rPr>
        <w:t xml:space="preserve">1. </w:t>
      </w:r>
      <w:r w:rsidR="00A664EA" w:rsidRPr="00A664EA">
        <w:rPr>
          <w:i/>
          <w:iCs/>
          <w:sz w:val="28"/>
          <w:szCs w:val="28"/>
          <w:lang w:val="kk-KZ"/>
        </w:rPr>
        <w:t>Мемлекеттік органдар енгізетін әкімшілік шектеулер</w:t>
      </w:r>
    </w:p>
    <w:p w14:paraId="1BA46B4B" w14:textId="1826B907" w:rsidR="00A664EA" w:rsidRDefault="00B23306" w:rsidP="00B070A5">
      <w:pPr>
        <w:ind w:firstLine="709"/>
        <w:jc w:val="both"/>
        <w:rPr>
          <w:b/>
          <w:bCs/>
          <w:sz w:val="28"/>
          <w:szCs w:val="28"/>
          <w:lang w:val="kk-KZ"/>
        </w:rPr>
      </w:pPr>
      <w:r w:rsidRPr="00822221">
        <w:rPr>
          <w:b/>
          <w:bCs/>
          <w:sz w:val="28"/>
          <w:szCs w:val="28"/>
          <w:lang w:val="kk-KZ"/>
        </w:rPr>
        <w:t xml:space="preserve">1.1 </w:t>
      </w:r>
      <w:r w:rsidR="00A664EA" w:rsidRPr="00A664EA">
        <w:rPr>
          <w:b/>
          <w:bCs/>
          <w:sz w:val="28"/>
          <w:szCs w:val="28"/>
          <w:lang w:val="kk-KZ"/>
        </w:rPr>
        <w:t>Жол мұнай битумының көлемдерін бөлу</w:t>
      </w:r>
    </w:p>
    <w:p w14:paraId="4C390163" w14:textId="1F01AB10" w:rsidR="00A664EA" w:rsidRPr="00A664EA" w:rsidRDefault="00A664EA" w:rsidP="00B070A5">
      <w:pPr>
        <w:ind w:firstLine="709"/>
        <w:jc w:val="both"/>
        <w:rPr>
          <w:sz w:val="28"/>
          <w:szCs w:val="28"/>
          <w:lang w:val="kk-KZ"/>
        </w:rPr>
      </w:pPr>
      <w:r w:rsidRPr="00A664EA">
        <w:rPr>
          <w:sz w:val="28"/>
          <w:szCs w:val="28"/>
          <w:lang w:val="kk-KZ"/>
        </w:rPr>
        <w:t>«ҚазАвтоЖол» ҰК» АҚ-ның деректеріне сәйкес, 2025 жылдан бастап жол битумын бөлу ҚР Энергетика министрі бекіткен, «ҚазМұнайГаз» ҰК» АҚ, «Қаражанбасмұнай» АҚ, «КС-Energy Group» ЖШС, «ПНХЗ» ЖШС және «ҚазАвтоЖол» ҰК» АҚ-мен келісілген «ПНХЗ» ЖШС және «CASPI BITUM» БК ЖШС өндіретін мұнай жол битумын бөлу әдістемесіне сәйкес жүзеге асырылады.</w:t>
      </w:r>
    </w:p>
    <w:p w14:paraId="3F7C17F2" w14:textId="71244619" w:rsidR="00A664EA" w:rsidRPr="00A664EA" w:rsidRDefault="00A664EA" w:rsidP="00B070A5">
      <w:pPr>
        <w:ind w:firstLine="709"/>
        <w:jc w:val="both"/>
        <w:rPr>
          <w:sz w:val="28"/>
          <w:szCs w:val="28"/>
          <w:lang w:val="kk-KZ"/>
        </w:rPr>
      </w:pPr>
      <w:r w:rsidRPr="00A664EA">
        <w:rPr>
          <w:sz w:val="28"/>
          <w:szCs w:val="28"/>
          <w:lang w:val="kk-KZ"/>
        </w:rPr>
        <w:t>Аталған Әдістемені қабылдауға 2025 жылғы 23 мамырда Қазақстан Республикасы Премьер-Министрінің Бірінші орынбасарының битум нарығы мәселесі жөніндегі кеңес барысында берген тапсырмасы негіз болды.</w:t>
      </w:r>
    </w:p>
    <w:p w14:paraId="64313BDD" w14:textId="77777777" w:rsidR="00A664EA" w:rsidRPr="00A664EA" w:rsidRDefault="00A664EA" w:rsidP="00B070A5">
      <w:pPr>
        <w:ind w:firstLine="709"/>
        <w:jc w:val="both"/>
        <w:rPr>
          <w:sz w:val="28"/>
          <w:szCs w:val="28"/>
          <w:lang w:val="kk-KZ"/>
        </w:rPr>
      </w:pPr>
      <w:r w:rsidRPr="00A664EA">
        <w:rPr>
          <w:sz w:val="28"/>
          <w:szCs w:val="28"/>
          <w:lang w:val="kk-KZ"/>
        </w:rPr>
        <w:t>Мердігер ұйымдардың өтінімдері негізінде «ҚазАвтоЖол» ҰК» АҚ ай сайынғы бөліністерді қалыптастырып, жібереді, сондай-ақ бөліністердің орындалуына мониторинг жүргізеді. Бұл ретте көлемдердің іс жүзінде алынуы мердігер ұйымдарға және олардың өнім берушілермен жасасқан шарттық қатынастарына байланысты болады.</w:t>
      </w:r>
    </w:p>
    <w:p w14:paraId="5601A5D7" w14:textId="08C1C917" w:rsidR="00A664EA" w:rsidRPr="00A664EA" w:rsidRDefault="00A664EA" w:rsidP="00B070A5">
      <w:pPr>
        <w:ind w:firstLine="709"/>
        <w:jc w:val="both"/>
        <w:rPr>
          <w:sz w:val="28"/>
          <w:szCs w:val="28"/>
          <w:lang w:val="kk-KZ"/>
        </w:rPr>
      </w:pPr>
      <w:r w:rsidRPr="00A664EA">
        <w:rPr>
          <w:sz w:val="28"/>
          <w:szCs w:val="28"/>
          <w:lang w:val="kk-KZ"/>
        </w:rPr>
        <w:t xml:space="preserve">Бұл ретте Әдістеме тек отандық өндіруші зауыттар – «ПНХЗ» ЖШС және «CASPI BITUM» БК ЖШС-да өндірілетін ірі жол битумы иелерінің </w:t>
      </w:r>
      <w:r w:rsidRPr="00A664EA">
        <w:rPr>
          <w:sz w:val="28"/>
          <w:szCs w:val="28"/>
          <w:lang w:val="kk-KZ"/>
        </w:rPr>
        <w:lastRenderedPageBreak/>
        <w:t>(«ҚазМұнайГаз» ҰК» АҚ, «Қаражанбасмұнай» АҚ, «КС-Energy Group» ЖШС) жол мұнай битумының көлемдеріне ғана қолданылады. Басқа отандық өндірушілердің, оның ішінде «QAZAQBITUM Processing» ЖШС және «Асфальтобетон 1» ЖШС көлемдері аталған механизммен қамтылмайды.</w:t>
      </w:r>
    </w:p>
    <w:p w14:paraId="03E43315" w14:textId="6AD3D1F2" w:rsidR="00A664EA" w:rsidRPr="00A664EA" w:rsidRDefault="00A664EA" w:rsidP="00B070A5">
      <w:pPr>
        <w:ind w:firstLine="709"/>
        <w:jc w:val="both"/>
        <w:rPr>
          <w:sz w:val="28"/>
          <w:szCs w:val="28"/>
          <w:lang w:val="kk-KZ"/>
        </w:rPr>
      </w:pPr>
      <w:r w:rsidRPr="00A664EA">
        <w:rPr>
          <w:sz w:val="28"/>
          <w:szCs w:val="28"/>
          <w:lang w:val="kk-KZ"/>
        </w:rPr>
        <w:t>Сондай-ақ Әдістеме ірі жол битумы иелерінің, өндіруші зауыттардың, ҚР уәкілетті органдарының, «ҚазАвтоЖол» ҰК» АҚ-ның және сатып алушылардың жол битумын өткізу кезіндегі өзара іс-қимыл тәртібін белгілейді. Бұл ретте ірі жол битумы иелерінің алдағы жеткізу айында жоспарланған ресурстың 30%-ын дербес бөлуі ескеріледі.</w:t>
      </w:r>
    </w:p>
    <w:p w14:paraId="5E37E4DA" w14:textId="4037F146" w:rsidR="00A664EA" w:rsidRPr="00A664EA" w:rsidRDefault="00A664EA" w:rsidP="00B070A5">
      <w:pPr>
        <w:ind w:firstLine="709"/>
        <w:jc w:val="both"/>
        <w:rPr>
          <w:sz w:val="28"/>
          <w:szCs w:val="28"/>
          <w:lang w:val="kk-KZ"/>
        </w:rPr>
      </w:pPr>
      <w:r w:rsidRPr="00A664EA">
        <w:rPr>
          <w:sz w:val="28"/>
          <w:szCs w:val="28"/>
          <w:lang w:val="kk-KZ"/>
        </w:rPr>
        <w:t>Осылайша, Әдістемеде көзделген жоспарланған ресурстың бір бөлігін ірі жол битумы иелерінің дербес бөлуі өндірілетін жол битумының негізгі бөлігін іс жүзінде әкімшілік жолмен бөлуді білдіреді.</w:t>
      </w:r>
    </w:p>
    <w:p w14:paraId="24C5DC56" w14:textId="2F27C2AE" w:rsidR="00A664EA" w:rsidRDefault="00A664EA" w:rsidP="00B070A5">
      <w:pPr>
        <w:ind w:firstLine="709"/>
        <w:jc w:val="both"/>
        <w:rPr>
          <w:sz w:val="28"/>
          <w:szCs w:val="28"/>
          <w:lang w:val="kk-KZ"/>
        </w:rPr>
      </w:pPr>
      <w:r w:rsidRPr="00A664EA">
        <w:rPr>
          <w:sz w:val="28"/>
          <w:szCs w:val="28"/>
          <w:lang w:val="kk-KZ"/>
        </w:rPr>
        <w:t>Бұдан басқа, жол битумының көлемдерін бөлу әдістемесінде өткізу бағаларын қалыптастыру және реттеу тетіктері көзделмеген. Осыған байланысты бөлініс шеңберінде битумды бөлу өздігінен оның экономикалық негізделген немесе белгіленген баға бойынша өткізілуіне кепілдік бермейді.</w:t>
      </w:r>
    </w:p>
    <w:p w14:paraId="58CAE401" w14:textId="77777777" w:rsidR="00A664EA" w:rsidRDefault="00A664EA" w:rsidP="00B070A5">
      <w:pPr>
        <w:ind w:firstLine="709"/>
        <w:jc w:val="both"/>
        <w:rPr>
          <w:sz w:val="28"/>
          <w:szCs w:val="28"/>
          <w:lang w:val="kk-KZ"/>
        </w:rPr>
      </w:pPr>
    </w:p>
    <w:p w14:paraId="484A8C61" w14:textId="4E851F6B" w:rsidR="00A664EA" w:rsidRDefault="007761F4" w:rsidP="00B070A5">
      <w:pPr>
        <w:ind w:firstLine="709"/>
        <w:jc w:val="both"/>
        <w:rPr>
          <w:b/>
          <w:bCs/>
          <w:sz w:val="28"/>
          <w:szCs w:val="28"/>
          <w:lang w:val="kk-KZ"/>
        </w:rPr>
      </w:pPr>
      <w:r w:rsidRPr="00822221">
        <w:rPr>
          <w:b/>
          <w:bCs/>
          <w:sz w:val="28"/>
          <w:szCs w:val="28"/>
          <w:lang w:val="kk-KZ"/>
        </w:rPr>
        <w:t>1.</w:t>
      </w:r>
      <w:r w:rsidR="0037678B" w:rsidRPr="00822221">
        <w:rPr>
          <w:b/>
          <w:bCs/>
          <w:sz w:val="28"/>
          <w:szCs w:val="28"/>
          <w:lang w:val="kk-KZ"/>
        </w:rPr>
        <w:t>2</w:t>
      </w:r>
      <w:r w:rsidRPr="00822221">
        <w:rPr>
          <w:b/>
          <w:bCs/>
          <w:sz w:val="28"/>
          <w:szCs w:val="28"/>
          <w:lang w:val="kk-KZ"/>
        </w:rPr>
        <w:t xml:space="preserve"> </w:t>
      </w:r>
      <w:r w:rsidR="00A664EA" w:rsidRPr="00A664EA">
        <w:rPr>
          <w:b/>
          <w:bCs/>
          <w:sz w:val="28"/>
          <w:szCs w:val="28"/>
          <w:lang w:val="kk-KZ"/>
        </w:rPr>
        <w:t>Әкімшілік жолмен бөлу шеңберінде алынған битумды қайта сату</w:t>
      </w:r>
    </w:p>
    <w:p w14:paraId="74A76A6C" w14:textId="77777777" w:rsidR="00A664EA" w:rsidRPr="00A664EA" w:rsidRDefault="00A664EA" w:rsidP="00B070A5">
      <w:pPr>
        <w:ind w:firstLine="709"/>
        <w:jc w:val="both"/>
        <w:rPr>
          <w:sz w:val="28"/>
          <w:szCs w:val="28"/>
          <w:lang w:val="kk-KZ"/>
        </w:rPr>
      </w:pPr>
      <w:r w:rsidRPr="00A664EA">
        <w:rPr>
          <w:sz w:val="28"/>
          <w:szCs w:val="28"/>
          <w:lang w:val="kk-KZ"/>
        </w:rPr>
        <w:t>Битумды бөлу тетігін талдау шеңберінде мердігер ұйымдардың бөлініс бойынша алған битумды одан әрі қайта сатуы анықталды.</w:t>
      </w:r>
    </w:p>
    <w:p w14:paraId="1020EA8B" w14:textId="2BB59D2A" w:rsidR="00A664EA" w:rsidRPr="00A664EA" w:rsidRDefault="00A664EA" w:rsidP="00B070A5">
      <w:pPr>
        <w:ind w:firstLine="709"/>
        <w:jc w:val="both"/>
        <w:rPr>
          <w:sz w:val="28"/>
          <w:szCs w:val="28"/>
          <w:lang w:val="kk-KZ"/>
        </w:rPr>
      </w:pPr>
      <w:r w:rsidRPr="00A664EA">
        <w:rPr>
          <w:sz w:val="28"/>
          <w:szCs w:val="28"/>
          <w:lang w:val="kk-KZ"/>
        </w:rPr>
        <w:t>Мысалы, А субъектісі бөлініс бойынша 1 362,3 тонна битум сатып алып, оның 1 299,2 тоннасын қайта сатқан; Б субъектісі</w:t>
      </w:r>
      <w:r>
        <w:rPr>
          <w:sz w:val="28"/>
          <w:szCs w:val="28"/>
          <w:lang w:val="kk-KZ"/>
        </w:rPr>
        <w:t xml:space="preserve"> </w:t>
      </w:r>
      <w:r w:rsidRPr="00A664EA">
        <w:rPr>
          <w:sz w:val="28"/>
          <w:szCs w:val="28"/>
          <w:lang w:val="kk-KZ"/>
        </w:rPr>
        <w:t>12 787,5 тонна битум сатып алып, оның 2 343,2 тоннасын қайта сатқан.</w:t>
      </w:r>
    </w:p>
    <w:p w14:paraId="7B9117CF" w14:textId="0DAF4501" w:rsidR="00A664EA" w:rsidRPr="00A664EA" w:rsidRDefault="00A664EA" w:rsidP="00B070A5">
      <w:pPr>
        <w:ind w:firstLine="709"/>
        <w:jc w:val="both"/>
        <w:rPr>
          <w:sz w:val="28"/>
          <w:szCs w:val="28"/>
          <w:lang w:val="kk-KZ"/>
        </w:rPr>
      </w:pPr>
      <w:r w:rsidRPr="00A664EA">
        <w:rPr>
          <w:sz w:val="28"/>
          <w:szCs w:val="28"/>
          <w:lang w:val="kk-KZ"/>
        </w:rPr>
        <w:t>Осылайша, Әдістеме формалды түрде жол саласы қажеттілігін битуммен қамтамасыз етуге бағытталғанына қарамастан, белгіленген тетік іс жүзінде өндірілетін жол битумының негізгі бөлігін әкімшілік жолмен бөлуді көздейді. Бұл ретте мердігер ұйымдардың бөлінген ресурсты қайта сату фактілерінің болуы битумды мақсатты пайдалануға бақылаудың жеткіліксіздігін көрсетеді және нарықтағы бәсекелестік жағдайларының бұрмалану тәуекелдерін туындатады.</w:t>
      </w:r>
    </w:p>
    <w:p w14:paraId="4DDB0B4E" w14:textId="768ACC8D" w:rsidR="00A664EA" w:rsidRPr="00A664EA" w:rsidRDefault="00A664EA" w:rsidP="00B070A5">
      <w:pPr>
        <w:ind w:firstLine="709"/>
        <w:jc w:val="both"/>
        <w:rPr>
          <w:sz w:val="28"/>
          <w:szCs w:val="28"/>
          <w:lang w:val="kk-KZ"/>
        </w:rPr>
      </w:pPr>
      <w:r w:rsidRPr="00A664EA">
        <w:rPr>
          <w:sz w:val="28"/>
          <w:szCs w:val="28"/>
          <w:lang w:val="kk-KZ"/>
        </w:rPr>
        <w:t>Қолданыстағы көлемдерді бөлу тетігі баға белгілеу мәселелерін реттемейді, кейіннен қайта сатуға тыйым салуды немесе шектеулерді белгілемейді, сондай-ақ алушыларға бөлінген көлемдердің нақты жол жұмыстарын орындау кезінде пайдаланылғанын растау міндетін көздемейді.</w:t>
      </w:r>
    </w:p>
    <w:p w14:paraId="274ED598" w14:textId="44E2E8A8" w:rsidR="00A664EA" w:rsidRPr="00A664EA" w:rsidRDefault="00A664EA" w:rsidP="00B070A5">
      <w:pPr>
        <w:ind w:firstLine="709"/>
        <w:jc w:val="both"/>
        <w:rPr>
          <w:sz w:val="28"/>
          <w:szCs w:val="28"/>
          <w:lang w:val="kk-KZ"/>
        </w:rPr>
      </w:pPr>
      <w:r w:rsidRPr="00A664EA">
        <w:rPr>
          <w:sz w:val="28"/>
          <w:szCs w:val="28"/>
          <w:lang w:val="kk-KZ"/>
        </w:rPr>
        <w:t>Нәтижесінде мердігер ұйымдар бөлінген ресурсты үшінші тұлғаларға сауда үстемесімен өткізу мүмкіндігіне ие болады, бұл бөлу тетігінің мақсатын бұрмалайды, негізсіз делдалдыққа және битумның түпкілікті тұтынушылар үшін қымбаттауына жағдай жасайды. Осылайша, көлемдерді мемлекет формалды түрде бөлгенімен, ресурстың нақты қозғалысы, оның түпкілікті пайдаланылуы және кейінгі өткізу бағасы тиісінше бақылаудан тыс қалып отыр.</w:t>
      </w:r>
    </w:p>
    <w:p w14:paraId="538881EE" w14:textId="526C1A80" w:rsidR="00A664EA" w:rsidRDefault="00A664EA" w:rsidP="00B070A5">
      <w:pPr>
        <w:ind w:firstLine="709"/>
        <w:jc w:val="both"/>
        <w:rPr>
          <w:sz w:val="28"/>
          <w:szCs w:val="28"/>
          <w:lang w:val="kk-KZ"/>
        </w:rPr>
      </w:pPr>
      <w:r w:rsidRPr="00A664EA">
        <w:rPr>
          <w:sz w:val="28"/>
          <w:szCs w:val="28"/>
          <w:lang w:val="kk-KZ"/>
        </w:rPr>
        <w:t>Бұған дейін, 2022–2023 жылдардағы талдау қорытындылары бойынша, Агенттік битумды бөлу тетігін заңнамалық тұрғыдан бекіту қажеттілігіне қатысты Қазақстан Республикасының Үкіметіне хат жолдаған.</w:t>
      </w:r>
    </w:p>
    <w:p w14:paraId="0AE46892" w14:textId="734DACD9" w:rsidR="00A664EA" w:rsidRPr="00A664EA" w:rsidRDefault="00A664EA" w:rsidP="00B070A5">
      <w:pPr>
        <w:ind w:firstLine="709"/>
        <w:jc w:val="both"/>
        <w:rPr>
          <w:sz w:val="28"/>
          <w:szCs w:val="28"/>
          <w:lang w:val="kk-KZ"/>
        </w:rPr>
      </w:pPr>
      <w:r w:rsidRPr="00A664EA">
        <w:rPr>
          <w:sz w:val="28"/>
          <w:szCs w:val="28"/>
          <w:lang w:val="kk-KZ"/>
        </w:rPr>
        <w:t xml:space="preserve">Қазіргі уақытта Көлік министрлігі 2026 жылғы 24 маусымдағы № 326-VIII ҚРЗ «Қазақстан Республикасының кейбір заңнамалық актілеріне цифрландыру, </w:t>
      </w:r>
      <w:r w:rsidRPr="00A664EA">
        <w:rPr>
          <w:sz w:val="28"/>
          <w:szCs w:val="28"/>
          <w:lang w:val="kk-KZ"/>
        </w:rPr>
        <w:lastRenderedPageBreak/>
        <w:t>дербес деректерді қорғау, жол жүрісі және көліктегі озық технологияларды реттеу мәселелері бойынша өзгерістер мен толықтырулар енгізу туралы» Қазақстан Республикасының Заңымен «Жекелеген мұнай өнімдерін өндіруді және олардың айналымын мемлекеттік реттеу туралы» Заңға өзгерістер енгізді.</w:t>
      </w:r>
    </w:p>
    <w:p w14:paraId="61B16400" w14:textId="77777777" w:rsidR="00A664EA" w:rsidRPr="00A664EA" w:rsidRDefault="00A664EA" w:rsidP="00B070A5">
      <w:pPr>
        <w:ind w:firstLine="709"/>
        <w:jc w:val="both"/>
        <w:rPr>
          <w:sz w:val="28"/>
          <w:szCs w:val="28"/>
          <w:lang w:val="kk-KZ"/>
        </w:rPr>
      </w:pPr>
      <w:r w:rsidRPr="00A664EA">
        <w:rPr>
          <w:sz w:val="28"/>
          <w:szCs w:val="28"/>
          <w:lang w:val="kk-KZ"/>
        </w:rPr>
        <w:t>Аталған өзгерістерге сәйкес автомобиль жолдары жөніндегі уәкілетті мемлекеттік органның құзыреті мынадай мәселелер бойынша толықтырылды:</w:t>
      </w:r>
    </w:p>
    <w:p w14:paraId="1E855EA4" w14:textId="5829A856" w:rsidR="00A664EA" w:rsidRPr="00A664EA" w:rsidRDefault="00A664EA" w:rsidP="00B070A5">
      <w:pPr>
        <w:ind w:firstLine="709"/>
        <w:jc w:val="both"/>
        <w:rPr>
          <w:sz w:val="28"/>
          <w:szCs w:val="28"/>
          <w:lang w:val="kk-KZ"/>
        </w:rPr>
      </w:pPr>
      <w:r>
        <w:rPr>
          <w:sz w:val="28"/>
          <w:szCs w:val="28"/>
          <w:lang w:val="kk-KZ"/>
        </w:rPr>
        <w:t>-</w:t>
      </w:r>
      <w:r w:rsidRPr="00A664EA">
        <w:rPr>
          <w:sz w:val="28"/>
          <w:szCs w:val="28"/>
          <w:lang w:val="kk-KZ"/>
        </w:rPr>
        <w:t xml:space="preserve"> автомобиль жолдарын салу, реконструкциялау, жөндеу және күтіп-ұстау кезеңінде қажетті жол битумының көлемдерін автомобиль жолдарын басқару жөніндегі ұлттық оператормен бірлесіп айқындау;</w:t>
      </w:r>
    </w:p>
    <w:p w14:paraId="7D8C8254" w14:textId="3BE987E4" w:rsidR="00A664EA" w:rsidRPr="00A664EA" w:rsidRDefault="00A664EA" w:rsidP="00B070A5">
      <w:pPr>
        <w:ind w:firstLine="709"/>
        <w:jc w:val="both"/>
        <w:rPr>
          <w:sz w:val="28"/>
          <w:szCs w:val="28"/>
          <w:lang w:val="kk-KZ"/>
        </w:rPr>
      </w:pPr>
      <w:r>
        <w:rPr>
          <w:sz w:val="28"/>
          <w:szCs w:val="28"/>
          <w:lang w:val="kk-KZ"/>
        </w:rPr>
        <w:t>-</w:t>
      </w:r>
      <w:r w:rsidRPr="00A664EA">
        <w:rPr>
          <w:sz w:val="28"/>
          <w:szCs w:val="28"/>
          <w:lang w:val="kk-KZ"/>
        </w:rPr>
        <w:t xml:space="preserve"> жол битумына деген қажеттілікті, өндіріс, өткізу, жөнелту және (немесе) тасымалдау көлемдерін, сондай-ақ жол битумының бөлшек және көтерме бағаларының серпінін талдауды жүзеге асыру;</w:t>
      </w:r>
    </w:p>
    <w:p w14:paraId="1270DF08" w14:textId="61BA72BE" w:rsidR="00A664EA" w:rsidRPr="00A664EA" w:rsidRDefault="00A664EA" w:rsidP="00B070A5">
      <w:pPr>
        <w:ind w:firstLine="709"/>
        <w:jc w:val="both"/>
        <w:rPr>
          <w:sz w:val="28"/>
          <w:szCs w:val="28"/>
          <w:lang w:val="kk-KZ"/>
        </w:rPr>
      </w:pPr>
      <w:r>
        <w:rPr>
          <w:sz w:val="28"/>
          <w:szCs w:val="28"/>
          <w:lang w:val="kk-KZ"/>
        </w:rPr>
        <w:t>-</w:t>
      </w:r>
      <w:r w:rsidRPr="00A664EA">
        <w:rPr>
          <w:sz w:val="28"/>
          <w:szCs w:val="28"/>
          <w:lang w:val="kk-KZ"/>
        </w:rPr>
        <w:t xml:space="preserve"> автомобиль жолдарын салу, реконструкциялау, жөндеу және күтіп-ұстау үшін қажетті жол битумының көлемдерін қалыптастыру және бөлу қағидаларын бекіту;</w:t>
      </w:r>
    </w:p>
    <w:p w14:paraId="0F28FBF8" w14:textId="0BDA6A67" w:rsidR="00A664EA" w:rsidRPr="00A664EA" w:rsidRDefault="00A664EA" w:rsidP="00B070A5">
      <w:pPr>
        <w:ind w:firstLine="709"/>
        <w:jc w:val="both"/>
        <w:rPr>
          <w:sz w:val="28"/>
          <w:szCs w:val="28"/>
          <w:lang w:val="kk-KZ"/>
        </w:rPr>
      </w:pPr>
      <w:r>
        <w:rPr>
          <w:sz w:val="28"/>
          <w:szCs w:val="28"/>
          <w:lang w:val="kk-KZ"/>
        </w:rPr>
        <w:t>-</w:t>
      </w:r>
      <w:r w:rsidRPr="00A664EA">
        <w:rPr>
          <w:sz w:val="28"/>
          <w:szCs w:val="28"/>
          <w:lang w:val="kk-KZ"/>
        </w:rPr>
        <w:t xml:space="preserve"> автомобиль жолдарын салу, реконструкциялау, жөндеу және күтіп-ұстау үшін қажетті жол битумының көлемдерін бөлуді жүзеге асыру.</w:t>
      </w:r>
    </w:p>
    <w:p w14:paraId="6FB1E937" w14:textId="593547A3" w:rsidR="00A664EA" w:rsidRDefault="00A664EA" w:rsidP="00B070A5">
      <w:pPr>
        <w:ind w:firstLine="709"/>
        <w:jc w:val="both"/>
        <w:rPr>
          <w:sz w:val="28"/>
          <w:szCs w:val="28"/>
          <w:lang w:val="kk-KZ"/>
        </w:rPr>
      </w:pPr>
      <w:r w:rsidRPr="00A664EA">
        <w:rPr>
          <w:sz w:val="28"/>
          <w:szCs w:val="28"/>
          <w:lang w:val="kk-KZ"/>
        </w:rPr>
        <w:t>Аталған өзгерістер 2026 жылғы қыркүйекте күшіне енеді.</w:t>
      </w:r>
    </w:p>
    <w:p w14:paraId="0255E15B" w14:textId="6CCE0FCB" w:rsidR="00A664EA" w:rsidRPr="00A664EA" w:rsidRDefault="00A664EA" w:rsidP="00B070A5">
      <w:pPr>
        <w:ind w:firstLine="709"/>
        <w:jc w:val="both"/>
        <w:rPr>
          <w:sz w:val="28"/>
          <w:szCs w:val="28"/>
          <w:lang w:val="kk-KZ"/>
        </w:rPr>
      </w:pPr>
      <w:r w:rsidRPr="00A664EA">
        <w:rPr>
          <w:sz w:val="28"/>
          <w:szCs w:val="28"/>
          <w:lang w:val="kk-KZ"/>
        </w:rPr>
        <w:t>Сонымен қатар, Қазақстан Республикасы Көлік министрлігі Қазақстан Республикасы Президенті Әкімшілігі Басшысының 2026 жылғы 14 қаңтардағы № 26-41-9.1 тапсырмасын орындау шеңберінде «ҚазАвтоЖол» ҰК» АҚ Қазақстан Даму Банкі қарыз қаражаты есебінен қаржыландырылатын жөндеу жобалары шеңберінде отандық мұнай өңдеу зауыттарынан (бұдан әрі –МӨЗ) жол битумын орталықтандырылған сатып алу жөніндегі пилоттық жобаның операторыретінде айқындалғанын атап өтеді.</w:t>
      </w:r>
    </w:p>
    <w:p w14:paraId="76327543" w14:textId="0FF34666" w:rsidR="00A664EA" w:rsidRPr="00A664EA" w:rsidRDefault="00A664EA" w:rsidP="00B070A5">
      <w:pPr>
        <w:ind w:firstLine="709"/>
        <w:jc w:val="both"/>
        <w:rPr>
          <w:sz w:val="28"/>
          <w:szCs w:val="28"/>
          <w:lang w:val="kk-KZ"/>
        </w:rPr>
      </w:pPr>
      <w:r w:rsidRPr="00A664EA">
        <w:rPr>
          <w:sz w:val="28"/>
          <w:szCs w:val="28"/>
          <w:lang w:val="kk-KZ"/>
        </w:rPr>
        <w:t>Жоба битумды өңірлердегі мамандандырылған қоймалардың қуаттарында сақтауды және кейіннен мердігер ұйымдар арасында логистика мен сақтау шығындарын өтей отырып бөлуді көздейді.</w:t>
      </w:r>
    </w:p>
    <w:p w14:paraId="364EAD01" w14:textId="0E40DA58" w:rsidR="00A664EA" w:rsidRPr="00A664EA" w:rsidRDefault="00A664EA" w:rsidP="00B070A5">
      <w:pPr>
        <w:ind w:firstLine="709"/>
        <w:jc w:val="both"/>
        <w:rPr>
          <w:sz w:val="28"/>
          <w:szCs w:val="28"/>
          <w:lang w:val="kk-KZ"/>
        </w:rPr>
      </w:pPr>
      <w:r w:rsidRPr="00A664EA">
        <w:rPr>
          <w:sz w:val="28"/>
          <w:szCs w:val="28"/>
          <w:lang w:val="kk-KZ"/>
        </w:rPr>
        <w:t>Баға белгілеудің ашықтығын арттыру, жеткізілімдердің тұрақтылығын қамтамасыз ету және делдалдық тәуекелдерді барынша азайту мақсатында битумды МӨЗ-дерден тікелей сатып алудың пилоттық тетігі әзірленуде.</w:t>
      </w:r>
    </w:p>
    <w:p w14:paraId="27162B0B" w14:textId="3A2D17E4" w:rsidR="00A664EA" w:rsidRPr="00A664EA" w:rsidRDefault="00A664EA" w:rsidP="00B070A5">
      <w:pPr>
        <w:ind w:firstLine="709"/>
        <w:jc w:val="both"/>
        <w:rPr>
          <w:sz w:val="28"/>
          <w:szCs w:val="28"/>
          <w:lang w:val="kk-KZ"/>
        </w:rPr>
      </w:pPr>
      <w:r w:rsidRPr="00A664EA">
        <w:rPr>
          <w:sz w:val="28"/>
          <w:szCs w:val="28"/>
          <w:lang w:val="kk-KZ"/>
        </w:rPr>
        <w:t>Мүдделі мемлекеттік органдармен бірлесіп қолданыстағы бюджеттік құралдарды пайдалана отырып, орталықтандырылған сатып алу бойынша тұжырымдамалық ұсыныстар әзірленуде.</w:t>
      </w:r>
    </w:p>
    <w:p w14:paraId="348F78AD" w14:textId="3547E735" w:rsidR="00A664EA" w:rsidRPr="00A664EA" w:rsidRDefault="00A664EA" w:rsidP="00B070A5">
      <w:pPr>
        <w:ind w:firstLine="709"/>
        <w:jc w:val="both"/>
        <w:rPr>
          <w:sz w:val="28"/>
          <w:szCs w:val="28"/>
          <w:lang w:val="kk-KZ"/>
        </w:rPr>
      </w:pPr>
      <w:r w:rsidRPr="00A664EA">
        <w:rPr>
          <w:sz w:val="28"/>
          <w:szCs w:val="28"/>
          <w:lang w:val="kk-KZ"/>
        </w:rPr>
        <w:t>Жол битумын қысқы-көктемгі кезеңге уақтылы дайындауды қамтамасыз ету мақсатында мынадай кезеңдерді қамтитын «тапсырыс берушінің материалдары» қағидаты бойынша кезең-кезеңімен іске асырылатын тетік жүзеге асырылуда:</w:t>
      </w:r>
    </w:p>
    <w:p w14:paraId="6EE1BA02" w14:textId="77777777" w:rsidR="00A664EA" w:rsidRPr="00A664EA" w:rsidRDefault="00A664EA" w:rsidP="00B070A5">
      <w:pPr>
        <w:ind w:firstLine="709"/>
        <w:jc w:val="both"/>
        <w:rPr>
          <w:sz w:val="28"/>
          <w:szCs w:val="28"/>
          <w:lang w:val="kk-KZ"/>
        </w:rPr>
      </w:pPr>
      <w:r w:rsidRPr="00A664EA">
        <w:rPr>
          <w:sz w:val="28"/>
          <w:szCs w:val="28"/>
          <w:lang w:val="kk-KZ"/>
        </w:rPr>
        <w:t>1. жобалардың қаражаты есебінен битумды МӨЗ-дерден тікелей сатып алу және оны сақтау үшін мамандандырылған ұйымдарды тарту;</w:t>
      </w:r>
    </w:p>
    <w:p w14:paraId="61563F2D" w14:textId="77777777" w:rsidR="00A664EA" w:rsidRPr="00A664EA" w:rsidRDefault="00A664EA" w:rsidP="00B070A5">
      <w:pPr>
        <w:ind w:firstLine="709"/>
        <w:jc w:val="both"/>
        <w:rPr>
          <w:sz w:val="28"/>
          <w:szCs w:val="28"/>
          <w:lang w:val="kk-KZ"/>
        </w:rPr>
      </w:pPr>
      <w:r w:rsidRPr="00A664EA">
        <w:rPr>
          <w:sz w:val="28"/>
          <w:szCs w:val="28"/>
          <w:lang w:val="kk-KZ"/>
        </w:rPr>
        <w:t>2. битумды сақтауды ұйымдастыру және кейіннен оны өңірлер бойынша бөлу.</w:t>
      </w:r>
    </w:p>
    <w:p w14:paraId="7552C2B7" w14:textId="4A575915" w:rsidR="00A664EA" w:rsidRPr="00A664EA" w:rsidRDefault="00A664EA" w:rsidP="00B070A5">
      <w:pPr>
        <w:ind w:firstLine="709"/>
        <w:jc w:val="both"/>
        <w:rPr>
          <w:sz w:val="28"/>
          <w:szCs w:val="28"/>
          <w:lang w:val="kk-KZ"/>
        </w:rPr>
      </w:pPr>
      <w:r w:rsidRPr="00A664EA">
        <w:rPr>
          <w:sz w:val="28"/>
          <w:szCs w:val="28"/>
          <w:lang w:val="kk-KZ"/>
        </w:rPr>
        <w:t xml:space="preserve">Қазіргі уақытта мамандандырылған ұйымдармен («AksuBitumTerminal» ЖШС, «Бек и Компания» КТ, «КазЖол-ПВ» ЖШС, «ShymkentBitumTerminal» ЖШС, «ЛИМБ 2» ЖШС, «Vik Oil» ЖШС, «КазБитумСервис» ЖШС) рамалық </w:t>
      </w:r>
      <w:r w:rsidRPr="00A664EA">
        <w:rPr>
          <w:sz w:val="28"/>
          <w:szCs w:val="28"/>
          <w:lang w:val="kk-KZ"/>
        </w:rPr>
        <w:lastRenderedPageBreak/>
        <w:t>шарттарға қол қойылды.</w:t>
      </w:r>
    </w:p>
    <w:p w14:paraId="6F406BAA" w14:textId="77777777" w:rsidR="00A664EA" w:rsidRPr="00A664EA" w:rsidRDefault="00A664EA" w:rsidP="00B070A5">
      <w:pPr>
        <w:ind w:firstLine="709"/>
        <w:jc w:val="both"/>
        <w:rPr>
          <w:sz w:val="28"/>
          <w:szCs w:val="28"/>
          <w:lang w:val="kk-KZ"/>
        </w:rPr>
      </w:pPr>
      <w:r w:rsidRPr="00A664EA">
        <w:rPr>
          <w:sz w:val="28"/>
          <w:szCs w:val="28"/>
          <w:lang w:val="kk-KZ"/>
        </w:rPr>
        <w:t>Аталған шарттар шеңберінде қысқы-көктемгі кезеңге арналған битум қорлары қалыптастырылып, оның жол құрылысы жобаларының қажеттіліктеріне сәйкес өңірлер бойынша бөлінуі ұйымдастырылады.</w:t>
      </w:r>
    </w:p>
    <w:p w14:paraId="6A087162" w14:textId="3DBB27D6" w:rsidR="00A664EA" w:rsidRPr="00A664EA" w:rsidRDefault="00A664EA" w:rsidP="00B070A5">
      <w:pPr>
        <w:ind w:firstLine="709"/>
        <w:jc w:val="both"/>
        <w:rPr>
          <w:sz w:val="28"/>
          <w:szCs w:val="28"/>
          <w:lang w:val="kk-KZ"/>
        </w:rPr>
      </w:pPr>
      <w:r w:rsidRPr="00A664EA">
        <w:rPr>
          <w:sz w:val="28"/>
          <w:szCs w:val="28"/>
          <w:lang w:val="kk-KZ"/>
        </w:rPr>
        <w:t>Бұдан әрі жобаларды «тапсырыс берушінің материалдары» қағидаты бойынша қамтамасыз етудің тұрақты моделіне біртіндеп көшу жоспарлануда. Бұл жол битумының көлемдеріне, сапасына және мақсатты пайдаланылуына бақылауды күшейтуге мүмкіндік береді.</w:t>
      </w:r>
    </w:p>
    <w:p w14:paraId="5AE8E084" w14:textId="4E13E656" w:rsidR="00A664EA" w:rsidRPr="00A664EA" w:rsidRDefault="00A664EA" w:rsidP="00B070A5">
      <w:pPr>
        <w:ind w:firstLine="709"/>
        <w:jc w:val="both"/>
        <w:rPr>
          <w:sz w:val="28"/>
          <w:szCs w:val="28"/>
          <w:lang w:val="kk-KZ"/>
        </w:rPr>
      </w:pPr>
      <w:r w:rsidRPr="00A664EA">
        <w:rPr>
          <w:sz w:val="28"/>
          <w:szCs w:val="28"/>
          <w:lang w:val="kk-KZ"/>
        </w:rPr>
        <w:t>Жоғарыда баяндалғандардың негізінде қазіргі уақытта мынадай мәселелер реттелмеген күйінде қалып отыр:</w:t>
      </w:r>
    </w:p>
    <w:p w14:paraId="3DF82557" w14:textId="0A476725" w:rsidR="00A664EA" w:rsidRPr="00A664EA" w:rsidRDefault="00A664EA" w:rsidP="00B070A5">
      <w:pPr>
        <w:ind w:firstLine="709"/>
        <w:jc w:val="both"/>
        <w:rPr>
          <w:sz w:val="28"/>
          <w:szCs w:val="28"/>
          <w:lang w:val="kk-KZ"/>
        </w:rPr>
      </w:pPr>
      <w:r w:rsidRPr="00A664EA">
        <w:rPr>
          <w:sz w:val="28"/>
          <w:szCs w:val="28"/>
          <w:lang w:val="kk-KZ"/>
        </w:rPr>
        <w:t>1. бөлініс (разнарядка) тетігін заңнамалық тұрғыдан реттеу;</w:t>
      </w:r>
    </w:p>
    <w:p w14:paraId="3E5DED9E" w14:textId="0A799EAB" w:rsidR="00A664EA" w:rsidRPr="00A664EA" w:rsidRDefault="00A664EA" w:rsidP="00B070A5">
      <w:pPr>
        <w:ind w:firstLine="709"/>
        <w:jc w:val="both"/>
        <w:rPr>
          <w:sz w:val="28"/>
          <w:szCs w:val="28"/>
          <w:lang w:val="kk-KZ"/>
        </w:rPr>
      </w:pPr>
      <w:r w:rsidRPr="00A664EA">
        <w:rPr>
          <w:sz w:val="28"/>
          <w:szCs w:val="28"/>
          <w:lang w:val="kk-KZ"/>
        </w:rPr>
        <w:t>2. өндірушілер мен сатып алушыларды аталған тетікке енгізудің бірыңғай, ашық және объективті критерийлерін қамтамасыз ету;</w:t>
      </w:r>
    </w:p>
    <w:p w14:paraId="043A2B90" w14:textId="1B874B4C" w:rsidR="00A664EA" w:rsidRPr="00A664EA" w:rsidRDefault="00A664EA" w:rsidP="00B070A5">
      <w:pPr>
        <w:ind w:firstLine="709"/>
        <w:jc w:val="both"/>
        <w:rPr>
          <w:sz w:val="28"/>
          <w:szCs w:val="28"/>
          <w:lang w:val="kk-KZ"/>
        </w:rPr>
      </w:pPr>
      <w:r w:rsidRPr="00A664EA">
        <w:rPr>
          <w:sz w:val="28"/>
          <w:szCs w:val="28"/>
          <w:lang w:val="kk-KZ"/>
        </w:rPr>
        <w:t>3. бөлініс (разнарядка) шеңберінде өткізу бағаларын қалыптастыру;</w:t>
      </w:r>
    </w:p>
    <w:p w14:paraId="3F943132" w14:textId="7B81491B" w:rsidR="00A664EA" w:rsidRDefault="00A664EA" w:rsidP="00B070A5">
      <w:pPr>
        <w:ind w:firstLine="709"/>
        <w:jc w:val="both"/>
        <w:rPr>
          <w:sz w:val="28"/>
          <w:szCs w:val="28"/>
          <w:lang w:val="kk-KZ"/>
        </w:rPr>
      </w:pPr>
      <w:r w:rsidRPr="00A664EA">
        <w:rPr>
          <w:sz w:val="28"/>
          <w:szCs w:val="28"/>
          <w:lang w:val="kk-KZ"/>
        </w:rPr>
        <w:t>4. битумды мақсатты пайдалануды бақылау және оны қайта сатуға шектеулер белгілеу.</w:t>
      </w:r>
    </w:p>
    <w:p w14:paraId="58EBAA54" w14:textId="77777777" w:rsidR="00A664EA" w:rsidRDefault="00A664EA" w:rsidP="00B070A5">
      <w:pPr>
        <w:ind w:firstLine="709"/>
        <w:jc w:val="both"/>
        <w:rPr>
          <w:sz w:val="28"/>
          <w:szCs w:val="28"/>
          <w:lang w:val="kk-KZ"/>
        </w:rPr>
      </w:pPr>
    </w:p>
    <w:p w14:paraId="2041AF31" w14:textId="2AC772E3" w:rsidR="00A664EA" w:rsidRPr="00A664EA" w:rsidRDefault="00B23306" w:rsidP="00B070A5">
      <w:pPr>
        <w:ind w:firstLine="709"/>
        <w:jc w:val="both"/>
        <w:rPr>
          <w:b/>
          <w:bCs/>
          <w:sz w:val="28"/>
          <w:szCs w:val="28"/>
          <w:lang w:val="kk-KZ"/>
        </w:rPr>
      </w:pPr>
      <w:r w:rsidRPr="00822221">
        <w:rPr>
          <w:b/>
          <w:bCs/>
          <w:sz w:val="28"/>
          <w:szCs w:val="28"/>
          <w:lang w:val="kk-KZ"/>
        </w:rPr>
        <w:t>1.</w:t>
      </w:r>
      <w:r w:rsidR="0037678B" w:rsidRPr="00822221">
        <w:rPr>
          <w:b/>
          <w:bCs/>
          <w:sz w:val="28"/>
          <w:szCs w:val="28"/>
          <w:lang w:val="kk-KZ"/>
        </w:rPr>
        <w:t>3</w:t>
      </w:r>
      <w:r w:rsidRPr="00822221">
        <w:rPr>
          <w:b/>
          <w:bCs/>
          <w:sz w:val="28"/>
          <w:szCs w:val="28"/>
          <w:lang w:val="kk-KZ"/>
        </w:rPr>
        <w:t xml:space="preserve"> </w:t>
      </w:r>
      <w:r w:rsidR="00A664EA" w:rsidRPr="00A664EA">
        <w:rPr>
          <w:b/>
          <w:bCs/>
          <w:sz w:val="28"/>
          <w:szCs w:val="28"/>
          <w:lang w:val="kk-KZ"/>
        </w:rPr>
        <w:t>Тауар биржалары арқылы битумды міндетті өткізу талабын айналып өту</w:t>
      </w:r>
    </w:p>
    <w:p w14:paraId="12EAB249" w14:textId="77777777" w:rsidR="00A664EA" w:rsidRPr="00A664EA" w:rsidRDefault="00A664EA" w:rsidP="00B070A5">
      <w:pPr>
        <w:ind w:firstLine="709"/>
        <w:jc w:val="both"/>
        <w:rPr>
          <w:sz w:val="28"/>
          <w:szCs w:val="28"/>
          <w:lang w:val="kk-KZ"/>
        </w:rPr>
      </w:pPr>
      <w:r w:rsidRPr="00A664EA">
        <w:rPr>
          <w:sz w:val="28"/>
          <w:szCs w:val="28"/>
          <w:lang w:val="kk-KZ"/>
        </w:rPr>
        <w:t>Әділ бағаны қамтамасыз етуге және мердігер ұйымдардың битумды өндірушілерден тікелей сатып алу мүмкіндігін қамтамасыз етуге бағытталған құралдардың бірі – тауар биржасы. 2021 жылы мұнай битумы ағымдағы өндірістік жылда ішкі нарыққа жеткізу жоспарланған битумның жалпы жылдық көлемінің кемінде 10 %-ы мөлшерінде тауар биржалары арқылы міндетті түрде өткізілуге жататын ең төменгі үлесі белгіленген биржалық тауарлар тізбесіне енгізілді.</w:t>
      </w:r>
    </w:p>
    <w:p w14:paraId="50C658EF" w14:textId="77777777" w:rsidR="00A664EA" w:rsidRPr="00A664EA" w:rsidRDefault="00A664EA" w:rsidP="00B070A5">
      <w:pPr>
        <w:ind w:firstLine="709"/>
        <w:jc w:val="both"/>
        <w:rPr>
          <w:sz w:val="28"/>
          <w:szCs w:val="28"/>
          <w:lang w:val="kk-KZ"/>
        </w:rPr>
      </w:pPr>
      <w:r w:rsidRPr="00A664EA">
        <w:rPr>
          <w:sz w:val="28"/>
          <w:szCs w:val="28"/>
          <w:lang w:val="kk-KZ"/>
        </w:rPr>
        <w:t>Аталған міндеттеме өздеріне меншік құқығымен тиесілі көмірсутек шикізатынан өндірілген битумның барлық өндірушілері мен меншік иелеріне қолданылады. Битумды биржадан тек құрылыс жұмыстарын жүзеге асыратын мердігер ұйымдар сатып ала алады.</w:t>
      </w:r>
    </w:p>
    <w:p w14:paraId="644EAE6D" w14:textId="77777777" w:rsidR="00A664EA" w:rsidRPr="00A664EA" w:rsidRDefault="00A664EA" w:rsidP="00B070A5">
      <w:pPr>
        <w:ind w:firstLine="709"/>
        <w:jc w:val="both"/>
        <w:rPr>
          <w:sz w:val="28"/>
          <w:szCs w:val="28"/>
          <w:lang w:val="kk-KZ"/>
        </w:rPr>
      </w:pPr>
      <w:r w:rsidRPr="00A664EA">
        <w:rPr>
          <w:sz w:val="28"/>
          <w:szCs w:val="28"/>
          <w:lang w:val="kk-KZ"/>
        </w:rPr>
        <w:t>Тауар биржаларының әкімшілік деректерін талдау зерттеліп отырған кезеңде барлық өндірушілердің битумды тауар биржалары арқылы өткізбегенін көрсетті. Бұл өнімді өткізу бойынша белгіленген тәртіптің ықтимал сақталмауын көрсетеді және тауар айналымының тең емес жағдайларын туындатады.</w:t>
      </w:r>
    </w:p>
    <w:p w14:paraId="39867120" w14:textId="77777777" w:rsidR="00A664EA" w:rsidRPr="00A664EA" w:rsidRDefault="00A664EA" w:rsidP="00B070A5">
      <w:pPr>
        <w:ind w:firstLine="709"/>
        <w:jc w:val="both"/>
        <w:rPr>
          <w:sz w:val="28"/>
          <w:szCs w:val="28"/>
          <w:lang w:val="kk-KZ"/>
        </w:rPr>
      </w:pPr>
      <w:r w:rsidRPr="00A664EA">
        <w:rPr>
          <w:sz w:val="28"/>
          <w:szCs w:val="28"/>
          <w:lang w:val="kk-KZ"/>
        </w:rPr>
        <w:t>Сонымен бірге, аталған факті бойынша Энергетика министрлігі, Сауда және интеграция министрлігі тарапынан ден қою шаралары қолданылмаған. Осылайша, аталған өндірушілер бәсекелестеріне қатысты неғұрлым қолайлы жағдайға ие болды.</w:t>
      </w:r>
    </w:p>
    <w:p w14:paraId="75AEB72E" w14:textId="77777777" w:rsidR="00A664EA" w:rsidRPr="00A664EA" w:rsidRDefault="00A664EA" w:rsidP="00B070A5">
      <w:pPr>
        <w:ind w:firstLine="709"/>
        <w:jc w:val="both"/>
        <w:rPr>
          <w:sz w:val="28"/>
          <w:szCs w:val="28"/>
          <w:lang w:val="kk-KZ"/>
        </w:rPr>
      </w:pPr>
      <w:r w:rsidRPr="00A664EA">
        <w:rPr>
          <w:sz w:val="28"/>
          <w:szCs w:val="28"/>
          <w:lang w:val="kk-KZ"/>
        </w:rPr>
        <w:t>Бұдан басқа, битумды тауар биржалары арқылы міндетті өткізу талаптарының сақталуына бақылаудың болмауы нарықтың ашықтығын төмендетеді. Биржадан тыс мәмілелердің басым болуы тауардың қозғалысын қадағалауды, өндіріс және өткізу көлемдерін салыстыруды қиындатады.</w:t>
      </w:r>
    </w:p>
    <w:p w14:paraId="4AB668C1" w14:textId="77777777" w:rsidR="00A664EA" w:rsidRPr="00A664EA" w:rsidRDefault="00A664EA" w:rsidP="00B070A5">
      <w:pPr>
        <w:ind w:firstLine="709"/>
        <w:jc w:val="both"/>
        <w:rPr>
          <w:sz w:val="28"/>
          <w:szCs w:val="28"/>
          <w:lang w:val="kk-KZ"/>
        </w:rPr>
      </w:pPr>
      <w:r w:rsidRPr="00A664EA">
        <w:rPr>
          <w:sz w:val="28"/>
          <w:szCs w:val="28"/>
          <w:lang w:val="kk-KZ"/>
        </w:rPr>
        <w:t xml:space="preserve">Осылайша, биржалық міндетті өткізу талаптарын орындамайтын субъектілерге заңнамада көзделген ден қою шараларын қолданбау тауар айналымының тең емес жағдайларын туындатып қана қоймай, мемлекеттік </w:t>
      </w:r>
      <w:r w:rsidRPr="00A664EA">
        <w:rPr>
          <w:sz w:val="28"/>
          <w:szCs w:val="28"/>
          <w:lang w:val="kk-KZ"/>
        </w:rPr>
        <w:lastRenderedPageBreak/>
        <w:t>бақылаудың тиімділігін төмендетеді, көлеңкелі экономиканың және бюджетке салық түсімдерінің толық түспеуінің ықтимал тәуекелдерін арттырады.</w:t>
      </w:r>
    </w:p>
    <w:p w14:paraId="52DD967E" w14:textId="77777777" w:rsidR="00A664EA" w:rsidRPr="00A664EA" w:rsidRDefault="00A664EA" w:rsidP="00B070A5">
      <w:pPr>
        <w:ind w:firstLine="709"/>
        <w:jc w:val="both"/>
        <w:rPr>
          <w:sz w:val="28"/>
          <w:szCs w:val="28"/>
          <w:lang w:val="kk-KZ"/>
        </w:rPr>
      </w:pPr>
      <w:r w:rsidRPr="00A664EA">
        <w:rPr>
          <w:sz w:val="28"/>
          <w:szCs w:val="28"/>
          <w:lang w:val="kk-KZ"/>
        </w:rPr>
        <w:t>Осыған байланысты Энергетика министрлігіне нарық субъектілерінің тауар биржалары туралы заңнаманың талаптарын сақтауын қамтамасыз ету қажеттілігі туралы нұсқама енгізу ұсынылады.</w:t>
      </w:r>
    </w:p>
    <w:p w14:paraId="45D096A1" w14:textId="77777777" w:rsidR="00A664EA" w:rsidRDefault="00A664EA" w:rsidP="00B070A5">
      <w:pPr>
        <w:ind w:firstLine="709"/>
        <w:jc w:val="both"/>
        <w:rPr>
          <w:sz w:val="28"/>
          <w:szCs w:val="28"/>
          <w:lang w:val="kk-KZ"/>
        </w:rPr>
      </w:pPr>
    </w:p>
    <w:p w14:paraId="4D002597" w14:textId="542476E0" w:rsidR="00A664EA" w:rsidRPr="00A664EA" w:rsidRDefault="00A664EA" w:rsidP="00B070A5">
      <w:pPr>
        <w:ind w:firstLine="709"/>
        <w:jc w:val="both"/>
        <w:rPr>
          <w:b/>
          <w:bCs/>
          <w:sz w:val="28"/>
          <w:szCs w:val="28"/>
          <w:lang w:val="kk-KZ"/>
        </w:rPr>
      </w:pPr>
      <w:r w:rsidRPr="00822221">
        <w:rPr>
          <w:b/>
          <w:bCs/>
          <w:sz w:val="28"/>
          <w:szCs w:val="28"/>
          <w:lang w:val="kk-KZ"/>
        </w:rPr>
        <w:t xml:space="preserve">1.4 </w:t>
      </w:r>
      <w:r w:rsidRPr="00A664EA">
        <w:rPr>
          <w:b/>
          <w:bCs/>
          <w:sz w:val="28"/>
          <w:szCs w:val="28"/>
          <w:lang w:val="kk-KZ"/>
        </w:rPr>
        <w:t>Конгломераттарды айқындау</w:t>
      </w:r>
    </w:p>
    <w:p w14:paraId="19AEE148" w14:textId="77777777" w:rsidR="00A664EA" w:rsidRPr="00A664EA" w:rsidRDefault="00A664EA" w:rsidP="00B070A5">
      <w:pPr>
        <w:ind w:firstLine="709"/>
        <w:jc w:val="both"/>
        <w:rPr>
          <w:sz w:val="28"/>
          <w:szCs w:val="28"/>
          <w:lang w:val="kk-KZ"/>
        </w:rPr>
      </w:pPr>
      <w:r w:rsidRPr="00A664EA">
        <w:rPr>
          <w:sz w:val="28"/>
          <w:szCs w:val="28"/>
          <w:lang w:val="kk-KZ"/>
        </w:rPr>
        <w:t>Талдау шеңберінде ХХХ және ХХХ құрамындағы конгломерат анықталды, ол нарықтың тәуелсіз қатысушыларына қатысты технологиялық артықшылықтар туындатады. Қалыптасқан өндірістік модель шеңберінде ХХХ көмірсутек шикізатын жеткізуді қамтамасыз етеді, ХХХ оны өңдеуді және жол битумын өндіруді жүзеге асырады, ал дайын өнімді кейіннен өткізу ХХХ арқылы жүзеге асырылады.</w:t>
      </w:r>
    </w:p>
    <w:p w14:paraId="65054F4F" w14:textId="77777777" w:rsidR="00A664EA" w:rsidRPr="00A664EA" w:rsidRDefault="00A664EA" w:rsidP="00B070A5">
      <w:pPr>
        <w:ind w:firstLine="709"/>
        <w:jc w:val="both"/>
        <w:rPr>
          <w:sz w:val="28"/>
          <w:szCs w:val="28"/>
          <w:lang w:val="kk-KZ"/>
        </w:rPr>
      </w:pPr>
      <w:r w:rsidRPr="00A664EA">
        <w:rPr>
          <w:sz w:val="28"/>
          <w:szCs w:val="28"/>
          <w:lang w:val="kk-KZ"/>
        </w:rPr>
        <w:t>Мұндай интеграция топқа мамандандырылған өндірістік қуаттарға кепілдендірілген қолжетімділікті қамтамасыз етеді және өндірістік-өткізу циклін үздіксіз жүзеге асыруға мүмкіндік береді. Нарықтың әлеуетті қатысушысына осыған ұқсас модельді құру үшін тиісті көмірсутек шикізатына, мұнай өңдеу қуаттарына, битумды сақтауға, қыздыруға және тасымалдауға арналған мамандандырылған инфрақұрылымға қол жеткізуді қамтамасыз ету немесе осындай ресурстардың иелерімен ұзақ мерзімді шарттар жасасу қажет.</w:t>
      </w:r>
    </w:p>
    <w:p w14:paraId="17C086D5" w14:textId="77777777" w:rsidR="00A664EA" w:rsidRPr="00A664EA" w:rsidRDefault="00A664EA" w:rsidP="00B070A5">
      <w:pPr>
        <w:ind w:firstLine="709"/>
        <w:jc w:val="both"/>
        <w:rPr>
          <w:sz w:val="28"/>
          <w:szCs w:val="28"/>
          <w:lang w:val="kk-KZ"/>
        </w:rPr>
      </w:pPr>
      <w:r w:rsidRPr="00A664EA">
        <w:rPr>
          <w:sz w:val="28"/>
          <w:szCs w:val="28"/>
          <w:lang w:val="kk-KZ"/>
        </w:rPr>
        <w:t>Мұнай өңдеу қуаттарының шектеулілігі, битум өндірісінің шикізаттың белгілі бір түрлеріне технологиялық тәуелділігі және ұқсас инфрақұрылымды құруға жұмсалатын елеулі шығындар жаңа қатысушылардың нарыққа кіруін және тәуелсіз сатушылардың қызметін кеңейтуін қиындатуы мүмкін. Осыған байланысты ХХХ және ХХХ арасындағы вертикалды интеграция нарыққа кірудегі технологиялық кедергілерді күшейтетін фактор ретінде қарастырылуы мүмкін.</w:t>
      </w:r>
    </w:p>
    <w:p w14:paraId="2EB3CF8B" w14:textId="77777777" w:rsidR="00A664EA" w:rsidRDefault="00A664EA" w:rsidP="00B070A5">
      <w:pPr>
        <w:ind w:firstLine="709"/>
        <w:jc w:val="both"/>
        <w:rPr>
          <w:sz w:val="28"/>
          <w:szCs w:val="28"/>
          <w:lang w:val="kk-KZ"/>
        </w:rPr>
      </w:pPr>
    </w:p>
    <w:p w14:paraId="3C146F28" w14:textId="38C389FE" w:rsidR="00A664EA" w:rsidRPr="00A664EA" w:rsidRDefault="00A664EA" w:rsidP="00B070A5">
      <w:pPr>
        <w:ind w:firstLine="709"/>
        <w:jc w:val="both"/>
        <w:rPr>
          <w:b/>
          <w:bCs/>
          <w:sz w:val="28"/>
          <w:szCs w:val="28"/>
          <w:lang w:val="kk-KZ"/>
        </w:rPr>
      </w:pPr>
      <w:r w:rsidRPr="00822221">
        <w:rPr>
          <w:b/>
          <w:bCs/>
          <w:sz w:val="28"/>
          <w:szCs w:val="28"/>
          <w:lang w:val="kk-KZ"/>
        </w:rPr>
        <w:t xml:space="preserve">1.5 </w:t>
      </w:r>
      <w:r w:rsidRPr="00A664EA">
        <w:rPr>
          <w:b/>
          <w:bCs/>
          <w:sz w:val="28"/>
          <w:szCs w:val="28"/>
          <w:lang w:val="kk-KZ"/>
        </w:rPr>
        <w:t>Битумды негізгі қуатқа жатқызу мәселесін қарау</w:t>
      </w:r>
    </w:p>
    <w:p w14:paraId="76F922FA" w14:textId="77777777" w:rsidR="00A664EA" w:rsidRPr="00A664EA" w:rsidRDefault="00A664EA" w:rsidP="00B070A5">
      <w:pPr>
        <w:ind w:firstLine="709"/>
        <w:jc w:val="both"/>
        <w:rPr>
          <w:sz w:val="28"/>
          <w:szCs w:val="28"/>
          <w:lang w:val="kk-KZ"/>
        </w:rPr>
      </w:pPr>
      <w:r w:rsidRPr="00A664EA">
        <w:rPr>
          <w:sz w:val="28"/>
          <w:szCs w:val="28"/>
          <w:lang w:val="kk-KZ"/>
        </w:rPr>
        <w:t>Қазақстан Республикасы Кәсіпкерлік кодексінің 176-1-бабына сәйкес негізгі қуат – бұл үстем немесе монополиялық жағдайға ие нарық субъектісінің (бұдан әрі – негізгі қуат иеленушісі) тауары немесе инфрақұрылым объектісі, оған қол жеткізбестен басқа нарық субъектілері тиісті немесе сабақтас тауар нарығында тауарды өндіруді және (немесе) өткізуді жүзеге асыра алмайды.</w:t>
      </w:r>
    </w:p>
    <w:p w14:paraId="4EBFBBAB" w14:textId="77777777" w:rsidR="00A664EA" w:rsidRPr="00A664EA" w:rsidRDefault="00A664EA" w:rsidP="00B070A5">
      <w:pPr>
        <w:ind w:firstLine="709"/>
        <w:jc w:val="both"/>
        <w:rPr>
          <w:sz w:val="28"/>
          <w:szCs w:val="28"/>
          <w:lang w:val="kk-KZ"/>
        </w:rPr>
      </w:pPr>
      <w:r w:rsidRPr="00A664EA">
        <w:rPr>
          <w:sz w:val="28"/>
          <w:szCs w:val="28"/>
          <w:lang w:val="kk-KZ"/>
        </w:rPr>
        <w:t>Жол битумы бірнеше нарық субъектілері өндіретін және өткізетін түпкілікті тауар болып табылады, сондай-ақ оны баламалы отандық өнім берушілерден, импорт арқылы және тауар биржалары арқылы сатып алуға болады. Осыған байланысты нақты бір сатушының өніміне қолжетімділіктің болмауы нарықтың басқа қатысушыларынан өзара алмастырылатын тауарды сатып алу мүмкіндігін жоққа шығармайды.</w:t>
      </w:r>
    </w:p>
    <w:p w14:paraId="2C8F69DC" w14:textId="77777777" w:rsidR="00A664EA" w:rsidRPr="00A664EA" w:rsidRDefault="00A664EA" w:rsidP="00B070A5">
      <w:pPr>
        <w:ind w:firstLine="709"/>
        <w:jc w:val="both"/>
        <w:rPr>
          <w:sz w:val="28"/>
          <w:szCs w:val="28"/>
          <w:lang w:val="kk-KZ"/>
        </w:rPr>
      </w:pPr>
      <w:r w:rsidRPr="00A664EA">
        <w:rPr>
          <w:sz w:val="28"/>
          <w:szCs w:val="28"/>
          <w:lang w:val="kk-KZ"/>
        </w:rPr>
        <w:t>Жол мұнай битумына Кәсіпкерлік кодекстің 176-1-бабының 2-тармағында көзделген критерийлер бойынша жүргізілген талдау оны негізгі қуат ретінде тану үшін қажетті талаптардың жиынтығы жоқ екенін көрсетті, атап айтқанда:</w:t>
      </w:r>
    </w:p>
    <w:p w14:paraId="14DCF57D" w14:textId="77777777" w:rsidR="00A664EA" w:rsidRPr="00A664EA" w:rsidRDefault="00A664EA" w:rsidP="00B070A5">
      <w:pPr>
        <w:ind w:firstLine="709"/>
        <w:jc w:val="both"/>
        <w:rPr>
          <w:i/>
          <w:iCs/>
          <w:lang w:val="kk-KZ"/>
        </w:rPr>
      </w:pPr>
      <w:r w:rsidRPr="00A664EA">
        <w:rPr>
          <w:i/>
          <w:iCs/>
          <w:lang w:val="kk-KZ"/>
        </w:rPr>
        <w:t>1) технологиялық ерекшеліктерге байланысты тауарды немесе инфрақұрылым объектісін қайталау мүмкін емес немесе экономикалық тұрғыдан орынсыз болуы;</w:t>
      </w:r>
    </w:p>
    <w:p w14:paraId="7BC28AB5" w14:textId="77777777" w:rsidR="00A664EA" w:rsidRPr="00A664EA" w:rsidRDefault="00A664EA" w:rsidP="00B070A5">
      <w:pPr>
        <w:ind w:firstLine="709"/>
        <w:jc w:val="both"/>
        <w:rPr>
          <w:sz w:val="28"/>
          <w:szCs w:val="28"/>
          <w:lang w:val="kk-KZ"/>
        </w:rPr>
      </w:pPr>
      <w:r w:rsidRPr="00A664EA">
        <w:rPr>
          <w:sz w:val="28"/>
          <w:szCs w:val="28"/>
          <w:lang w:val="kk-KZ"/>
        </w:rPr>
        <w:t xml:space="preserve">Жол битумы өндірісін тек бір нарық субъектісі ғана жүзеге асыра алатын </w:t>
      </w:r>
      <w:r w:rsidRPr="00A664EA">
        <w:rPr>
          <w:sz w:val="28"/>
          <w:szCs w:val="28"/>
          <w:lang w:val="kk-KZ"/>
        </w:rPr>
        <w:lastRenderedPageBreak/>
        <w:t>бірегей тауар болып табылмайды. Қазақстан Республикасының аумағында оны бірнеше кәсіпорын, оның ішінде «ПНХЗ» ЖШС, «CaspiBitum» БК ЖШС, «QazaqBitum» ЖШС және «Асфальтобетон 1» ЖШС өндіреді. Ұсыныстың қосымша көзі – импорт.</w:t>
      </w:r>
    </w:p>
    <w:p w14:paraId="71503AD6" w14:textId="77777777" w:rsidR="00A664EA" w:rsidRPr="00A664EA" w:rsidRDefault="00A664EA" w:rsidP="00B070A5">
      <w:pPr>
        <w:ind w:firstLine="709"/>
        <w:jc w:val="both"/>
        <w:rPr>
          <w:sz w:val="28"/>
          <w:szCs w:val="28"/>
          <w:lang w:val="kk-KZ"/>
        </w:rPr>
      </w:pPr>
      <w:r w:rsidRPr="00A664EA">
        <w:rPr>
          <w:sz w:val="28"/>
          <w:szCs w:val="28"/>
          <w:lang w:val="kk-KZ"/>
        </w:rPr>
        <w:t>Демек, тауарды бірнеше тәуелсіз өндіруші қайта өндіре алады және нарықта ұсына алады, бұл оны қайталаудың технологиялық мүмкін еместігі немесе экономикалық тұрғыдан орынсыздығы белгісінің жоқтығын көрсетеді.</w:t>
      </w:r>
    </w:p>
    <w:p w14:paraId="2DEE11F7" w14:textId="77777777" w:rsidR="00A664EA" w:rsidRPr="00A664EA" w:rsidRDefault="00A664EA" w:rsidP="00B070A5">
      <w:pPr>
        <w:ind w:firstLine="709"/>
        <w:jc w:val="both"/>
        <w:rPr>
          <w:i/>
          <w:iCs/>
          <w:lang w:val="kk-KZ"/>
        </w:rPr>
      </w:pPr>
      <w:r w:rsidRPr="00A664EA">
        <w:rPr>
          <w:i/>
          <w:iCs/>
          <w:lang w:val="kk-KZ"/>
        </w:rPr>
        <w:t>2) негізгі қуат иеленушісінің тиісті тауарға немесе инфрақұрылым объектісіне иелік етуге, пайдалануға және оған билік етуге құқығы болуы;</w:t>
      </w:r>
    </w:p>
    <w:p w14:paraId="2133EBB4" w14:textId="77777777" w:rsidR="00A664EA" w:rsidRPr="00A664EA" w:rsidRDefault="00A664EA" w:rsidP="00B070A5">
      <w:pPr>
        <w:ind w:firstLine="709"/>
        <w:jc w:val="both"/>
        <w:rPr>
          <w:sz w:val="28"/>
          <w:szCs w:val="28"/>
          <w:lang w:val="kk-KZ"/>
        </w:rPr>
      </w:pPr>
      <w:r w:rsidRPr="00A664EA">
        <w:rPr>
          <w:sz w:val="28"/>
          <w:szCs w:val="28"/>
          <w:lang w:val="kk-KZ"/>
        </w:rPr>
        <w:t>Жол битумын өндірушілер мен жекелеген меншік иелері өндірілген өнімге меншік құқығына ие және оны өткізу, сақтау немесе заңда көзделген өзге де тәсілдер арқылы оған билік етуге құқылы.</w:t>
      </w:r>
    </w:p>
    <w:p w14:paraId="5FE609FE" w14:textId="77777777" w:rsidR="00A664EA" w:rsidRPr="00A664EA" w:rsidRDefault="00A664EA" w:rsidP="00B070A5">
      <w:pPr>
        <w:ind w:firstLine="709"/>
        <w:jc w:val="both"/>
        <w:rPr>
          <w:sz w:val="28"/>
          <w:szCs w:val="28"/>
          <w:lang w:val="kk-KZ"/>
        </w:rPr>
      </w:pPr>
      <w:r w:rsidRPr="00A664EA">
        <w:rPr>
          <w:sz w:val="28"/>
          <w:szCs w:val="28"/>
          <w:lang w:val="kk-KZ"/>
        </w:rPr>
        <w:t>Осылайша, формалды түрде бұл талап тиісті нарық субъектісіне тиесілі битумның нақты көлеміне қатысты орындалуы мүмкін.</w:t>
      </w:r>
    </w:p>
    <w:p w14:paraId="171A388E" w14:textId="77777777" w:rsidR="00A664EA" w:rsidRPr="00A664EA" w:rsidRDefault="00A664EA" w:rsidP="00B070A5">
      <w:pPr>
        <w:ind w:firstLine="709"/>
        <w:jc w:val="both"/>
        <w:rPr>
          <w:sz w:val="28"/>
          <w:szCs w:val="28"/>
          <w:lang w:val="kk-KZ"/>
        </w:rPr>
      </w:pPr>
      <w:r w:rsidRPr="00A664EA">
        <w:rPr>
          <w:sz w:val="28"/>
          <w:szCs w:val="28"/>
          <w:lang w:val="kk-KZ"/>
        </w:rPr>
        <w:t>Сонымен бірге меншік құқығының болуы азаматтық айналымның жалпы шарты болып табылады және өздігінен негізгі қуаттың бар екенін білдірмейді.</w:t>
      </w:r>
    </w:p>
    <w:p w14:paraId="63F86CE9" w14:textId="77777777" w:rsidR="00A664EA" w:rsidRPr="00A664EA" w:rsidRDefault="00A664EA" w:rsidP="00B070A5">
      <w:pPr>
        <w:ind w:firstLine="709"/>
        <w:jc w:val="both"/>
        <w:rPr>
          <w:i/>
          <w:iCs/>
          <w:lang w:val="kk-KZ"/>
        </w:rPr>
      </w:pPr>
      <w:r w:rsidRPr="00A664EA">
        <w:rPr>
          <w:i/>
          <w:iCs/>
          <w:lang w:val="kk-KZ"/>
        </w:rPr>
        <w:t>3) негізгі қуат иеленушісінің тиісті тауарға немесе инфрақұрылым объектісіне қолжетімділікті ұсыну мүмкіндігінің болуы;</w:t>
      </w:r>
    </w:p>
    <w:p w14:paraId="4C7711DE" w14:textId="77777777" w:rsidR="00A664EA" w:rsidRPr="00A664EA" w:rsidRDefault="00A664EA" w:rsidP="00B070A5">
      <w:pPr>
        <w:ind w:firstLine="709"/>
        <w:jc w:val="both"/>
        <w:rPr>
          <w:sz w:val="28"/>
          <w:szCs w:val="28"/>
          <w:lang w:val="kk-KZ"/>
        </w:rPr>
      </w:pPr>
      <w:r w:rsidRPr="00A664EA">
        <w:rPr>
          <w:sz w:val="28"/>
          <w:szCs w:val="28"/>
          <w:lang w:val="kk-KZ"/>
        </w:rPr>
        <w:t>Битум кәдімгі тауар нарығында айналымда болады және сатып алушылар оны әртүрлі өнім берушілерден сатып алады.</w:t>
      </w:r>
    </w:p>
    <w:p w14:paraId="0EF548B8" w14:textId="77777777" w:rsidR="00A664EA" w:rsidRPr="00A664EA" w:rsidRDefault="00A664EA" w:rsidP="00B070A5">
      <w:pPr>
        <w:ind w:firstLine="709"/>
        <w:jc w:val="both"/>
        <w:rPr>
          <w:sz w:val="28"/>
          <w:szCs w:val="28"/>
          <w:lang w:val="kk-KZ"/>
        </w:rPr>
      </w:pPr>
      <w:r w:rsidRPr="00A664EA">
        <w:rPr>
          <w:sz w:val="28"/>
          <w:szCs w:val="28"/>
          <w:lang w:val="kk-KZ"/>
        </w:rPr>
        <w:t>Бір сатушының шарт жасасудан бас тартуы сатып алушыны тиісті битум маркасын басқа өндірушіден, импорттаушыдан немесе өнім берушіден сатып алу мүмкіндігінен айырмайды. Сондықтан сатушының өз тауарын өткізу мүмкіндігінің болуы өздігінен бұл тауарды негізгі қуатқа айналдырмайды.</w:t>
      </w:r>
    </w:p>
    <w:p w14:paraId="72F370DD" w14:textId="77777777" w:rsidR="00A664EA" w:rsidRPr="00A664EA" w:rsidRDefault="00A664EA" w:rsidP="00B070A5">
      <w:pPr>
        <w:ind w:firstLine="709"/>
        <w:jc w:val="both"/>
        <w:rPr>
          <w:i/>
          <w:iCs/>
          <w:lang w:val="kk-KZ"/>
        </w:rPr>
      </w:pPr>
      <w:r w:rsidRPr="00A664EA">
        <w:rPr>
          <w:i/>
          <w:iCs/>
          <w:lang w:val="kk-KZ"/>
        </w:rPr>
        <w:t>4) негізгі қуат иеленушісінің тиісті тауарға немесе инфрақұрылым объектісіне қолжетімділікті негізсіз беруден бас тартуы бәсекелестікке теріс әсер етуі;</w:t>
      </w:r>
    </w:p>
    <w:p w14:paraId="003DCD11" w14:textId="789E423B" w:rsidR="00A664EA" w:rsidRDefault="00A664EA" w:rsidP="00B070A5">
      <w:pPr>
        <w:ind w:firstLine="709"/>
        <w:jc w:val="both"/>
        <w:rPr>
          <w:sz w:val="28"/>
          <w:szCs w:val="28"/>
          <w:lang w:val="kk-KZ"/>
        </w:rPr>
      </w:pPr>
      <w:r w:rsidRPr="00A664EA">
        <w:rPr>
          <w:sz w:val="28"/>
          <w:szCs w:val="28"/>
          <w:lang w:val="kk-KZ"/>
        </w:rPr>
        <w:t>Белгілі бір өндірушінің немесе битум меншік иесінің өніміне қолжетімділіктің болмауы ұқсас тауарды басқа отандық өндірушілерден, ресурс иеленушілерден, импорттаушылардан немесе тауар биржасы арқылы сатып алу мүмкіндігін жоққа шығармайды.</w:t>
      </w:r>
    </w:p>
    <w:p w14:paraId="7602A481" w14:textId="77777777" w:rsidR="00096FA1" w:rsidRPr="00096FA1" w:rsidRDefault="00096FA1" w:rsidP="00B070A5">
      <w:pPr>
        <w:ind w:firstLine="709"/>
        <w:jc w:val="both"/>
        <w:rPr>
          <w:i/>
          <w:iCs/>
          <w:lang w:val="kk-KZ"/>
        </w:rPr>
      </w:pPr>
      <w:r w:rsidRPr="00096FA1">
        <w:rPr>
          <w:i/>
          <w:iCs/>
          <w:lang w:val="kk-KZ"/>
        </w:rPr>
        <w:t>5) негізгі қуат иеленушісінің тиісті тауар көлеміне, инфрақұрылым объектісіне қолжетімділігі биржалық сауда-саттық арқылы ұсынылмайды.</w:t>
      </w:r>
    </w:p>
    <w:p w14:paraId="5E6DE2C5" w14:textId="77777777" w:rsidR="00096FA1" w:rsidRPr="00096FA1" w:rsidRDefault="00096FA1" w:rsidP="00B070A5">
      <w:pPr>
        <w:ind w:firstLine="709"/>
        <w:jc w:val="both"/>
        <w:rPr>
          <w:sz w:val="28"/>
          <w:szCs w:val="28"/>
          <w:lang w:val="kk-KZ"/>
        </w:rPr>
      </w:pPr>
      <w:r w:rsidRPr="00096FA1">
        <w:rPr>
          <w:sz w:val="28"/>
          <w:szCs w:val="28"/>
          <w:lang w:val="kk-KZ"/>
        </w:rPr>
        <w:t>Жол битумы биржалық тауарлар тізбесіне енгізілген. Битум өндірушілері мен меншік иелері үшін ішкі нарыққа жеткізу жоспарланған көлемнің белгілі бір үлесін тауар биржалары арқылы өткізу міндеті белгіленген. Демек, заңнамада битумды биржалық сауда-саттық арқылы сатып алу мүмкіндігі көзделген.</w:t>
      </w:r>
    </w:p>
    <w:p w14:paraId="38A18DC9" w14:textId="77777777" w:rsidR="00096FA1" w:rsidRPr="00096FA1" w:rsidRDefault="00096FA1" w:rsidP="00B070A5">
      <w:pPr>
        <w:ind w:firstLine="709"/>
        <w:jc w:val="both"/>
        <w:rPr>
          <w:sz w:val="28"/>
          <w:szCs w:val="28"/>
          <w:lang w:val="kk-KZ"/>
        </w:rPr>
      </w:pPr>
      <w:r w:rsidRPr="00096FA1">
        <w:rPr>
          <w:sz w:val="28"/>
          <w:szCs w:val="28"/>
          <w:lang w:val="kk-KZ"/>
        </w:rPr>
        <w:t>Сонымен бірге мұнай өңдеу зауыттарының өндірістік қуаттары көмірсутек шикізатын өңдеу жөніндегі сабақтас қызметтер нарығында негізгі қуат белгілерінің болуы тұрғысынан қарастырылуы мүмкін. Ол үшін тиісті инфрақұрылым иеленушісінің үстем жағдайын, нақты баламалардың жоқтығын, бос өндірістік қуаттардың болуын және қолжетімділіктен бас тартудың бәсекелестікке теріс әсерін жеке анықтау қажет.</w:t>
      </w:r>
    </w:p>
    <w:p w14:paraId="28C93947" w14:textId="77777777" w:rsidR="00096FA1" w:rsidRPr="00096FA1" w:rsidRDefault="00096FA1" w:rsidP="00B070A5">
      <w:pPr>
        <w:ind w:firstLine="709"/>
        <w:jc w:val="both"/>
        <w:rPr>
          <w:sz w:val="28"/>
          <w:szCs w:val="28"/>
          <w:lang w:val="kk-KZ"/>
        </w:rPr>
      </w:pPr>
      <w:r w:rsidRPr="00096FA1">
        <w:rPr>
          <w:sz w:val="28"/>
          <w:szCs w:val="28"/>
          <w:lang w:val="kk-KZ"/>
        </w:rPr>
        <w:t>Жоғарыда баяндалғандардың негізінде қарастырылып отырған тауар нарығында бәсекелестікті дамыту бойынша мынадай ұсынымдар әзірленді:</w:t>
      </w:r>
    </w:p>
    <w:p w14:paraId="4AA729CA" w14:textId="33EFAEEF" w:rsidR="00096FA1" w:rsidRPr="00096FA1" w:rsidRDefault="00096FA1" w:rsidP="00B070A5">
      <w:pPr>
        <w:ind w:firstLine="709"/>
        <w:jc w:val="both"/>
        <w:rPr>
          <w:sz w:val="28"/>
          <w:szCs w:val="28"/>
          <w:lang w:val="kk-KZ"/>
        </w:rPr>
      </w:pPr>
      <w:r w:rsidRPr="00096FA1">
        <w:rPr>
          <w:sz w:val="28"/>
          <w:szCs w:val="28"/>
          <w:lang w:val="kk-KZ"/>
        </w:rPr>
        <w:t>-</w:t>
      </w:r>
      <w:r>
        <w:rPr>
          <w:sz w:val="28"/>
          <w:szCs w:val="28"/>
          <w:lang w:val="kk-KZ"/>
        </w:rPr>
        <w:t xml:space="preserve"> </w:t>
      </w:r>
      <w:r w:rsidRPr="00096FA1">
        <w:rPr>
          <w:sz w:val="28"/>
          <w:szCs w:val="28"/>
          <w:lang w:val="kk-KZ"/>
        </w:rPr>
        <w:t xml:space="preserve">жол битумының көлемдерін қалыптастыру және бөлу қағидаларын әзірлеу кезінде ұсынылатын тетіктердің бәсекелестіктің жай-күйіне әсерін </w:t>
      </w:r>
      <w:r w:rsidRPr="00096FA1">
        <w:rPr>
          <w:sz w:val="28"/>
          <w:szCs w:val="28"/>
          <w:lang w:val="kk-KZ"/>
        </w:rPr>
        <w:lastRenderedPageBreak/>
        <w:t>бағалау мақсатында оларды монополияға қарсы органмен міндетті түрде келісуді қамтамасыз ету;</w:t>
      </w:r>
    </w:p>
    <w:p w14:paraId="09FB11CA" w14:textId="49C41963" w:rsidR="00096FA1" w:rsidRPr="00096FA1" w:rsidRDefault="00096FA1" w:rsidP="00B070A5">
      <w:pPr>
        <w:ind w:firstLine="709"/>
        <w:jc w:val="both"/>
        <w:rPr>
          <w:sz w:val="28"/>
          <w:szCs w:val="28"/>
          <w:lang w:val="kk-KZ"/>
        </w:rPr>
      </w:pPr>
      <w:r>
        <w:rPr>
          <w:sz w:val="28"/>
          <w:szCs w:val="28"/>
          <w:lang w:val="kk-KZ"/>
        </w:rPr>
        <w:t xml:space="preserve">- </w:t>
      </w:r>
      <w:r w:rsidRPr="00096FA1">
        <w:rPr>
          <w:sz w:val="28"/>
          <w:szCs w:val="28"/>
          <w:lang w:val="kk-KZ"/>
        </w:rPr>
        <w:t>заңнамалық деңгейде мемлекеттің монопсониялық жағдайын теріс пайдалануды болдырмайтын, сондай-ақ өндірушілер мен тұтынушылар мүдделерінің теңгерімін қамтамасыз ететін ашық және экономикалық тұрғыдан негізделген баға белгілеу тетігін айқындау;</w:t>
      </w:r>
    </w:p>
    <w:p w14:paraId="7FE618F8" w14:textId="67AF6F5E" w:rsidR="00096FA1" w:rsidRPr="00096FA1" w:rsidRDefault="00096FA1" w:rsidP="00B070A5">
      <w:pPr>
        <w:ind w:firstLine="709"/>
        <w:jc w:val="both"/>
        <w:rPr>
          <w:sz w:val="28"/>
          <w:szCs w:val="28"/>
          <w:lang w:val="kk-KZ"/>
        </w:rPr>
      </w:pPr>
      <w:r>
        <w:rPr>
          <w:sz w:val="28"/>
          <w:szCs w:val="28"/>
          <w:lang w:val="kk-KZ"/>
        </w:rPr>
        <w:t xml:space="preserve">- </w:t>
      </w:r>
      <w:r w:rsidRPr="00096FA1">
        <w:rPr>
          <w:sz w:val="28"/>
          <w:szCs w:val="28"/>
          <w:lang w:val="kk-KZ"/>
        </w:rPr>
        <w:t>орталықтандырылған сатып алу жүйесі шеңберінде сатып алынатын жол битумын мақсатты пайдалануды мемлекеттік бақылаудың тиімді тетігін көздеу, оның мақсатсыз пайдаланылуына және қайта сатылуына жол бермеу.</w:t>
      </w:r>
    </w:p>
    <w:p w14:paraId="75FCF6F1" w14:textId="77777777" w:rsidR="0040739A" w:rsidRPr="00822221" w:rsidRDefault="0040739A" w:rsidP="00B070A5">
      <w:pPr>
        <w:ind w:firstLine="709"/>
        <w:jc w:val="both"/>
        <w:rPr>
          <w:sz w:val="28"/>
          <w:szCs w:val="28"/>
          <w:lang w:val="kk-KZ"/>
        </w:rPr>
      </w:pPr>
    </w:p>
    <w:p w14:paraId="10710F82" w14:textId="34EF2229" w:rsidR="00E05DEA" w:rsidRDefault="001121F2" w:rsidP="00E05DEA">
      <w:pPr>
        <w:widowControl/>
        <w:autoSpaceDE/>
        <w:autoSpaceDN/>
        <w:adjustRightInd/>
        <w:jc w:val="center"/>
        <w:outlineLvl w:val="2"/>
        <w:rPr>
          <w:rFonts w:eastAsiaTheme="minorHAnsi"/>
          <w:b/>
          <w:bCs/>
          <w:sz w:val="28"/>
          <w:szCs w:val="28"/>
          <w:lang w:val="kk-KZ" w:eastAsia="en-US"/>
        </w:rPr>
      </w:pPr>
      <w:r w:rsidRPr="00822221">
        <w:rPr>
          <w:rFonts w:eastAsiaTheme="minorHAnsi"/>
          <w:b/>
          <w:bCs/>
          <w:sz w:val="28"/>
          <w:szCs w:val="28"/>
          <w:lang w:val="kk-KZ" w:eastAsia="en-US"/>
        </w:rPr>
        <w:t>IХ.</w:t>
      </w:r>
      <w:r w:rsidRPr="00096FA1">
        <w:rPr>
          <w:rFonts w:eastAsiaTheme="minorHAnsi"/>
          <w:b/>
          <w:bCs/>
          <w:sz w:val="28"/>
          <w:szCs w:val="28"/>
          <w:lang w:val="kk-KZ" w:eastAsia="en-US"/>
        </w:rPr>
        <w:t xml:space="preserve"> </w:t>
      </w:r>
      <w:r w:rsidR="00E05DEA" w:rsidRPr="00E05DEA">
        <w:rPr>
          <w:rFonts w:eastAsiaTheme="minorHAnsi"/>
          <w:b/>
          <w:bCs/>
          <w:sz w:val="28"/>
          <w:szCs w:val="28"/>
          <w:lang w:val="kk-KZ" w:eastAsia="en-US"/>
        </w:rPr>
        <w:t>МЕМЛЕКЕТТІҢ ТАУАР НАРЫҒЫНА ҚАТЫСУЫНЫҢ МАҚСАТТЫЛЫҒЫН БАҒАЛАУ</w:t>
      </w:r>
    </w:p>
    <w:p w14:paraId="766314DC" w14:textId="196D4808" w:rsidR="00096FA1" w:rsidRPr="00096FA1" w:rsidRDefault="00096FA1" w:rsidP="00E05DEA">
      <w:pPr>
        <w:ind w:firstLine="709"/>
        <w:jc w:val="both"/>
        <w:rPr>
          <w:sz w:val="28"/>
          <w:szCs w:val="28"/>
          <w:lang w:val="kk-KZ"/>
        </w:rPr>
      </w:pPr>
      <w:r w:rsidRPr="00096FA1">
        <w:rPr>
          <w:sz w:val="28"/>
          <w:szCs w:val="28"/>
          <w:lang w:val="kk-KZ"/>
        </w:rPr>
        <w:t>Әдістеменің 14-тарауына сәйкес мемлекеттің тауар нарығында болуының орындылығын бағалау мемлекеттің кәсіпкерлік қызметке шектеулі қатысу қағидатын ескере отырып жүргізіледі. Аталған қағидатқа сәйкес мемлекет негізінен жеке сектор нарықтың тиісті қажеттілігін өз бетінше қанағаттандыра алмайтын жағдайларда ғана қатыса алады.</w:t>
      </w:r>
    </w:p>
    <w:p w14:paraId="511B20DB" w14:textId="3A31FFB4" w:rsidR="00096FA1" w:rsidRPr="00096FA1" w:rsidRDefault="00096FA1" w:rsidP="00B070A5">
      <w:pPr>
        <w:ind w:firstLine="709"/>
        <w:jc w:val="both"/>
        <w:rPr>
          <w:sz w:val="28"/>
          <w:szCs w:val="28"/>
          <w:lang w:val="kk-KZ"/>
        </w:rPr>
      </w:pPr>
      <w:r w:rsidRPr="00096FA1">
        <w:rPr>
          <w:sz w:val="28"/>
          <w:szCs w:val="28"/>
          <w:lang w:val="kk-KZ"/>
        </w:rPr>
        <w:t>«ҚазМұнайГаз» ҰК» АҚ-ның (ҚМГ) 2025 жылғы жылдық есебінің деректеріне сәйкес компания акцияларының меншік құрылымына «Самұрық-Қазына» АҚ – ХХХ%, Қазақстан Республикасының Қаржы министрлігі – ХХХ%, Қазақстан Республикасының Ұлттық Банкі – ХХХ% және еркін айналымдағы акциялар – ХХХ% кіреді. Үш мемлекеттік акционердің жиынтық үлесі ХХХ % құрайды.</w:t>
      </w:r>
    </w:p>
    <w:p w14:paraId="5FC37F4D" w14:textId="4D5CE37B" w:rsidR="00096FA1" w:rsidRDefault="00096FA1" w:rsidP="00B070A5">
      <w:pPr>
        <w:ind w:firstLine="709"/>
        <w:jc w:val="both"/>
        <w:rPr>
          <w:sz w:val="28"/>
          <w:szCs w:val="28"/>
          <w:lang w:val="kk-KZ"/>
        </w:rPr>
      </w:pPr>
      <w:r w:rsidRPr="00096FA1">
        <w:rPr>
          <w:sz w:val="28"/>
          <w:szCs w:val="28"/>
          <w:lang w:val="kk-KZ"/>
        </w:rPr>
        <w:t>ҚМГ-ның корпоративтік периметріне жол битумы нарығымен байланысты өндірістік және өткізу субъектілері кіреді. Осы талдау мақсаттары үшін ҚМГ корпоративтік тобына тиесілі болу мемлекеттік сектормен байланыс белгісі ретінде пайдаланылады; бұл ретте ол әрбір жекелеген қоғамдағы мемлекеттің үлесіне құқықтық баға беруді алмастырмайды.</w:t>
      </w:r>
    </w:p>
    <w:tbl>
      <w:tblPr>
        <w:tblStyle w:val="a7"/>
        <w:tblW w:w="9653" w:type="dxa"/>
        <w:tblInd w:w="120" w:type="dxa"/>
        <w:tblLayout w:type="fixed"/>
        <w:tblLook w:val="04A0" w:firstRow="1" w:lastRow="0" w:firstColumn="1" w:lastColumn="0" w:noHBand="0" w:noVBand="1"/>
      </w:tblPr>
      <w:tblGrid>
        <w:gridCol w:w="3254"/>
        <w:gridCol w:w="2430"/>
        <w:gridCol w:w="3969"/>
      </w:tblGrid>
      <w:tr w:rsidR="00096FA1" w:rsidRPr="00822221" w14:paraId="6A273AC5" w14:textId="77777777" w:rsidTr="007019CF">
        <w:trPr>
          <w:cantSplit/>
          <w:tblHeader/>
        </w:trPr>
        <w:tc>
          <w:tcPr>
            <w:tcW w:w="3254"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7A1A60F7" w14:textId="77777777" w:rsidR="00096FA1" w:rsidRPr="00822221" w:rsidRDefault="00096FA1" w:rsidP="00B070A5">
            <w:pPr>
              <w:jc w:val="both"/>
              <w:rPr>
                <w:lang w:val="kk-KZ"/>
              </w:rPr>
            </w:pPr>
            <w:r w:rsidRPr="00822221">
              <w:rPr>
                <w:b/>
                <w:lang w:val="kk-KZ"/>
              </w:rPr>
              <w:t>Субъект</w:t>
            </w:r>
          </w:p>
        </w:tc>
        <w:tc>
          <w:tcPr>
            <w:tcW w:w="2430"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tcPr>
          <w:p w14:paraId="6106E129" w14:textId="2C216C9A" w:rsidR="00096FA1" w:rsidRPr="00096FA1" w:rsidRDefault="00096FA1" w:rsidP="00B070A5">
            <w:pPr>
              <w:jc w:val="both"/>
              <w:rPr>
                <w:b/>
                <w:lang w:val="kk-KZ"/>
              </w:rPr>
            </w:pPr>
            <w:r w:rsidRPr="00096FA1">
              <w:rPr>
                <w:b/>
                <w:lang w:val="kk-KZ"/>
              </w:rPr>
              <w:t>ҚМГ-ның қатысуы</w:t>
            </w:r>
          </w:p>
        </w:tc>
        <w:tc>
          <w:tcPr>
            <w:tcW w:w="3969"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tcPr>
          <w:p w14:paraId="66D08FBD" w14:textId="2E77AE35" w:rsidR="00096FA1" w:rsidRPr="00096FA1" w:rsidRDefault="00096FA1" w:rsidP="00B070A5">
            <w:pPr>
              <w:jc w:val="both"/>
              <w:rPr>
                <w:b/>
                <w:lang w:val="kk-KZ"/>
              </w:rPr>
            </w:pPr>
            <w:r w:rsidRPr="00096FA1">
              <w:rPr>
                <w:b/>
                <w:lang w:val="kk-KZ"/>
              </w:rPr>
              <w:t>ҚМГ-ның қатысуы</w:t>
            </w:r>
          </w:p>
        </w:tc>
      </w:tr>
      <w:tr w:rsidR="003B0D1A" w:rsidRPr="00822221" w14:paraId="2763AA57" w14:textId="77777777" w:rsidTr="00C844F9">
        <w:trPr>
          <w:cantSplit/>
        </w:trPr>
        <w:tc>
          <w:tcPr>
            <w:tcW w:w="3254"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7E069418" w14:textId="66349D89" w:rsidR="003B0D1A" w:rsidRPr="00822221" w:rsidRDefault="003B0D1A" w:rsidP="00B070A5">
            <w:pPr>
              <w:jc w:val="both"/>
              <w:rPr>
                <w:lang w:val="kk-KZ"/>
              </w:rPr>
            </w:pPr>
            <w:r w:rsidRPr="00822221">
              <w:rPr>
                <w:lang w:val="kk-KZ"/>
              </w:rPr>
              <w:t>ХХХ</w:t>
            </w:r>
          </w:p>
        </w:tc>
        <w:tc>
          <w:tcPr>
            <w:tcW w:w="243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5D6C5893" w14:textId="41AD3685" w:rsidR="003B0D1A" w:rsidRPr="00822221" w:rsidRDefault="003B0D1A" w:rsidP="00B070A5">
            <w:pPr>
              <w:jc w:val="both"/>
              <w:rPr>
                <w:lang w:val="kk-KZ"/>
              </w:rPr>
            </w:pPr>
            <w:r w:rsidRPr="00822221">
              <w:rPr>
                <w:lang w:val="kk-KZ"/>
              </w:rPr>
              <w:t>ХХХ%</w:t>
            </w:r>
          </w:p>
        </w:tc>
        <w:tc>
          <w:tcPr>
            <w:tcW w:w="3969"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24A6A063" w14:textId="3E60D547" w:rsidR="003B0D1A" w:rsidRPr="00822221" w:rsidRDefault="003B0D1A" w:rsidP="00B070A5">
            <w:pPr>
              <w:jc w:val="both"/>
              <w:rPr>
                <w:lang w:val="kk-KZ"/>
              </w:rPr>
            </w:pPr>
            <w:r w:rsidRPr="00822221">
              <w:rPr>
                <w:lang w:val="kk-KZ"/>
              </w:rPr>
              <w:t>ХХХ</w:t>
            </w:r>
          </w:p>
        </w:tc>
      </w:tr>
      <w:tr w:rsidR="003B0D1A" w:rsidRPr="00822221" w14:paraId="45A7F17F" w14:textId="77777777" w:rsidTr="008C47C9">
        <w:trPr>
          <w:cantSplit/>
        </w:trPr>
        <w:tc>
          <w:tcPr>
            <w:tcW w:w="3254"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358AA42C" w14:textId="7D05FB0B" w:rsidR="003B0D1A" w:rsidRPr="00822221" w:rsidRDefault="003B0D1A" w:rsidP="00B070A5">
            <w:pPr>
              <w:jc w:val="both"/>
              <w:rPr>
                <w:lang w:val="kk-KZ"/>
              </w:rPr>
            </w:pPr>
            <w:r w:rsidRPr="00822221">
              <w:rPr>
                <w:lang w:val="kk-KZ"/>
              </w:rPr>
              <w:t>ХХХ</w:t>
            </w:r>
          </w:p>
        </w:tc>
        <w:tc>
          <w:tcPr>
            <w:tcW w:w="243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22C8FA49" w14:textId="05274423" w:rsidR="003B0D1A" w:rsidRPr="00822221" w:rsidRDefault="003B0D1A" w:rsidP="00B070A5">
            <w:pPr>
              <w:jc w:val="both"/>
              <w:rPr>
                <w:lang w:val="kk-KZ"/>
              </w:rPr>
            </w:pPr>
            <w:r w:rsidRPr="00822221">
              <w:rPr>
                <w:lang w:val="kk-KZ"/>
              </w:rPr>
              <w:t>ХХХ%</w:t>
            </w:r>
          </w:p>
        </w:tc>
        <w:tc>
          <w:tcPr>
            <w:tcW w:w="3969"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30083362" w14:textId="50E88582" w:rsidR="003B0D1A" w:rsidRPr="00822221" w:rsidRDefault="003B0D1A" w:rsidP="00B070A5">
            <w:pPr>
              <w:jc w:val="both"/>
              <w:rPr>
                <w:lang w:val="kk-KZ"/>
              </w:rPr>
            </w:pPr>
            <w:r w:rsidRPr="00822221">
              <w:rPr>
                <w:lang w:val="kk-KZ"/>
              </w:rPr>
              <w:t>ХХХ</w:t>
            </w:r>
          </w:p>
        </w:tc>
      </w:tr>
      <w:tr w:rsidR="003B0D1A" w:rsidRPr="00822221" w14:paraId="56DA3942" w14:textId="77777777" w:rsidTr="008C47C9">
        <w:trPr>
          <w:cantSplit/>
        </w:trPr>
        <w:tc>
          <w:tcPr>
            <w:tcW w:w="3254"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56E86622" w14:textId="76C0C39D" w:rsidR="003B0D1A" w:rsidRPr="00822221" w:rsidRDefault="003B0D1A" w:rsidP="00B070A5">
            <w:pPr>
              <w:jc w:val="both"/>
              <w:rPr>
                <w:lang w:val="kk-KZ"/>
              </w:rPr>
            </w:pPr>
            <w:r w:rsidRPr="00822221">
              <w:rPr>
                <w:lang w:val="kk-KZ"/>
              </w:rPr>
              <w:t>ХХХ</w:t>
            </w:r>
          </w:p>
        </w:tc>
        <w:tc>
          <w:tcPr>
            <w:tcW w:w="243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2CA30DC1" w14:textId="662BC3E7" w:rsidR="003B0D1A" w:rsidRPr="00822221" w:rsidRDefault="003B0D1A" w:rsidP="00B070A5">
            <w:pPr>
              <w:jc w:val="both"/>
              <w:rPr>
                <w:lang w:val="kk-KZ"/>
              </w:rPr>
            </w:pPr>
            <w:r w:rsidRPr="00822221">
              <w:rPr>
                <w:lang w:val="kk-KZ"/>
              </w:rPr>
              <w:t>ХХХ%</w:t>
            </w:r>
          </w:p>
        </w:tc>
        <w:tc>
          <w:tcPr>
            <w:tcW w:w="3969"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4A4BBE8E" w14:textId="2CF739D1" w:rsidR="003B0D1A" w:rsidRPr="00822221" w:rsidRDefault="003B0D1A" w:rsidP="00B070A5">
            <w:pPr>
              <w:jc w:val="both"/>
              <w:rPr>
                <w:lang w:val="kk-KZ"/>
              </w:rPr>
            </w:pPr>
            <w:r w:rsidRPr="00822221">
              <w:rPr>
                <w:lang w:val="kk-KZ"/>
              </w:rPr>
              <w:t>ХХХ</w:t>
            </w:r>
          </w:p>
        </w:tc>
      </w:tr>
      <w:tr w:rsidR="003B0D1A" w:rsidRPr="00822221" w14:paraId="426EB4A6" w14:textId="77777777" w:rsidTr="008C47C9">
        <w:trPr>
          <w:cantSplit/>
        </w:trPr>
        <w:tc>
          <w:tcPr>
            <w:tcW w:w="3254"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0CD3737E" w14:textId="6CCC4674" w:rsidR="003B0D1A" w:rsidRPr="00822221" w:rsidRDefault="003B0D1A" w:rsidP="00B070A5">
            <w:pPr>
              <w:jc w:val="both"/>
              <w:rPr>
                <w:lang w:val="kk-KZ"/>
              </w:rPr>
            </w:pPr>
            <w:r w:rsidRPr="00822221">
              <w:rPr>
                <w:lang w:val="kk-KZ"/>
              </w:rPr>
              <w:t>ХХХ</w:t>
            </w:r>
          </w:p>
        </w:tc>
        <w:tc>
          <w:tcPr>
            <w:tcW w:w="243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27026C6F" w14:textId="7407306B" w:rsidR="003B0D1A" w:rsidRPr="00822221" w:rsidRDefault="003B0D1A" w:rsidP="00B070A5">
            <w:pPr>
              <w:jc w:val="both"/>
              <w:rPr>
                <w:lang w:val="kk-KZ"/>
              </w:rPr>
            </w:pPr>
            <w:r w:rsidRPr="00822221">
              <w:rPr>
                <w:lang w:val="kk-KZ"/>
              </w:rPr>
              <w:t>ХХХ%</w:t>
            </w:r>
          </w:p>
        </w:tc>
        <w:tc>
          <w:tcPr>
            <w:tcW w:w="3969"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53F39382" w14:textId="606CEC08" w:rsidR="003B0D1A" w:rsidRPr="00822221" w:rsidRDefault="003B0D1A" w:rsidP="00B070A5">
            <w:pPr>
              <w:jc w:val="both"/>
              <w:rPr>
                <w:lang w:val="kk-KZ"/>
              </w:rPr>
            </w:pPr>
            <w:r w:rsidRPr="00822221">
              <w:rPr>
                <w:lang w:val="kk-KZ"/>
              </w:rPr>
              <w:t>ХХХ</w:t>
            </w:r>
          </w:p>
        </w:tc>
      </w:tr>
    </w:tbl>
    <w:p w14:paraId="4C509D86" w14:textId="5519356A" w:rsidR="00096FA1" w:rsidRPr="00096FA1" w:rsidRDefault="00096FA1" w:rsidP="00B070A5">
      <w:pPr>
        <w:ind w:firstLine="709"/>
        <w:jc w:val="both"/>
        <w:rPr>
          <w:sz w:val="28"/>
          <w:szCs w:val="28"/>
          <w:lang w:val="kk-KZ"/>
        </w:rPr>
      </w:pPr>
      <w:r w:rsidRPr="00096FA1">
        <w:rPr>
          <w:sz w:val="28"/>
          <w:szCs w:val="28"/>
          <w:lang w:val="kk-KZ"/>
        </w:rPr>
        <w:t>Қолданыстағы мемлекеттік заңды тұлғалардың құрылтай құжаттарын талдау және бағалау нәтижесінде аталған компаниялардың тиісті қызметті жүзеге асыруға монополияға қарсы органның келісімі бар екені анықталды.</w:t>
      </w:r>
    </w:p>
    <w:p w14:paraId="65D29330" w14:textId="6C98ACFE" w:rsidR="00096FA1" w:rsidRDefault="00096FA1" w:rsidP="00B070A5">
      <w:pPr>
        <w:ind w:firstLine="709"/>
        <w:jc w:val="both"/>
        <w:rPr>
          <w:sz w:val="28"/>
          <w:szCs w:val="28"/>
          <w:lang w:val="kk-KZ"/>
        </w:rPr>
      </w:pPr>
      <w:r w:rsidRPr="00096FA1">
        <w:rPr>
          <w:sz w:val="28"/>
          <w:szCs w:val="28"/>
          <w:lang w:val="kk-KZ"/>
        </w:rPr>
        <w:t>Сонымен қатар нарықта</w:t>
      </w:r>
      <w:r>
        <w:rPr>
          <w:sz w:val="28"/>
          <w:szCs w:val="28"/>
          <w:lang w:val="kk-KZ"/>
        </w:rPr>
        <w:t xml:space="preserve"> </w:t>
      </w:r>
      <w:r w:rsidRPr="00096FA1">
        <w:rPr>
          <w:sz w:val="28"/>
          <w:szCs w:val="28"/>
          <w:lang w:val="kk-KZ"/>
        </w:rPr>
        <w:t>тәуелсіз жеке өндірушілер, сондай-ақ көптеген жеке сатушылар қызметін жүзеге асырады.</w:t>
      </w:r>
    </w:p>
    <w:p w14:paraId="22C44B82" w14:textId="1158327E" w:rsidR="00884A83" w:rsidRPr="00822221" w:rsidRDefault="00096FA1" w:rsidP="00B070A5">
      <w:pPr>
        <w:ind w:firstLine="709"/>
        <w:jc w:val="both"/>
        <w:rPr>
          <w:b/>
          <w:bCs/>
          <w:sz w:val="28"/>
          <w:szCs w:val="28"/>
          <w:lang w:val="kk-KZ"/>
        </w:rPr>
      </w:pPr>
      <w:r w:rsidRPr="00096FA1">
        <w:rPr>
          <w:b/>
          <w:bCs/>
          <w:sz w:val="28"/>
          <w:szCs w:val="28"/>
          <w:lang w:val="kk-KZ"/>
        </w:rPr>
        <w:t>жол битумын өндіру және өндірістік қуаттар</w:t>
      </w:r>
    </w:p>
    <w:tbl>
      <w:tblPr>
        <w:tblStyle w:val="a7"/>
        <w:tblW w:w="9653" w:type="dxa"/>
        <w:tblInd w:w="120" w:type="dxa"/>
        <w:tblLayout w:type="fixed"/>
        <w:tblLook w:val="04A0" w:firstRow="1" w:lastRow="0" w:firstColumn="1" w:lastColumn="0" w:noHBand="0" w:noVBand="1"/>
      </w:tblPr>
      <w:tblGrid>
        <w:gridCol w:w="2850"/>
        <w:gridCol w:w="1200"/>
        <w:gridCol w:w="1170"/>
        <w:gridCol w:w="1200"/>
        <w:gridCol w:w="1170"/>
        <w:gridCol w:w="2063"/>
      </w:tblGrid>
      <w:tr w:rsidR="00884A83" w:rsidRPr="00822221" w14:paraId="52C6F2B3" w14:textId="77777777" w:rsidTr="003C4625">
        <w:trPr>
          <w:cantSplit/>
          <w:tblHeader/>
        </w:trPr>
        <w:tc>
          <w:tcPr>
            <w:tcW w:w="2850"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5F919197" w14:textId="321FEE0B" w:rsidR="00884A83" w:rsidRPr="00822221" w:rsidRDefault="00096FA1" w:rsidP="00B070A5">
            <w:pPr>
              <w:jc w:val="both"/>
              <w:rPr>
                <w:lang w:val="kk-KZ"/>
              </w:rPr>
            </w:pPr>
            <w:r w:rsidRPr="00096FA1">
              <w:rPr>
                <w:b/>
                <w:lang w:val="kk-KZ"/>
              </w:rPr>
              <w:t>Өндіруші</w:t>
            </w:r>
          </w:p>
        </w:tc>
        <w:tc>
          <w:tcPr>
            <w:tcW w:w="1200"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6E8B461D" w14:textId="136560F6" w:rsidR="00884A83" w:rsidRPr="00822221" w:rsidRDefault="00096FA1" w:rsidP="00B070A5">
            <w:pPr>
              <w:jc w:val="both"/>
              <w:rPr>
                <w:lang w:val="kk-KZ"/>
              </w:rPr>
            </w:pPr>
            <w:r w:rsidRPr="00096FA1">
              <w:rPr>
                <w:b/>
                <w:lang w:val="kk-KZ"/>
              </w:rPr>
              <w:t>2024, тонна</w:t>
            </w:r>
          </w:p>
        </w:tc>
        <w:tc>
          <w:tcPr>
            <w:tcW w:w="1170"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700DB4D4" w14:textId="4F508D29" w:rsidR="00884A83" w:rsidRPr="00822221" w:rsidRDefault="00096FA1" w:rsidP="00B070A5">
            <w:pPr>
              <w:jc w:val="both"/>
              <w:rPr>
                <w:lang w:val="kk-KZ"/>
              </w:rPr>
            </w:pPr>
            <w:r w:rsidRPr="00096FA1">
              <w:rPr>
                <w:b/>
                <w:lang w:val="kk-KZ"/>
              </w:rPr>
              <w:t>2024 жылғы үлесі</w:t>
            </w:r>
          </w:p>
        </w:tc>
        <w:tc>
          <w:tcPr>
            <w:tcW w:w="1200"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58DF113D" w14:textId="60444A17" w:rsidR="00884A83" w:rsidRPr="00822221" w:rsidRDefault="00884A83" w:rsidP="00B070A5">
            <w:pPr>
              <w:jc w:val="both"/>
              <w:rPr>
                <w:lang w:val="kk-KZ"/>
              </w:rPr>
            </w:pPr>
            <w:r w:rsidRPr="00822221">
              <w:rPr>
                <w:b/>
                <w:lang w:val="kk-KZ"/>
              </w:rPr>
              <w:t>2025, т</w:t>
            </w:r>
            <w:r w:rsidR="00E1008D" w:rsidRPr="00822221">
              <w:rPr>
                <w:b/>
                <w:lang w:val="kk-KZ"/>
              </w:rPr>
              <w:t>онн</w:t>
            </w:r>
            <w:r w:rsidR="00096FA1">
              <w:rPr>
                <w:b/>
                <w:lang w:val="kk-KZ"/>
              </w:rPr>
              <w:t>а</w:t>
            </w:r>
          </w:p>
        </w:tc>
        <w:tc>
          <w:tcPr>
            <w:tcW w:w="1170"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00A5447B" w14:textId="0186960C" w:rsidR="00884A83" w:rsidRPr="00822221" w:rsidRDefault="00096FA1" w:rsidP="00B070A5">
            <w:pPr>
              <w:jc w:val="both"/>
              <w:rPr>
                <w:lang w:val="kk-KZ"/>
              </w:rPr>
            </w:pPr>
            <w:r w:rsidRPr="00096FA1">
              <w:rPr>
                <w:b/>
                <w:lang w:val="kk-KZ"/>
              </w:rPr>
              <w:t>2025 жылғы үлесі</w:t>
            </w:r>
          </w:p>
        </w:tc>
        <w:tc>
          <w:tcPr>
            <w:tcW w:w="2063"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5F40C4B3" w14:textId="2250D58E" w:rsidR="00884A83" w:rsidRPr="00822221" w:rsidRDefault="00096FA1" w:rsidP="00B070A5">
            <w:pPr>
              <w:jc w:val="both"/>
              <w:rPr>
                <w:lang w:val="kk-KZ"/>
              </w:rPr>
            </w:pPr>
            <w:r w:rsidRPr="00096FA1">
              <w:rPr>
                <w:b/>
                <w:lang w:val="kk-KZ"/>
              </w:rPr>
              <w:t>Қуаттылығы, тонна/жыл</w:t>
            </w:r>
          </w:p>
        </w:tc>
      </w:tr>
      <w:tr w:rsidR="003B0D1A" w:rsidRPr="00822221" w14:paraId="589EBCF2" w14:textId="77777777" w:rsidTr="00256559">
        <w:trPr>
          <w:cantSplit/>
        </w:trPr>
        <w:tc>
          <w:tcPr>
            <w:tcW w:w="285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3559A301" w14:textId="083B4109" w:rsidR="003B0D1A" w:rsidRPr="00822221" w:rsidRDefault="003B0D1A" w:rsidP="00B070A5">
            <w:pPr>
              <w:jc w:val="both"/>
              <w:rPr>
                <w:lang w:val="kk-KZ"/>
              </w:rPr>
            </w:pPr>
            <w:r w:rsidRPr="00822221">
              <w:rPr>
                <w:lang w:val="kk-KZ"/>
              </w:rPr>
              <w:t>ХХХ</w:t>
            </w:r>
          </w:p>
        </w:tc>
        <w:tc>
          <w:tcPr>
            <w:tcW w:w="12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4ACF3F5F" w14:textId="5A12AA08" w:rsidR="003B0D1A" w:rsidRPr="00822221" w:rsidRDefault="003B0D1A" w:rsidP="00B070A5">
            <w:pPr>
              <w:jc w:val="both"/>
              <w:rPr>
                <w:lang w:val="kk-KZ"/>
              </w:rPr>
            </w:pPr>
            <w:r w:rsidRPr="00822221">
              <w:rPr>
                <w:lang w:val="kk-KZ"/>
              </w:rPr>
              <w:t>ХХХ</w:t>
            </w:r>
          </w:p>
        </w:tc>
        <w:tc>
          <w:tcPr>
            <w:tcW w:w="117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0BBEE978" w14:textId="02369CB8" w:rsidR="003B0D1A" w:rsidRPr="00822221" w:rsidRDefault="003B0D1A" w:rsidP="00B070A5">
            <w:pPr>
              <w:jc w:val="both"/>
              <w:rPr>
                <w:lang w:val="kk-KZ"/>
              </w:rPr>
            </w:pPr>
            <w:r w:rsidRPr="00822221">
              <w:rPr>
                <w:lang w:val="kk-KZ"/>
              </w:rPr>
              <w:t>ХХХ%</w:t>
            </w:r>
          </w:p>
        </w:tc>
        <w:tc>
          <w:tcPr>
            <w:tcW w:w="12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360F5EC9" w14:textId="510B2740" w:rsidR="003B0D1A" w:rsidRPr="00822221" w:rsidRDefault="003B0D1A" w:rsidP="00B070A5">
            <w:pPr>
              <w:jc w:val="both"/>
              <w:rPr>
                <w:lang w:val="kk-KZ"/>
              </w:rPr>
            </w:pPr>
            <w:r w:rsidRPr="00822221">
              <w:rPr>
                <w:lang w:val="kk-KZ"/>
              </w:rPr>
              <w:t>ХХХ</w:t>
            </w:r>
          </w:p>
        </w:tc>
        <w:tc>
          <w:tcPr>
            <w:tcW w:w="117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06B415B9" w14:textId="45C9AB3F" w:rsidR="003B0D1A" w:rsidRPr="00822221" w:rsidRDefault="003B0D1A" w:rsidP="00B070A5">
            <w:pPr>
              <w:jc w:val="both"/>
              <w:rPr>
                <w:lang w:val="kk-KZ"/>
              </w:rPr>
            </w:pPr>
            <w:r w:rsidRPr="00822221">
              <w:rPr>
                <w:lang w:val="kk-KZ"/>
              </w:rPr>
              <w:t>ХХХ%</w:t>
            </w:r>
          </w:p>
        </w:tc>
        <w:tc>
          <w:tcPr>
            <w:tcW w:w="2063"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45B1FF5F" w14:textId="53C03A3A" w:rsidR="003B0D1A" w:rsidRPr="00822221" w:rsidRDefault="003B0D1A" w:rsidP="00B070A5">
            <w:pPr>
              <w:jc w:val="both"/>
              <w:rPr>
                <w:lang w:val="kk-KZ"/>
              </w:rPr>
            </w:pPr>
            <w:r w:rsidRPr="00822221">
              <w:rPr>
                <w:lang w:val="kk-KZ"/>
              </w:rPr>
              <w:t>ХХХ</w:t>
            </w:r>
          </w:p>
        </w:tc>
      </w:tr>
      <w:tr w:rsidR="003B0D1A" w:rsidRPr="00822221" w14:paraId="44189419" w14:textId="77777777" w:rsidTr="00256559">
        <w:trPr>
          <w:cantSplit/>
        </w:trPr>
        <w:tc>
          <w:tcPr>
            <w:tcW w:w="285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5CC37D28" w14:textId="38C2BF3E" w:rsidR="003B0D1A" w:rsidRPr="00822221" w:rsidRDefault="003B0D1A" w:rsidP="00B070A5">
            <w:pPr>
              <w:jc w:val="both"/>
              <w:rPr>
                <w:lang w:val="kk-KZ"/>
              </w:rPr>
            </w:pPr>
            <w:r w:rsidRPr="00822221">
              <w:rPr>
                <w:lang w:val="kk-KZ"/>
              </w:rPr>
              <w:lastRenderedPageBreak/>
              <w:t>ХХХ</w:t>
            </w:r>
          </w:p>
        </w:tc>
        <w:tc>
          <w:tcPr>
            <w:tcW w:w="12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52A5614A" w14:textId="5BA28225" w:rsidR="003B0D1A" w:rsidRPr="00822221" w:rsidRDefault="003B0D1A" w:rsidP="00B070A5">
            <w:pPr>
              <w:jc w:val="both"/>
              <w:rPr>
                <w:lang w:val="kk-KZ"/>
              </w:rPr>
            </w:pPr>
            <w:r w:rsidRPr="00822221">
              <w:rPr>
                <w:lang w:val="kk-KZ"/>
              </w:rPr>
              <w:t>ХХХ</w:t>
            </w:r>
          </w:p>
        </w:tc>
        <w:tc>
          <w:tcPr>
            <w:tcW w:w="117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2D923418" w14:textId="4362A92A" w:rsidR="003B0D1A" w:rsidRPr="00822221" w:rsidRDefault="003B0D1A" w:rsidP="00B070A5">
            <w:pPr>
              <w:jc w:val="both"/>
              <w:rPr>
                <w:lang w:val="kk-KZ"/>
              </w:rPr>
            </w:pPr>
            <w:r w:rsidRPr="00822221">
              <w:rPr>
                <w:lang w:val="kk-KZ"/>
              </w:rPr>
              <w:t>ХХХ%</w:t>
            </w:r>
          </w:p>
        </w:tc>
        <w:tc>
          <w:tcPr>
            <w:tcW w:w="12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5CE538E2" w14:textId="40EE08F9" w:rsidR="003B0D1A" w:rsidRPr="00822221" w:rsidRDefault="003B0D1A" w:rsidP="00B070A5">
            <w:pPr>
              <w:jc w:val="both"/>
              <w:rPr>
                <w:lang w:val="kk-KZ"/>
              </w:rPr>
            </w:pPr>
            <w:r w:rsidRPr="00822221">
              <w:rPr>
                <w:lang w:val="kk-KZ"/>
              </w:rPr>
              <w:t>ХХХ</w:t>
            </w:r>
          </w:p>
        </w:tc>
        <w:tc>
          <w:tcPr>
            <w:tcW w:w="117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60C430D5" w14:textId="04105F0A" w:rsidR="003B0D1A" w:rsidRPr="00822221" w:rsidRDefault="003B0D1A" w:rsidP="00B070A5">
            <w:pPr>
              <w:jc w:val="both"/>
              <w:rPr>
                <w:lang w:val="kk-KZ"/>
              </w:rPr>
            </w:pPr>
            <w:r w:rsidRPr="00822221">
              <w:rPr>
                <w:lang w:val="kk-KZ"/>
              </w:rPr>
              <w:t>ХХХ%</w:t>
            </w:r>
          </w:p>
        </w:tc>
        <w:tc>
          <w:tcPr>
            <w:tcW w:w="2063"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61924972" w14:textId="182CFD96" w:rsidR="003B0D1A" w:rsidRPr="00822221" w:rsidRDefault="003B0D1A" w:rsidP="00B070A5">
            <w:pPr>
              <w:jc w:val="both"/>
              <w:rPr>
                <w:lang w:val="kk-KZ"/>
              </w:rPr>
            </w:pPr>
            <w:r w:rsidRPr="00822221">
              <w:rPr>
                <w:lang w:val="kk-KZ"/>
              </w:rPr>
              <w:t>ХХХ</w:t>
            </w:r>
          </w:p>
        </w:tc>
      </w:tr>
      <w:tr w:rsidR="003B0D1A" w:rsidRPr="00822221" w14:paraId="32E5D913" w14:textId="77777777" w:rsidTr="00256559">
        <w:trPr>
          <w:cantSplit/>
        </w:trPr>
        <w:tc>
          <w:tcPr>
            <w:tcW w:w="285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7DF65C51" w14:textId="123285F0" w:rsidR="003B0D1A" w:rsidRPr="00822221" w:rsidRDefault="003B0D1A" w:rsidP="00B070A5">
            <w:pPr>
              <w:jc w:val="both"/>
              <w:rPr>
                <w:lang w:val="kk-KZ"/>
              </w:rPr>
            </w:pPr>
            <w:r w:rsidRPr="00822221">
              <w:rPr>
                <w:lang w:val="kk-KZ"/>
              </w:rPr>
              <w:t>ХХХ</w:t>
            </w:r>
          </w:p>
        </w:tc>
        <w:tc>
          <w:tcPr>
            <w:tcW w:w="12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6F409C70" w14:textId="15CC650A" w:rsidR="003B0D1A" w:rsidRPr="00822221" w:rsidRDefault="003B0D1A" w:rsidP="00B070A5">
            <w:pPr>
              <w:jc w:val="both"/>
              <w:rPr>
                <w:lang w:val="kk-KZ"/>
              </w:rPr>
            </w:pPr>
            <w:r w:rsidRPr="00822221">
              <w:rPr>
                <w:lang w:val="kk-KZ"/>
              </w:rPr>
              <w:t>ХХХ</w:t>
            </w:r>
          </w:p>
        </w:tc>
        <w:tc>
          <w:tcPr>
            <w:tcW w:w="117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1CBE6F33" w14:textId="1F2BFC3A" w:rsidR="003B0D1A" w:rsidRPr="00822221" w:rsidRDefault="003B0D1A" w:rsidP="00B070A5">
            <w:pPr>
              <w:jc w:val="both"/>
              <w:rPr>
                <w:lang w:val="kk-KZ"/>
              </w:rPr>
            </w:pPr>
            <w:r w:rsidRPr="00822221">
              <w:rPr>
                <w:lang w:val="kk-KZ"/>
              </w:rPr>
              <w:t>ХХХ%</w:t>
            </w:r>
          </w:p>
        </w:tc>
        <w:tc>
          <w:tcPr>
            <w:tcW w:w="12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50BCAA67" w14:textId="1ABEDD4A" w:rsidR="003B0D1A" w:rsidRPr="00822221" w:rsidRDefault="003B0D1A" w:rsidP="00B070A5">
            <w:pPr>
              <w:jc w:val="both"/>
              <w:rPr>
                <w:lang w:val="kk-KZ"/>
              </w:rPr>
            </w:pPr>
            <w:r w:rsidRPr="00822221">
              <w:rPr>
                <w:lang w:val="kk-KZ"/>
              </w:rPr>
              <w:t>ХХХ</w:t>
            </w:r>
          </w:p>
        </w:tc>
        <w:tc>
          <w:tcPr>
            <w:tcW w:w="117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70E21811" w14:textId="34784E72" w:rsidR="003B0D1A" w:rsidRPr="00822221" w:rsidRDefault="003B0D1A" w:rsidP="00B070A5">
            <w:pPr>
              <w:jc w:val="both"/>
              <w:rPr>
                <w:lang w:val="kk-KZ"/>
              </w:rPr>
            </w:pPr>
            <w:r w:rsidRPr="00822221">
              <w:rPr>
                <w:lang w:val="kk-KZ"/>
              </w:rPr>
              <w:t>ХХХ%</w:t>
            </w:r>
          </w:p>
        </w:tc>
        <w:tc>
          <w:tcPr>
            <w:tcW w:w="2063"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2CC23E89" w14:textId="252D54FC" w:rsidR="003B0D1A" w:rsidRPr="00822221" w:rsidRDefault="003B0D1A" w:rsidP="00B070A5">
            <w:pPr>
              <w:jc w:val="both"/>
              <w:rPr>
                <w:lang w:val="kk-KZ"/>
              </w:rPr>
            </w:pPr>
            <w:r w:rsidRPr="00822221">
              <w:rPr>
                <w:lang w:val="kk-KZ"/>
              </w:rPr>
              <w:t>ХХХ</w:t>
            </w:r>
          </w:p>
        </w:tc>
      </w:tr>
      <w:tr w:rsidR="003B0D1A" w:rsidRPr="00822221" w14:paraId="61644632" w14:textId="77777777" w:rsidTr="00256559">
        <w:trPr>
          <w:cantSplit/>
        </w:trPr>
        <w:tc>
          <w:tcPr>
            <w:tcW w:w="285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36C5766F" w14:textId="06C8D07A" w:rsidR="003B0D1A" w:rsidRPr="00822221" w:rsidRDefault="003B0D1A" w:rsidP="00B070A5">
            <w:pPr>
              <w:jc w:val="both"/>
              <w:rPr>
                <w:lang w:val="kk-KZ"/>
              </w:rPr>
            </w:pPr>
            <w:r w:rsidRPr="00822221">
              <w:rPr>
                <w:lang w:val="kk-KZ"/>
              </w:rPr>
              <w:t>ХХХ</w:t>
            </w:r>
          </w:p>
        </w:tc>
        <w:tc>
          <w:tcPr>
            <w:tcW w:w="12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505D5392" w14:textId="6AAC8E45" w:rsidR="003B0D1A" w:rsidRPr="00822221" w:rsidRDefault="003B0D1A" w:rsidP="00B070A5">
            <w:pPr>
              <w:jc w:val="both"/>
              <w:rPr>
                <w:lang w:val="kk-KZ"/>
              </w:rPr>
            </w:pPr>
            <w:r w:rsidRPr="00822221">
              <w:rPr>
                <w:lang w:val="kk-KZ"/>
              </w:rPr>
              <w:t>ХХХ</w:t>
            </w:r>
          </w:p>
        </w:tc>
        <w:tc>
          <w:tcPr>
            <w:tcW w:w="117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275BDA50" w14:textId="19D1C8CE" w:rsidR="003B0D1A" w:rsidRPr="00822221" w:rsidRDefault="003B0D1A" w:rsidP="00B070A5">
            <w:pPr>
              <w:jc w:val="both"/>
              <w:rPr>
                <w:lang w:val="kk-KZ"/>
              </w:rPr>
            </w:pPr>
            <w:r w:rsidRPr="00822221">
              <w:rPr>
                <w:lang w:val="kk-KZ"/>
              </w:rPr>
              <w:t>ХХХ%</w:t>
            </w:r>
          </w:p>
        </w:tc>
        <w:tc>
          <w:tcPr>
            <w:tcW w:w="12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09D2F37A" w14:textId="463B480B" w:rsidR="003B0D1A" w:rsidRPr="00822221" w:rsidRDefault="003B0D1A" w:rsidP="00B070A5">
            <w:pPr>
              <w:jc w:val="both"/>
              <w:rPr>
                <w:lang w:val="kk-KZ"/>
              </w:rPr>
            </w:pPr>
            <w:r w:rsidRPr="00822221">
              <w:rPr>
                <w:lang w:val="kk-KZ"/>
              </w:rPr>
              <w:t>ХХХ</w:t>
            </w:r>
          </w:p>
        </w:tc>
        <w:tc>
          <w:tcPr>
            <w:tcW w:w="117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7CD33C93" w14:textId="1BC3BF91" w:rsidR="003B0D1A" w:rsidRPr="00822221" w:rsidRDefault="003B0D1A" w:rsidP="00B070A5">
            <w:pPr>
              <w:jc w:val="both"/>
              <w:rPr>
                <w:lang w:val="kk-KZ"/>
              </w:rPr>
            </w:pPr>
            <w:r w:rsidRPr="00822221">
              <w:rPr>
                <w:lang w:val="kk-KZ"/>
              </w:rPr>
              <w:t>ХХХ%</w:t>
            </w:r>
          </w:p>
        </w:tc>
        <w:tc>
          <w:tcPr>
            <w:tcW w:w="2063"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4EC7C884" w14:textId="4DBC05F2" w:rsidR="003B0D1A" w:rsidRPr="00822221" w:rsidRDefault="003B0D1A" w:rsidP="00B070A5">
            <w:pPr>
              <w:jc w:val="both"/>
              <w:rPr>
                <w:lang w:val="kk-KZ"/>
              </w:rPr>
            </w:pPr>
            <w:r w:rsidRPr="00822221">
              <w:rPr>
                <w:lang w:val="kk-KZ"/>
              </w:rPr>
              <w:t>ХХХ</w:t>
            </w:r>
          </w:p>
        </w:tc>
      </w:tr>
      <w:tr w:rsidR="003B0D1A" w:rsidRPr="00822221" w14:paraId="1F7F73C0" w14:textId="77777777" w:rsidTr="00431B55">
        <w:trPr>
          <w:cantSplit/>
        </w:trPr>
        <w:tc>
          <w:tcPr>
            <w:tcW w:w="285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5EE5C8A0" w14:textId="651C5325" w:rsidR="003B0D1A" w:rsidRPr="00822221" w:rsidRDefault="00096FA1" w:rsidP="00B070A5">
            <w:pPr>
              <w:jc w:val="both"/>
              <w:rPr>
                <w:b/>
                <w:bCs/>
                <w:lang w:val="kk-KZ"/>
              </w:rPr>
            </w:pPr>
            <w:r>
              <w:rPr>
                <w:b/>
                <w:bCs/>
                <w:lang w:val="kk-KZ"/>
              </w:rPr>
              <w:t xml:space="preserve">Барлығы </w:t>
            </w:r>
          </w:p>
        </w:tc>
        <w:tc>
          <w:tcPr>
            <w:tcW w:w="12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304E8183" w14:textId="0206BF28" w:rsidR="003B0D1A" w:rsidRPr="00822221" w:rsidRDefault="003B0D1A" w:rsidP="00B070A5">
            <w:pPr>
              <w:jc w:val="both"/>
              <w:rPr>
                <w:b/>
                <w:bCs/>
                <w:lang w:val="kk-KZ"/>
              </w:rPr>
            </w:pPr>
            <w:r w:rsidRPr="00822221">
              <w:rPr>
                <w:lang w:val="kk-KZ"/>
              </w:rPr>
              <w:t>ХХХ</w:t>
            </w:r>
          </w:p>
        </w:tc>
        <w:tc>
          <w:tcPr>
            <w:tcW w:w="117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4ECB3AD5" w14:textId="50195F2F" w:rsidR="003B0D1A" w:rsidRPr="00822221" w:rsidRDefault="003B0D1A" w:rsidP="00B070A5">
            <w:pPr>
              <w:jc w:val="both"/>
              <w:rPr>
                <w:b/>
                <w:bCs/>
                <w:lang w:val="kk-KZ"/>
              </w:rPr>
            </w:pPr>
            <w:r w:rsidRPr="00822221">
              <w:rPr>
                <w:lang w:val="kk-KZ"/>
              </w:rPr>
              <w:t>ХХХ%</w:t>
            </w:r>
          </w:p>
        </w:tc>
        <w:tc>
          <w:tcPr>
            <w:tcW w:w="12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659CD8B7" w14:textId="36971312" w:rsidR="003B0D1A" w:rsidRPr="00822221" w:rsidRDefault="003B0D1A" w:rsidP="00B070A5">
            <w:pPr>
              <w:jc w:val="both"/>
              <w:rPr>
                <w:b/>
                <w:bCs/>
                <w:lang w:val="kk-KZ"/>
              </w:rPr>
            </w:pPr>
            <w:r w:rsidRPr="00822221">
              <w:rPr>
                <w:lang w:val="kk-KZ"/>
              </w:rPr>
              <w:t>ХХХ</w:t>
            </w:r>
          </w:p>
        </w:tc>
        <w:tc>
          <w:tcPr>
            <w:tcW w:w="117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4D32CE6E" w14:textId="68374D53" w:rsidR="003B0D1A" w:rsidRPr="00822221" w:rsidRDefault="003B0D1A" w:rsidP="00B070A5">
            <w:pPr>
              <w:jc w:val="both"/>
              <w:rPr>
                <w:b/>
                <w:bCs/>
                <w:lang w:val="kk-KZ"/>
              </w:rPr>
            </w:pPr>
            <w:r w:rsidRPr="00822221">
              <w:rPr>
                <w:lang w:val="kk-KZ"/>
              </w:rPr>
              <w:t>ХХХ%</w:t>
            </w:r>
          </w:p>
        </w:tc>
        <w:tc>
          <w:tcPr>
            <w:tcW w:w="2063"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312625A8" w14:textId="5AFC0423" w:rsidR="003B0D1A" w:rsidRPr="00822221" w:rsidRDefault="003B0D1A" w:rsidP="00B070A5">
            <w:pPr>
              <w:jc w:val="both"/>
              <w:rPr>
                <w:b/>
                <w:bCs/>
                <w:lang w:val="kk-KZ"/>
              </w:rPr>
            </w:pPr>
            <w:r w:rsidRPr="00822221">
              <w:rPr>
                <w:lang w:val="kk-KZ"/>
              </w:rPr>
              <w:t>ХХХ</w:t>
            </w:r>
          </w:p>
        </w:tc>
      </w:tr>
    </w:tbl>
    <w:p w14:paraId="75923D83" w14:textId="757FE55F" w:rsidR="00096FA1" w:rsidRPr="00096FA1" w:rsidRDefault="00096FA1" w:rsidP="00B070A5">
      <w:pPr>
        <w:ind w:firstLine="709"/>
        <w:jc w:val="both"/>
        <w:rPr>
          <w:sz w:val="28"/>
          <w:szCs w:val="28"/>
          <w:lang w:val="kk-KZ"/>
        </w:rPr>
      </w:pPr>
      <w:r w:rsidRPr="00096FA1">
        <w:rPr>
          <w:sz w:val="28"/>
          <w:szCs w:val="28"/>
          <w:lang w:val="kk-KZ"/>
        </w:rPr>
        <w:t>Есептеулерге сәйкес, ҚМГ-мен байланысты екі өндіруші 2024 жылы ХХХ тонна өнім өндірді, бұл ішкі өндірістің ХХХ %-ын құрайды. 2025 жылы олардың жиынтық өндіріс көлемі ХХХ тоннаны немесе ХХХ %-ды құрады. Осылайша, аталған периметр бойынша өндіріс көлемі ХХХ тоннаға немесе ХХХ %-ға ұлғайды.</w:t>
      </w:r>
    </w:p>
    <w:p w14:paraId="18565908" w14:textId="427D8B16" w:rsidR="00096FA1" w:rsidRPr="00096FA1" w:rsidRDefault="00096FA1" w:rsidP="00B070A5">
      <w:pPr>
        <w:ind w:firstLine="709"/>
        <w:jc w:val="both"/>
        <w:rPr>
          <w:sz w:val="28"/>
          <w:szCs w:val="28"/>
          <w:lang w:val="kk-KZ"/>
        </w:rPr>
      </w:pPr>
      <w:r w:rsidRPr="00096FA1">
        <w:rPr>
          <w:sz w:val="28"/>
          <w:szCs w:val="28"/>
          <w:lang w:val="kk-KZ"/>
        </w:rPr>
        <w:t>Тәуелсіз жеке өндірушілер 2024 жылы ХХХ тонна, яғни ХХХ %, ал 2025 жылы ХХХ тонна, яғни ХХХ % өндірді. Өндіріс көлемінің төмендеуі ХХХ тонна немесе ХХХ % құрады.</w:t>
      </w:r>
    </w:p>
    <w:p w14:paraId="40A4DD98" w14:textId="6E6B52B1" w:rsidR="00096FA1" w:rsidRPr="00096FA1" w:rsidRDefault="00096FA1" w:rsidP="00B070A5">
      <w:pPr>
        <w:ind w:firstLine="709"/>
        <w:jc w:val="both"/>
        <w:rPr>
          <w:sz w:val="28"/>
          <w:szCs w:val="28"/>
          <w:lang w:val="kk-KZ"/>
        </w:rPr>
      </w:pPr>
      <w:r w:rsidRPr="00096FA1">
        <w:rPr>
          <w:sz w:val="28"/>
          <w:szCs w:val="28"/>
          <w:lang w:val="kk-KZ"/>
        </w:rPr>
        <w:t>ҚМГ-мен байланысты екі кәсіпорынның жобалық қуаты ХХХ тонна/жыл болып, жалпы ХХХ тонна/жыл қуаттың ХХХ%-ын құрайды. Жеке өндірушілердің қуаты ХХХ тонна/жыл, яғни ХХХ % құрайды.</w:t>
      </w:r>
    </w:p>
    <w:p w14:paraId="1CCEAFA2" w14:textId="5D03407D" w:rsidR="00096FA1" w:rsidRPr="00096FA1" w:rsidRDefault="00096FA1" w:rsidP="00B070A5">
      <w:pPr>
        <w:ind w:firstLine="709"/>
        <w:jc w:val="both"/>
        <w:rPr>
          <w:sz w:val="28"/>
          <w:szCs w:val="28"/>
          <w:lang w:val="kk-KZ"/>
        </w:rPr>
      </w:pPr>
      <w:r w:rsidRPr="00096FA1">
        <w:rPr>
          <w:sz w:val="28"/>
          <w:szCs w:val="28"/>
          <w:lang w:val="kk-KZ"/>
        </w:rPr>
        <w:t>2025 жылғы ХХХ тонна көлеміндегі тұтыну кезінде жалпы белгіленген өндірістік қуат ішкі тұтыну көлемінен ХХХ тоннаға, яғни ХХХ%-ға артық. Бұл тұтастай алғанда салада өндірістік қуаттың физикалық резерві бар екенін білдіреді.</w:t>
      </w:r>
    </w:p>
    <w:p w14:paraId="3B9FFB5E" w14:textId="72C67044" w:rsidR="00096FA1" w:rsidRPr="00096FA1" w:rsidRDefault="00096FA1" w:rsidP="00B070A5">
      <w:pPr>
        <w:ind w:firstLine="709"/>
        <w:jc w:val="both"/>
        <w:rPr>
          <w:sz w:val="28"/>
          <w:szCs w:val="28"/>
          <w:lang w:val="kk-KZ"/>
        </w:rPr>
      </w:pPr>
      <w:r w:rsidRPr="00096FA1">
        <w:rPr>
          <w:sz w:val="28"/>
          <w:szCs w:val="28"/>
          <w:lang w:val="kk-KZ"/>
        </w:rPr>
        <w:t>ҚМГ-мен байланысты кәсіпорындардың қазіргі жоғары үлесі тиісті өндірістік қуаттардың нарықты қамтамасыз етудегі жүйелік маңыздылығын растайды, алайда бұл қуаттарды дәл мемлекеттік меншікте сақтаудың қажеттілігін білдірмейді. Үлесті немесе активті жекешелендірудің өзі өндірістің тоқтатылуын білдірмейді: технологиялық қуаттар мен ішкі нарыққа жеткізу жөніндегі міндеттемелер сақталған жағдайда, өндірістік ресурс өз қызметін жалғастыра береді.</w:t>
      </w:r>
    </w:p>
    <w:p w14:paraId="629F21FC" w14:textId="39CC781C" w:rsidR="00C00CDA" w:rsidRDefault="00096FA1" w:rsidP="00B070A5">
      <w:pPr>
        <w:ind w:firstLine="709"/>
        <w:jc w:val="both"/>
        <w:rPr>
          <w:sz w:val="28"/>
          <w:szCs w:val="28"/>
          <w:lang w:val="kk-KZ"/>
        </w:rPr>
      </w:pPr>
      <w:r w:rsidRPr="00096FA1">
        <w:rPr>
          <w:sz w:val="28"/>
          <w:szCs w:val="28"/>
          <w:lang w:val="kk-KZ"/>
        </w:rPr>
        <w:t>Әдістеменің 78-тармағына сәйкес мемлекеттік заңды тұлғалар қызмет ететін нарықтың құрылымдық ерекшеліктері қарастырылды.</w:t>
      </w:r>
    </w:p>
    <w:p w14:paraId="02DE3E90" w14:textId="77777777" w:rsidR="00096FA1" w:rsidRPr="00822221" w:rsidRDefault="00096FA1" w:rsidP="00B070A5">
      <w:pPr>
        <w:ind w:firstLine="709"/>
        <w:jc w:val="both"/>
        <w:rPr>
          <w:sz w:val="28"/>
          <w:szCs w:val="28"/>
          <w:lang w:val="kk-KZ"/>
        </w:rPr>
      </w:pPr>
    </w:p>
    <w:p w14:paraId="143C2670" w14:textId="1F326763" w:rsidR="006E164B" w:rsidRPr="00822221" w:rsidRDefault="00096FA1" w:rsidP="00B070A5">
      <w:pPr>
        <w:ind w:firstLine="709"/>
        <w:jc w:val="both"/>
        <w:rPr>
          <w:b/>
          <w:bCs/>
          <w:sz w:val="28"/>
          <w:szCs w:val="28"/>
          <w:lang w:val="kk-KZ"/>
        </w:rPr>
      </w:pPr>
      <w:r w:rsidRPr="00096FA1">
        <w:rPr>
          <w:b/>
          <w:bCs/>
          <w:sz w:val="28"/>
          <w:szCs w:val="28"/>
          <w:lang w:val="kk-KZ"/>
        </w:rPr>
        <w:t>сұраныс, өндіріс және сыртқы сауда көлемі</w:t>
      </w:r>
    </w:p>
    <w:tbl>
      <w:tblPr>
        <w:tblStyle w:val="a7"/>
        <w:tblW w:w="9653" w:type="dxa"/>
        <w:tblInd w:w="120" w:type="dxa"/>
        <w:tblLayout w:type="fixed"/>
        <w:tblLook w:val="04A0" w:firstRow="1" w:lastRow="0" w:firstColumn="1" w:lastColumn="0" w:noHBand="0" w:noVBand="1"/>
      </w:tblPr>
      <w:tblGrid>
        <w:gridCol w:w="3450"/>
        <w:gridCol w:w="1600"/>
        <w:gridCol w:w="1600"/>
        <w:gridCol w:w="3003"/>
      </w:tblGrid>
      <w:tr w:rsidR="006E164B" w:rsidRPr="00822221" w14:paraId="3782E6E5" w14:textId="77777777" w:rsidTr="00C00CDA">
        <w:trPr>
          <w:cantSplit/>
          <w:tblHeader/>
        </w:trPr>
        <w:tc>
          <w:tcPr>
            <w:tcW w:w="3450"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629B5C72" w14:textId="7A909286" w:rsidR="006E164B" w:rsidRPr="00822221" w:rsidRDefault="00096FA1" w:rsidP="00B070A5">
            <w:pPr>
              <w:ind w:firstLine="709"/>
              <w:jc w:val="both"/>
              <w:rPr>
                <w:lang w:val="kk-KZ"/>
              </w:rPr>
            </w:pPr>
            <w:r w:rsidRPr="00096FA1">
              <w:rPr>
                <w:b/>
                <w:lang w:val="kk-KZ"/>
              </w:rPr>
              <w:t>Көрсеткіш</w:t>
            </w:r>
          </w:p>
        </w:tc>
        <w:tc>
          <w:tcPr>
            <w:tcW w:w="1600"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7D365F5F" w14:textId="175226FA" w:rsidR="006E164B" w:rsidRPr="00822221" w:rsidRDefault="006E164B" w:rsidP="00B070A5">
            <w:pPr>
              <w:jc w:val="both"/>
              <w:rPr>
                <w:lang w:val="kk-KZ"/>
              </w:rPr>
            </w:pPr>
            <w:r w:rsidRPr="00822221">
              <w:rPr>
                <w:b/>
                <w:lang w:val="kk-KZ"/>
              </w:rPr>
              <w:t>2024, тонн</w:t>
            </w:r>
            <w:r w:rsidR="00096FA1">
              <w:rPr>
                <w:b/>
                <w:lang w:val="kk-KZ"/>
              </w:rPr>
              <w:t>а</w:t>
            </w:r>
          </w:p>
        </w:tc>
        <w:tc>
          <w:tcPr>
            <w:tcW w:w="1600"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29F5B72D" w14:textId="45AE07E2" w:rsidR="006E164B" w:rsidRPr="00822221" w:rsidRDefault="006E164B" w:rsidP="00B070A5">
            <w:pPr>
              <w:jc w:val="both"/>
              <w:rPr>
                <w:lang w:val="kk-KZ"/>
              </w:rPr>
            </w:pPr>
            <w:r w:rsidRPr="00822221">
              <w:rPr>
                <w:b/>
                <w:lang w:val="kk-KZ"/>
              </w:rPr>
              <w:t>2025, тонн</w:t>
            </w:r>
            <w:r w:rsidR="00096FA1">
              <w:rPr>
                <w:b/>
                <w:lang w:val="kk-KZ"/>
              </w:rPr>
              <w:t>а</w:t>
            </w:r>
          </w:p>
        </w:tc>
        <w:tc>
          <w:tcPr>
            <w:tcW w:w="3003"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5280EFF8" w14:textId="2C987BDD" w:rsidR="006E164B" w:rsidRPr="00822221" w:rsidRDefault="00096FA1" w:rsidP="00B070A5">
            <w:pPr>
              <w:jc w:val="both"/>
              <w:rPr>
                <w:lang w:val="kk-KZ"/>
              </w:rPr>
            </w:pPr>
            <w:r w:rsidRPr="00096FA1">
              <w:rPr>
                <w:b/>
                <w:lang w:val="kk-KZ"/>
              </w:rPr>
              <w:t>Өзгеріс</w:t>
            </w:r>
          </w:p>
        </w:tc>
      </w:tr>
      <w:tr w:rsidR="006E164B" w:rsidRPr="00822221" w14:paraId="59DC1F56" w14:textId="77777777" w:rsidTr="00C00CDA">
        <w:trPr>
          <w:cantSplit/>
        </w:trPr>
        <w:tc>
          <w:tcPr>
            <w:tcW w:w="345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33E0A4F3" w14:textId="6CC739A9" w:rsidR="006E164B" w:rsidRPr="00822221" w:rsidRDefault="00096FA1" w:rsidP="00B070A5">
            <w:pPr>
              <w:jc w:val="both"/>
              <w:rPr>
                <w:lang w:val="kk-KZ"/>
              </w:rPr>
            </w:pPr>
            <w:r w:rsidRPr="00096FA1">
              <w:rPr>
                <w:lang w:val="kk-KZ"/>
              </w:rPr>
              <w:t>Жол битумын тұтыну</w:t>
            </w:r>
          </w:p>
        </w:tc>
        <w:tc>
          <w:tcPr>
            <w:tcW w:w="16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4C24DC3D" w14:textId="08C04E15" w:rsidR="006E164B" w:rsidRPr="00822221" w:rsidRDefault="006E164B" w:rsidP="00B070A5">
            <w:pPr>
              <w:jc w:val="both"/>
              <w:rPr>
                <w:lang w:val="kk-KZ"/>
              </w:rPr>
            </w:pPr>
            <w:r w:rsidRPr="00822221">
              <w:rPr>
                <w:lang w:val="kk-KZ"/>
              </w:rPr>
              <w:t>1 255 000</w:t>
            </w:r>
          </w:p>
        </w:tc>
        <w:tc>
          <w:tcPr>
            <w:tcW w:w="16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3D21E175" w14:textId="5840D941" w:rsidR="006E164B" w:rsidRPr="00822221" w:rsidRDefault="006E164B" w:rsidP="00B070A5">
            <w:pPr>
              <w:jc w:val="both"/>
              <w:rPr>
                <w:lang w:val="kk-KZ"/>
              </w:rPr>
            </w:pPr>
            <w:r w:rsidRPr="00822221">
              <w:rPr>
                <w:lang w:val="kk-KZ"/>
              </w:rPr>
              <w:t>1 307 000</w:t>
            </w:r>
          </w:p>
        </w:tc>
        <w:tc>
          <w:tcPr>
            <w:tcW w:w="3003"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57D3226A" w14:textId="60146984" w:rsidR="006E164B" w:rsidRPr="00822221" w:rsidRDefault="006E164B" w:rsidP="00B070A5">
            <w:pPr>
              <w:jc w:val="both"/>
              <w:rPr>
                <w:lang w:val="kk-KZ"/>
              </w:rPr>
            </w:pPr>
            <w:r w:rsidRPr="00822221">
              <w:rPr>
                <w:lang w:val="kk-KZ"/>
              </w:rPr>
              <w:t>+52 000 т</w:t>
            </w:r>
            <w:r w:rsidR="00C00CDA" w:rsidRPr="00822221">
              <w:rPr>
                <w:lang w:val="kk-KZ"/>
              </w:rPr>
              <w:t>онн</w:t>
            </w:r>
            <w:r w:rsidRPr="00822221">
              <w:rPr>
                <w:lang w:val="kk-KZ"/>
              </w:rPr>
              <w:t>; +4,14%</w:t>
            </w:r>
          </w:p>
        </w:tc>
      </w:tr>
      <w:tr w:rsidR="006E164B" w:rsidRPr="00822221" w14:paraId="563CA7EF" w14:textId="77777777" w:rsidTr="00C00CDA">
        <w:trPr>
          <w:cantSplit/>
        </w:trPr>
        <w:tc>
          <w:tcPr>
            <w:tcW w:w="345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6CAB167B" w14:textId="2249D716" w:rsidR="006E164B" w:rsidRPr="00822221" w:rsidRDefault="00096FA1" w:rsidP="00B070A5">
            <w:pPr>
              <w:jc w:val="both"/>
              <w:rPr>
                <w:lang w:val="kk-KZ"/>
              </w:rPr>
            </w:pPr>
            <w:r w:rsidRPr="00096FA1">
              <w:rPr>
                <w:lang w:val="kk-KZ"/>
              </w:rPr>
              <w:t>Ішкі өндіріс</w:t>
            </w:r>
          </w:p>
        </w:tc>
        <w:tc>
          <w:tcPr>
            <w:tcW w:w="16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7A8A70A1" w14:textId="02534C78" w:rsidR="006E164B" w:rsidRPr="00822221" w:rsidRDefault="006E164B" w:rsidP="00B070A5">
            <w:pPr>
              <w:jc w:val="both"/>
              <w:rPr>
                <w:lang w:val="kk-KZ"/>
              </w:rPr>
            </w:pPr>
            <w:r w:rsidRPr="00822221">
              <w:rPr>
                <w:lang w:val="kk-KZ"/>
              </w:rPr>
              <w:t>924 070</w:t>
            </w:r>
          </w:p>
        </w:tc>
        <w:tc>
          <w:tcPr>
            <w:tcW w:w="16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2C0FCBBF" w14:textId="60AE1ADC" w:rsidR="006E164B" w:rsidRPr="00822221" w:rsidRDefault="006E164B" w:rsidP="00B070A5">
            <w:pPr>
              <w:jc w:val="both"/>
              <w:rPr>
                <w:lang w:val="kk-KZ"/>
              </w:rPr>
            </w:pPr>
            <w:r w:rsidRPr="00822221">
              <w:rPr>
                <w:lang w:val="kk-KZ"/>
              </w:rPr>
              <w:t>1 004 249</w:t>
            </w:r>
          </w:p>
        </w:tc>
        <w:tc>
          <w:tcPr>
            <w:tcW w:w="3003"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75083095" w14:textId="052161C3" w:rsidR="006E164B" w:rsidRPr="00822221" w:rsidRDefault="006E164B" w:rsidP="00B070A5">
            <w:pPr>
              <w:jc w:val="both"/>
              <w:rPr>
                <w:lang w:val="kk-KZ"/>
              </w:rPr>
            </w:pPr>
            <w:r w:rsidRPr="00822221">
              <w:rPr>
                <w:lang w:val="kk-KZ"/>
              </w:rPr>
              <w:t>+80 179 т</w:t>
            </w:r>
            <w:r w:rsidR="00C00CDA" w:rsidRPr="00822221">
              <w:rPr>
                <w:lang w:val="kk-KZ"/>
              </w:rPr>
              <w:t>онн</w:t>
            </w:r>
            <w:r w:rsidRPr="00822221">
              <w:rPr>
                <w:lang w:val="kk-KZ"/>
              </w:rPr>
              <w:t>; +8,68%</w:t>
            </w:r>
          </w:p>
        </w:tc>
      </w:tr>
      <w:tr w:rsidR="006E164B" w:rsidRPr="00822221" w14:paraId="07B9EA17" w14:textId="77777777" w:rsidTr="00C00CDA">
        <w:trPr>
          <w:cantSplit/>
        </w:trPr>
        <w:tc>
          <w:tcPr>
            <w:tcW w:w="345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70035390" w14:textId="77777777" w:rsidR="006E164B" w:rsidRPr="00822221" w:rsidRDefault="006E164B" w:rsidP="00B070A5">
            <w:pPr>
              <w:jc w:val="both"/>
              <w:rPr>
                <w:lang w:val="kk-KZ"/>
              </w:rPr>
            </w:pPr>
            <w:r w:rsidRPr="00822221">
              <w:rPr>
                <w:lang w:val="kk-KZ"/>
              </w:rPr>
              <w:t>Импорт</w:t>
            </w:r>
          </w:p>
        </w:tc>
        <w:tc>
          <w:tcPr>
            <w:tcW w:w="16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4AA9B00D" w14:textId="525FEA37" w:rsidR="006E164B" w:rsidRPr="00822221" w:rsidRDefault="006E164B" w:rsidP="00B070A5">
            <w:pPr>
              <w:jc w:val="both"/>
              <w:rPr>
                <w:lang w:val="kk-KZ"/>
              </w:rPr>
            </w:pPr>
            <w:r w:rsidRPr="00822221">
              <w:rPr>
                <w:lang w:val="kk-KZ"/>
              </w:rPr>
              <w:t>367 000</w:t>
            </w:r>
          </w:p>
        </w:tc>
        <w:tc>
          <w:tcPr>
            <w:tcW w:w="16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6AD3BC8F" w14:textId="2317BAB7" w:rsidR="006E164B" w:rsidRPr="00822221" w:rsidRDefault="006E164B" w:rsidP="00B070A5">
            <w:pPr>
              <w:jc w:val="both"/>
              <w:rPr>
                <w:lang w:val="kk-KZ"/>
              </w:rPr>
            </w:pPr>
            <w:r w:rsidRPr="00822221">
              <w:rPr>
                <w:lang w:val="kk-KZ"/>
              </w:rPr>
              <w:t>391 000</w:t>
            </w:r>
          </w:p>
        </w:tc>
        <w:tc>
          <w:tcPr>
            <w:tcW w:w="3003"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57F5B1FC" w14:textId="79AEB7FE" w:rsidR="006E164B" w:rsidRPr="00822221" w:rsidRDefault="006E164B" w:rsidP="00B070A5">
            <w:pPr>
              <w:jc w:val="both"/>
              <w:rPr>
                <w:lang w:val="kk-KZ"/>
              </w:rPr>
            </w:pPr>
            <w:r w:rsidRPr="00822221">
              <w:rPr>
                <w:lang w:val="kk-KZ"/>
              </w:rPr>
              <w:t>+24 000 т</w:t>
            </w:r>
            <w:r w:rsidR="00C00CDA" w:rsidRPr="00822221">
              <w:rPr>
                <w:lang w:val="kk-KZ"/>
              </w:rPr>
              <w:t>онн</w:t>
            </w:r>
            <w:r w:rsidRPr="00822221">
              <w:rPr>
                <w:lang w:val="kk-KZ"/>
              </w:rPr>
              <w:t>; +6,54%</w:t>
            </w:r>
          </w:p>
        </w:tc>
      </w:tr>
      <w:tr w:rsidR="006E164B" w:rsidRPr="00822221" w14:paraId="60BE1354" w14:textId="77777777" w:rsidTr="00C00CDA">
        <w:trPr>
          <w:cantSplit/>
        </w:trPr>
        <w:tc>
          <w:tcPr>
            <w:tcW w:w="345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02562A28" w14:textId="77777777" w:rsidR="006E164B" w:rsidRPr="00822221" w:rsidRDefault="006E164B" w:rsidP="00B070A5">
            <w:pPr>
              <w:jc w:val="both"/>
              <w:rPr>
                <w:lang w:val="kk-KZ"/>
              </w:rPr>
            </w:pPr>
            <w:r w:rsidRPr="00822221">
              <w:rPr>
                <w:lang w:val="kk-KZ"/>
              </w:rPr>
              <w:t>Экспорт</w:t>
            </w:r>
          </w:p>
        </w:tc>
        <w:tc>
          <w:tcPr>
            <w:tcW w:w="16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3E9C040B" w14:textId="2869E6C7" w:rsidR="006E164B" w:rsidRPr="00822221" w:rsidRDefault="006E164B" w:rsidP="00B070A5">
            <w:pPr>
              <w:jc w:val="both"/>
              <w:rPr>
                <w:lang w:val="kk-KZ"/>
              </w:rPr>
            </w:pPr>
            <w:r w:rsidRPr="00822221">
              <w:rPr>
                <w:lang w:val="kk-KZ"/>
              </w:rPr>
              <w:t>36 000</w:t>
            </w:r>
          </w:p>
        </w:tc>
        <w:tc>
          <w:tcPr>
            <w:tcW w:w="1600"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0253E6BB" w14:textId="49B2E33D" w:rsidR="006E164B" w:rsidRPr="00822221" w:rsidRDefault="006E164B" w:rsidP="00B070A5">
            <w:pPr>
              <w:jc w:val="both"/>
              <w:rPr>
                <w:lang w:val="kk-KZ"/>
              </w:rPr>
            </w:pPr>
            <w:r w:rsidRPr="00822221">
              <w:rPr>
                <w:lang w:val="kk-KZ"/>
              </w:rPr>
              <w:t>88 000</w:t>
            </w:r>
          </w:p>
        </w:tc>
        <w:tc>
          <w:tcPr>
            <w:tcW w:w="3003"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67C7380C" w14:textId="510C56E5" w:rsidR="006E164B" w:rsidRPr="00822221" w:rsidRDefault="006E164B" w:rsidP="00B070A5">
            <w:pPr>
              <w:jc w:val="both"/>
              <w:rPr>
                <w:lang w:val="kk-KZ"/>
              </w:rPr>
            </w:pPr>
            <w:r w:rsidRPr="00822221">
              <w:rPr>
                <w:lang w:val="kk-KZ"/>
              </w:rPr>
              <w:t>+52 000 т</w:t>
            </w:r>
            <w:r w:rsidR="00C00CDA" w:rsidRPr="00822221">
              <w:rPr>
                <w:lang w:val="kk-KZ"/>
              </w:rPr>
              <w:t>онн</w:t>
            </w:r>
            <w:r w:rsidRPr="00822221">
              <w:rPr>
                <w:lang w:val="kk-KZ"/>
              </w:rPr>
              <w:t>; +144,44%</w:t>
            </w:r>
          </w:p>
        </w:tc>
      </w:tr>
    </w:tbl>
    <w:p w14:paraId="7900AF41" w14:textId="77777777" w:rsidR="00096FA1" w:rsidRPr="00096FA1" w:rsidRDefault="00096FA1" w:rsidP="00B070A5">
      <w:pPr>
        <w:ind w:firstLine="709"/>
        <w:jc w:val="both"/>
        <w:rPr>
          <w:sz w:val="28"/>
          <w:szCs w:val="28"/>
          <w:lang w:val="kk-KZ"/>
        </w:rPr>
      </w:pPr>
      <w:r w:rsidRPr="00096FA1">
        <w:rPr>
          <w:sz w:val="28"/>
          <w:szCs w:val="28"/>
          <w:lang w:val="kk-KZ"/>
        </w:rPr>
        <w:t>Тұтыну көлемі 4,14 %-ға, ішкі өндіріс 8,68 %-ға, ал импорт 6,54 %-ға өсті. Импорттың тұтынудағы үлесі шамамен 30 % деңгейінде сақталды. Демек, ішкі нарықта ұсыныстың отандық та, сыртқы да көздері пайдаланылады.</w:t>
      </w:r>
    </w:p>
    <w:p w14:paraId="0FC6EDF8" w14:textId="02E2FAB6" w:rsidR="006E164B" w:rsidRDefault="00096FA1" w:rsidP="00B070A5">
      <w:pPr>
        <w:ind w:firstLine="709"/>
        <w:jc w:val="both"/>
        <w:rPr>
          <w:sz w:val="28"/>
          <w:szCs w:val="28"/>
          <w:lang w:val="kk-KZ"/>
        </w:rPr>
      </w:pPr>
      <w:r w:rsidRPr="00096FA1">
        <w:rPr>
          <w:sz w:val="28"/>
          <w:szCs w:val="28"/>
          <w:lang w:val="kk-KZ"/>
        </w:rPr>
        <w:lastRenderedPageBreak/>
        <w:t>Тұтынушылардың сұранысына сүйене отырып, жеке нарық субъектілерінің тауар нарығының қажеттіліктерін толық қанағаттандыру мүмкіндігін бағалау.</w:t>
      </w:r>
    </w:p>
    <w:p w14:paraId="58B8CC0B" w14:textId="77777777" w:rsidR="00096FA1" w:rsidRPr="00822221" w:rsidRDefault="00096FA1" w:rsidP="00B070A5">
      <w:pPr>
        <w:ind w:firstLine="709"/>
        <w:jc w:val="both"/>
        <w:rPr>
          <w:sz w:val="28"/>
          <w:szCs w:val="28"/>
          <w:lang w:val="kk-KZ"/>
        </w:rPr>
      </w:pPr>
    </w:p>
    <w:tbl>
      <w:tblPr>
        <w:tblStyle w:val="a7"/>
        <w:tblW w:w="9653" w:type="dxa"/>
        <w:tblInd w:w="120" w:type="dxa"/>
        <w:tblLayout w:type="fixed"/>
        <w:tblLook w:val="04A0" w:firstRow="1" w:lastRow="0" w:firstColumn="1" w:lastColumn="0" w:noHBand="0" w:noVBand="1"/>
      </w:tblPr>
      <w:tblGrid>
        <w:gridCol w:w="5112"/>
        <w:gridCol w:w="2124"/>
        <w:gridCol w:w="2417"/>
      </w:tblGrid>
      <w:tr w:rsidR="007A335A" w:rsidRPr="00822221" w14:paraId="27F50C23" w14:textId="77777777" w:rsidTr="00C00CDA">
        <w:trPr>
          <w:cantSplit/>
        </w:trPr>
        <w:tc>
          <w:tcPr>
            <w:tcW w:w="5112"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7886C86A" w14:textId="765C4F14" w:rsidR="007A335A" w:rsidRPr="00822221" w:rsidRDefault="00096FA1" w:rsidP="00B070A5">
            <w:pPr>
              <w:jc w:val="both"/>
              <w:rPr>
                <w:b/>
                <w:lang w:val="kk-KZ"/>
              </w:rPr>
            </w:pPr>
            <w:r w:rsidRPr="00096FA1">
              <w:rPr>
                <w:b/>
                <w:lang w:val="kk-KZ"/>
              </w:rPr>
              <w:t>Көрсеткіш</w:t>
            </w:r>
          </w:p>
        </w:tc>
        <w:tc>
          <w:tcPr>
            <w:tcW w:w="2124"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65C379ED" w14:textId="4E52B670" w:rsidR="007A335A" w:rsidRPr="00822221" w:rsidRDefault="007A335A" w:rsidP="00B070A5">
            <w:pPr>
              <w:jc w:val="both"/>
              <w:rPr>
                <w:b/>
                <w:lang w:val="kk-KZ"/>
              </w:rPr>
            </w:pPr>
            <w:r w:rsidRPr="00822221">
              <w:rPr>
                <w:b/>
                <w:lang w:val="kk-KZ"/>
              </w:rPr>
              <w:t>2024, тонн</w:t>
            </w:r>
            <w:r w:rsidR="00096FA1">
              <w:rPr>
                <w:b/>
                <w:lang w:val="kk-KZ"/>
              </w:rPr>
              <w:t>а</w:t>
            </w:r>
          </w:p>
        </w:tc>
        <w:tc>
          <w:tcPr>
            <w:tcW w:w="2417" w:type="dxa"/>
            <w:tcBorders>
              <w:top w:val="single" w:sz="6" w:space="0" w:color="B8C0CA"/>
              <w:left w:val="single" w:sz="6" w:space="0" w:color="B8C0CA"/>
              <w:bottom w:val="single" w:sz="6" w:space="0" w:color="B8C0CA"/>
              <w:right w:val="single" w:sz="6" w:space="0" w:color="B8C0CA"/>
            </w:tcBorders>
            <w:shd w:val="clear" w:color="auto" w:fill="F2F4F7"/>
            <w:tcMar>
              <w:top w:w="80" w:type="dxa"/>
              <w:left w:w="120" w:type="dxa"/>
              <w:bottom w:w="80" w:type="dxa"/>
              <w:right w:w="120" w:type="dxa"/>
            </w:tcMar>
            <w:vAlign w:val="center"/>
          </w:tcPr>
          <w:p w14:paraId="172956D6" w14:textId="562DD069" w:rsidR="007A335A" w:rsidRPr="00822221" w:rsidRDefault="007A335A" w:rsidP="00B070A5">
            <w:pPr>
              <w:jc w:val="both"/>
              <w:rPr>
                <w:b/>
                <w:lang w:val="kk-KZ"/>
              </w:rPr>
            </w:pPr>
            <w:r w:rsidRPr="00822221">
              <w:rPr>
                <w:b/>
                <w:lang w:val="kk-KZ"/>
              </w:rPr>
              <w:t>2025, тонн</w:t>
            </w:r>
            <w:r w:rsidR="00096FA1">
              <w:rPr>
                <w:b/>
                <w:lang w:val="kk-KZ"/>
              </w:rPr>
              <w:t>а</w:t>
            </w:r>
          </w:p>
        </w:tc>
      </w:tr>
      <w:tr w:rsidR="003B0D1A" w:rsidRPr="00822221" w14:paraId="6BF2E27B" w14:textId="77777777" w:rsidTr="002E0357">
        <w:trPr>
          <w:cantSplit/>
        </w:trPr>
        <w:tc>
          <w:tcPr>
            <w:tcW w:w="5112"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7E01492D" w14:textId="540C1617" w:rsidR="003B0D1A" w:rsidRPr="00822221" w:rsidRDefault="00096FA1" w:rsidP="00B070A5">
            <w:pPr>
              <w:jc w:val="both"/>
              <w:rPr>
                <w:rFonts w:eastAsia="Calibri"/>
                <w:color w:val="000000"/>
                <w:lang w:val="kk-KZ"/>
              </w:rPr>
            </w:pPr>
            <w:r w:rsidRPr="00096FA1">
              <w:rPr>
                <w:rFonts w:eastAsia="Calibri"/>
                <w:color w:val="000000"/>
                <w:lang w:val="kk-KZ"/>
              </w:rPr>
              <w:t>Барлық маркаларды өткізудің жиынтық көлемі</w:t>
            </w:r>
          </w:p>
        </w:tc>
        <w:tc>
          <w:tcPr>
            <w:tcW w:w="2124"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126131C2" w14:textId="658B48FC" w:rsidR="003B0D1A" w:rsidRPr="00822221" w:rsidRDefault="003B0D1A" w:rsidP="00B070A5">
            <w:pPr>
              <w:jc w:val="both"/>
              <w:rPr>
                <w:rFonts w:eastAsia="Calibri"/>
                <w:color w:val="000000"/>
                <w:lang w:val="kk-KZ"/>
              </w:rPr>
            </w:pPr>
            <w:r w:rsidRPr="00822221">
              <w:rPr>
                <w:lang w:val="kk-KZ"/>
              </w:rPr>
              <w:t>ХХХ</w:t>
            </w:r>
          </w:p>
        </w:tc>
        <w:tc>
          <w:tcPr>
            <w:tcW w:w="2417"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35BE98A6" w14:textId="755A28F7" w:rsidR="003B0D1A" w:rsidRPr="00822221" w:rsidRDefault="003B0D1A" w:rsidP="00B070A5">
            <w:pPr>
              <w:jc w:val="both"/>
              <w:rPr>
                <w:rFonts w:eastAsia="Calibri"/>
                <w:color w:val="000000"/>
                <w:lang w:val="kk-KZ"/>
              </w:rPr>
            </w:pPr>
            <w:r w:rsidRPr="00822221">
              <w:rPr>
                <w:lang w:val="kk-KZ"/>
              </w:rPr>
              <w:t>ХХХ</w:t>
            </w:r>
          </w:p>
        </w:tc>
      </w:tr>
      <w:tr w:rsidR="003B0D1A" w:rsidRPr="00822221" w14:paraId="2B6B9454" w14:textId="77777777" w:rsidTr="002E0357">
        <w:trPr>
          <w:cantSplit/>
        </w:trPr>
        <w:tc>
          <w:tcPr>
            <w:tcW w:w="5112"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7EDF5D9F" w14:textId="7571847B" w:rsidR="003B0D1A" w:rsidRPr="00822221" w:rsidRDefault="00096FA1" w:rsidP="00B070A5">
            <w:pPr>
              <w:jc w:val="both"/>
              <w:rPr>
                <w:lang w:val="kk-KZ"/>
              </w:rPr>
            </w:pPr>
            <w:r w:rsidRPr="00096FA1">
              <w:rPr>
                <w:rFonts w:eastAsia="Calibri"/>
                <w:color w:val="000000"/>
                <w:lang w:val="kk-KZ"/>
              </w:rPr>
              <w:t>ҚМГ-мен байланысты субъектілер тобының өткізу көлемі</w:t>
            </w:r>
          </w:p>
        </w:tc>
        <w:tc>
          <w:tcPr>
            <w:tcW w:w="2124"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5A17A4D5" w14:textId="4B523EF5" w:rsidR="003B0D1A" w:rsidRPr="00822221" w:rsidRDefault="003B0D1A" w:rsidP="00B070A5">
            <w:pPr>
              <w:jc w:val="both"/>
              <w:rPr>
                <w:lang w:val="kk-KZ"/>
              </w:rPr>
            </w:pPr>
            <w:r w:rsidRPr="00822221">
              <w:rPr>
                <w:lang w:val="kk-KZ"/>
              </w:rPr>
              <w:t>ХХХ</w:t>
            </w:r>
          </w:p>
        </w:tc>
        <w:tc>
          <w:tcPr>
            <w:tcW w:w="2417"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tcPr>
          <w:p w14:paraId="581B53D2" w14:textId="7258F600" w:rsidR="003B0D1A" w:rsidRPr="00822221" w:rsidRDefault="003B0D1A" w:rsidP="00B070A5">
            <w:pPr>
              <w:jc w:val="both"/>
              <w:rPr>
                <w:lang w:val="kk-KZ"/>
              </w:rPr>
            </w:pPr>
            <w:r w:rsidRPr="00822221">
              <w:rPr>
                <w:lang w:val="kk-KZ"/>
              </w:rPr>
              <w:t>ХХХ</w:t>
            </w:r>
          </w:p>
        </w:tc>
      </w:tr>
      <w:tr w:rsidR="007A335A" w:rsidRPr="00822221" w14:paraId="037FDC97" w14:textId="77777777" w:rsidTr="00C00CDA">
        <w:trPr>
          <w:cantSplit/>
        </w:trPr>
        <w:tc>
          <w:tcPr>
            <w:tcW w:w="5112"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592629B7" w14:textId="6DD44F8F" w:rsidR="007A335A" w:rsidRPr="00822221" w:rsidRDefault="00096FA1" w:rsidP="00B070A5">
            <w:pPr>
              <w:jc w:val="both"/>
              <w:rPr>
                <w:lang w:val="kk-KZ"/>
              </w:rPr>
            </w:pPr>
            <w:r w:rsidRPr="00096FA1">
              <w:rPr>
                <w:rFonts w:eastAsia="Calibri"/>
                <w:color w:val="000000"/>
                <w:lang w:val="kk-KZ"/>
              </w:rPr>
              <w:t>Барлық маркаларды өткізу көлеміндегі топтың үлесі</w:t>
            </w:r>
          </w:p>
        </w:tc>
        <w:tc>
          <w:tcPr>
            <w:tcW w:w="2124"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281B2B19" w14:textId="76D0916A" w:rsidR="007A335A" w:rsidRPr="00822221" w:rsidRDefault="003B0D1A" w:rsidP="00B070A5">
            <w:pPr>
              <w:jc w:val="both"/>
              <w:rPr>
                <w:lang w:val="kk-KZ"/>
              </w:rPr>
            </w:pPr>
            <w:r w:rsidRPr="00822221">
              <w:rPr>
                <w:lang w:val="kk-KZ"/>
              </w:rPr>
              <w:t>ХХХ</w:t>
            </w:r>
            <w:r w:rsidR="007A335A" w:rsidRPr="00822221">
              <w:rPr>
                <w:rFonts w:eastAsia="Calibri"/>
                <w:color w:val="000000"/>
                <w:lang w:val="kk-KZ"/>
              </w:rPr>
              <w:t>%</w:t>
            </w:r>
          </w:p>
        </w:tc>
        <w:tc>
          <w:tcPr>
            <w:tcW w:w="2417" w:type="dxa"/>
            <w:tcBorders>
              <w:top w:val="single" w:sz="6" w:space="0" w:color="B8C0CA"/>
              <w:left w:val="single" w:sz="6" w:space="0" w:color="B8C0CA"/>
              <w:bottom w:val="single" w:sz="6" w:space="0" w:color="B8C0CA"/>
              <w:right w:val="single" w:sz="6" w:space="0" w:color="B8C0CA"/>
            </w:tcBorders>
            <w:tcMar>
              <w:top w:w="80" w:type="dxa"/>
              <w:left w:w="120" w:type="dxa"/>
              <w:bottom w:w="80" w:type="dxa"/>
              <w:right w:w="120" w:type="dxa"/>
            </w:tcMar>
            <w:vAlign w:val="center"/>
          </w:tcPr>
          <w:p w14:paraId="35511ADA" w14:textId="6A0C430E" w:rsidR="007A335A" w:rsidRPr="00822221" w:rsidRDefault="003B0D1A" w:rsidP="00B070A5">
            <w:pPr>
              <w:jc w:val="both"/>
              <w:rPr>
                <w:lang w:val="kk-KZ"/>
              </w:rPr>
            </w:pPr>
            <w:r w:rsidRPr="00822221">
              <w:rPr>
                <w:lang w:val="kk-KZ"/>
              </w:rPr>
              <w:t>ХХХ</w:t>
            </w:r>
            <w:r w:rsidR="007A335A" w:rsidRPr="00822221">
              <w:rPr>
                <w:rFonts w:eastAsia="Calibri"/>
                <w:color w:val="000000"/>
                <w:lang w:val="kk-KZ"/>
              </w:rPr>
              <w:t>%</w:t>
            </w:r>
          </w:p>
        </w:tc>
      </w:tr>
    </w:tbl>
    <w:p w14:paraId="53CE959E" w14:textId="1F42142B" w:rsidR="00096FA1" w:rsidRPr="00096FA1" w:rsidRDefault="00096FA1" w:rsidP="00B070A5">
      <w:pPr>
        <w:ind w:firstLine="709"/>
        <w:jc w:val="both"/>
        <w:rPr>
          <w:sz w:val="28"/>
          <w:szCs w:val="28"/>
          <w:lang w:val="kk-KZ"/>
        </w:rPr>
      </w:pPr>
      <w:r w:rsidRPr="00096FA1">
        <w:rPr>
          <w:sz w:val="28"/>
          <w:szCs w:val="28"/>
          <w:lang w:val="kk-KZ"/>
        </w:rPr>
        <w:t>Сонымен қатар, 60/90 маркалы битум бойынша 2025 жылы ХХХ үлесі ХХХ%, ал ХХХ үлесі – ХХХ% құрады; олардың жиынтық үлесі ХХХ%-ға жетті.</w:t>
      </w:r>
    </w:p>
    <w:p w14:paraId="5FD83AFC" w14:textId="13FFBF49" w:rsidR="00096FA1" w:rsidRPr="00096FA1" w:rsidRDefault="00096FA1" w:rsidP="00B070A5">
      <w:pPr>
        <w:ind w:firstLine="709"/>
        <w:jc w:val="both"/>
        <w:rPr>
          <w:sz w:val="28"/>
          <w:szCs w:val="28"/>
          <w:lang w:val="kk-KZ"/>
        </w:rPr>
      </w:pPr>
      <w:r w:rsidRPr="00096FA1">
        <w:rPr>
          <w:sz w:val="28"/>
          <w:szCs w:val="28"/>
          <w:lang w:val="kk-KZ"/>
        </w:rPr>
        <w:t>Осылайша, жоғары шоғырлану жеке меншік субъектілер арасында да қалыптасуы мүмкін, сондықтан меншік нысанының өзі нарықтық биліктің жалғыз факторы болып табылмайды.</w:t>
      </w:r>
    </w:p>
    <w:p w14:paraId="099C2CCE" w14:textId="4EB81F09" w:rsidR="00C65123" w:rsidRPr="00822221" w:rsidRDefault="00096FA1" w:rsidP="00B070A5">
      <w:pPr>
        <w:ind w:firstLine="709"/>
        <w:jc w:val="both"/>
        <w:rPr>
          <w:sz w:val="28"/>
          <w:szCs w:val="28"/>
          <w:lang w:val="kk-KZ"/>
        </w:rPr>
      </w:pPr>
      <w:r w:rsidRPr="00096FA1">
        <w:rPr>
          <w:sz w:val="28"/>
          <w:szCs w:val="28"/>
          <w:lang w:val="kk-KZ"/>
        </w:rPr>
        <w:t>ХХХ өндірістік активтеріне және ҚМГ-ның ХХХ-тағы 50 %-дық үлесіне қатысты жекешелендіру мәселесі өндірістік қуаттарды сақтаудың, ішкі нарықты сенімді қамтамасыз етудің, мемлекеттік үстемдікті жеке монополияландырумен алмастыруға жол бермеудің және монополияға қарсы бақылауды сақтаудың міндетті шарттарын ескере отырып, кезең-кезеңімен қарастырылуы мүмкін.</w:t>
      </w:r>
    </w:p>
    <w:p w14:paraId="6B9D668E" w14:textId="77777777" w:rsidR="00B070A5" w:rsidRDefault="00B070A5" w:rsidP="00B070A5">
      <w:pPr>
        <w:ind w:firstLine="709"/>
        <w:jc w:val="both"/>
        <w:rPr>
          <w:b/>
          <w:bCs/>
          <w:sz w:val="28"/>
          <w:szCs w:val="28"/>
          <w:lang w:val="kk-KZ"/>
        </w:rPr>
      </w:pPr>
    </w:p>
    <w:p w14:paraId="5D9B61AD" w14:textId="5C2F9349" w:rsidR="00B23306" w:rsidRPr="00822221" w:rsidRDefault="001121F2" w:rsidP="00B070A5">
      <w:pPr>
        <w:ind w:firstLine="709"/>
        <w:jc w:val="center"/>
        <w:rPr>
          <w:b/>
          <w:bCs/>
          <w:sz w:val="28"/>
          <w:szCs w:val="28"/>
          <w:lang w:val="kk-KZ"/>
        </w:rPr>
      </w:pPr>
      <w:r w:rsidRPr="00822221">
        <w:rPr>
          <w:b/>
          <w:bCs/>
          <w:sz w:val="28"/>
          <w:szCs w:val="28"/>
          <w:lang w:val="kk-KZ"/>
        </w:rPr>
        <w:t xml:space="preserve">Х. </w:t>
      </w:r>
      <w:r w:rsidR="00B070A5">
        <w:rPr>
          <w:b/>
          <w:bCs/>
          <w:sz w:val="28"/>
          <w:szCs w:val="28"/>
          <w:lang w:val="kk-KZ"/>
        </w:rPr>
        <w:t>ҚОРЫТЫНДЫ</w:t>
      </w:r>
    </w:p>
    <w:p w14:paraId="62167E9A" w14:textId="77777777" w:rsidR="001121F2" w:rsidRPr="00822221" w:rsidRDefault="001121F2" w:rsidP="00B070A5">
      <w:pPr>
        <w:ind w:firstLine="709"/>
        <w:jc w:val="both"/>
        <w:rPr>
          <w:b/>
          <w:bCs/>
          <w:sz w:val="28"/>
          <w:szCs w:val="28"/>
          <w:lang w:val="kk-KZ"/>
        </w:rPr>
      </w:pPr>
    </w:p>
    <w:p w14:paraId="2A40651D" w14:textId="37B6D56E" w:rsidR="00B070A5" w:rsidRPr="00B070A5" w:rsidRDefault="00B070A5" w:rsidP="00B070A5">
      <w:pPr>
        <w:widowControl/>
        <w:tabs>
          <w:tab w:val="left" w:pos="1134"/>
        </w:tabs>
        <w:autoSpaceDE/>
        <w:autoSpaceDN/>
        <w:adjustRightInd/>
        <w:ind w:firstLine="709"/>
        <w:jc w:val="both"/>
        <w:rPr>
          <w:sz w:val="28"/>
          <w:szCs w:val="28"/>
          <w:lang w:val="kk-KZ"/>
        </w:rPr>
      </w:pPr>
      <w:r w:rsidRPr="00B070A5">
        <w:rPr>
          <w:sz w:val="28"/>
          <w:szCs w:val="28"/>
          <w:lang w:val="kk-KZ"/>
        </w:rPr>
        <w:t>1. жалпы ережелер – талдау Агенттіктің 2026 жылға арналған жұмыс жоспарын іске асыру шеңберінде жүргізілді;</w:t>
      </w:r>
    </w:p>
    <w:p w14:paraId="0EDB5794" w14:textId="1A073828" w:rsidR="00B070A5" w:rsidRPr="00B070A5" w:rsidRDefault="00B070A5" w:rsidP="00B070A5">
      <w:pPr>
        <w:widowControl/>
        <w:tabs>
          <w:tab w:val="left" w:pos="1134"/>
        </w:tabs>
        <w:autoSpaceDE/>
        <w:autoSpaceDN/>
        <w:adjustRightInd/>
        <w:ind w:firstLine="709"/>
        <w:jc w:val="both"/>
        <w:rPr>
          <w:sz w:val="28"/>
          <w:szCs w:val="28"/>
          <w:lang w:val="kk-KZ"/>
        </w:rPr>
      </w:pPr>
      <w:r w:rsidRPr="00B070A5">
        <w:rPr>
          <w:sz w:val="28"/>
          <w:szCs w:val="28"/>
          <w:lang w:val="kk-KZ"/>
        </w:rPr>
        <w:t>2. зерттеудің уақыт аралығы</w:t>
      </w:r>
      <w:r>
        <w:rPr>
          <w:sz w:val="28"/>
          <w:szCs w:val="28"/>
          <w:lang w:val="kk-KZ"/>
        </w:rPr>
        <w:t xml:space="preserve"> </w:t>
      </w:r>
      <w:r w:rsidRPr="00B070A5">
        <w:rPr>
          <w:sz w:val="28"/>
          <w:szCs w:val="28"/>
          <w:lang w:val="kk-KZ"/>
        </w:rPr>
        <w:t>–</w:t>
      </w:r>
      <w:r>
        <w:rPr>
          <w:sz w:val="28"/>
          <w:szCs w:val="28"/>
          <w:lang w:val="kk-KZ"/>
        </w:rPr>
        <w:t xml:space="preserve"> </w:t>
      </w:r>
      <w:r w:rsidRPr="00B070A5">
        <w:rPr>
          <w:sz w:val="28"/>
          <w:szCs w:val="28"/>
          <w:lang w:val="kk-KZ"/>
        </w:rPr>
        <w:t>2024–2025 жылдар</w:t>
      </w:r>
    </w:p>
    <w:p w14:paraId="267A899F" w14:textId="7622A206" w:rsidR="00B070A5" w:rsidRPr="00B070A5" w:rsidRDefault="00B070A5" w:rsidP="00B070A5">
      <w:pPr>
        <w:widowControl/>
        <w:tabs>
          <w:tab w:val="left" w:pos="1134"/>
        </w:tabs>
        <w:autoSpaceDE/>
        <w:autoSpaceDN/>
        <w:adjustRightInd/>
        <w:ind w:firstLine="709"/>
        <w:jc w:val="both"/>
        <w:rPr>
          <w:sz w:val="28"/>
          <w:szCs w:val="28"/>
          <w:lang w:val="kk-KZ"/>
        </w:rPr>
      </w:pPr>
      <w:r w:rsidRPr="00B070A5">
        <w:rPr>
          <w:sz w:val="28"/>
          <w:szCs w:val="28"/>
          <w:lang w:val="kk-KZ"/>
        </w:rPr>
        <w:t>3. тауар нарығының шекаралары –</w:t>
      </w:r>
      <w:r>
        <w:rPr>
          <w:sz w:val="28"/>
          <w:szCs w:val="28"/>
          <w:lang w:val="kk-KZ"/>
        </w:rPr>
        <w:t xml:space="preserve"> </w:t>
      </w:r>
      <w:r w:rsidRPr="00B070A5">
        <w:rPr>
          <w:sz w:val="28"/>
          <w:szCs w:val="28"/>
          <w:lang w:val="kk-KZ"/>
        </w:rPr>
        <w:t>Қазақстан Республикасы;</w:t>
      </w:r>
    </w:p>
    <w:p w14:paraId="48B9A695" w14:textId="7B448F77" w:rsidR="00B070A5" w:rsidRPr="00B070A5" w:rsidRDefault="00B070A5" w:rsidP="00B070A5">
      <w:pPr>
        <w:widowControl/>
        <w:tabs>
          <w:tab w:val="left" w:pos="1134"/>
        </w:tabs>
        <w:autoSpaceDE/>
        <w:autoSpaceDN/>
        <w:adjustRightInd/>
        <w:ind w:firstLine="709"/>
        <w:jc w:val="both"/>
        <w:rPr>
          <w:sz w:val="28"/>
          <w:szCs w:val="28"/>
          <w:lang w:val="kk-KZ"/>
        </w:rPr>
      </w:pPr>
      <w:r w:rsidRPr="00B070A5">
        <w:rPr>
          <w:sz w:val="28"/>
          <w:szCs w:val="28"/>
          <w:lang w:val="kk-KZ"/>
        </w:rPr>
        <w:t xml:space="preserve">4. қарастырылып отырған тауар нарығында қызмет ететін нарық субъектілерінің құрамы – ҚР МКК деректеріне сәйкес мұнай жол битумын өткізуді 2024 жылы 40 нарық субъектісі, ал 2025 жылы 34 нарық субъектісі жүзеге асырған. </w:t>
      </w:r>
    </w:p>
    <w:p w14:paraId="30EAA26F" w14:textId="526DFEB7" w:rsidR="00B070A5" w:rsidRPr="00B070A5" w:rsidRDefault="00B070A5" w:rsidP="00B070A5">
      <w:pPr>
        <w:widowControl/>
        <w:tabs>
          <w:tab w:val="left" w:pos="1134"/>
        </w:tabs>
        <w:autoSpaceDE/>
        <w:autoSpaceDN/>
        <w:adjustRightInd/>
        <w:ind w:firstLine="709"/>
        <w:jc w:val="both"/>
        <w:rPr>
          <w:sz w:val="28"/>
          <w:szCs w:val="28"/>
          <w:lang w:val="kk-KZ"/>
        </w:rPr>
      </w:pPr>
      <w:r w:rsidRPr="00B070A5">
        <w:rPr>
          <w:sz w:val="28"/>
          <w:szCs w:val="28"/>
          <w:lang w:val="kk-KZ"/>
        </w:rPr>
        <w:t>5. нарық көлем:</w:t>
      </w:r>
    </w:p>
    <w:p w14:paraId="52FC1256" w14:textId="59B7DE0D" w:rsidR="00B070A5" w:rsidRPr="00B070A5" w:rsidRDefault="00B070A5" w:rsidP="00B070A5">
      <w:pPr>
        <w:widowControl/>
        <w:tabs>
          <w:tab w:val="left" w:pos="1134"/>
        </w:tabs>
        <w:autoSpaceDE/>
        <w:autoSpaceDN/>
        <w:adjustRightInd/>
        <w:ind w:firstLine="709"/>
        <w:jc w:val="both"/>
        <w:rPr>
          <w:sz w:val="28"/>
          <w:szCs w:val="28"/>
          <w:lang w:val="kk-KZ"/>
        </w:rPr>
      </w:pPr>
      <w:r w:rsidRPr="00B070A5">
        <w:rPr>
          <w:sz w:val="28"/>
          <w:szCs w:val="28"/>
          <w:lang w:val="kk-KZ"/>
        </w:rPr>
        <w:t>БНД 60/90 маркалы битумды өткізу көлемі 2024 жылы –</w:t>
      </w:r>
      <w:r>
        <w:rPr>
          <w:sz w:val="28"/>
          <w:szCs w:val="28"/>
          <w:lang w:val="kk-KZ"/>
        </w:rPr>
        <w:t xml:space="preserve"> </w:t>
      </w:r>
      <w:r w:rsidRPr="00B070A5">
        <w:rPr>
          <w:sz w:val="28"/>
          <w:szCs w:val="28"/>
          <w:lang w:val="kk-KZ"/>
        </w:rPr>
        <w:t>ХХХ мың тонна, 2025 жылы – ХХХ мың тонна;</w:t>
      </w:r>
    </w:p>
    <w:p w14:paraId="772705B7" w14:textId="2BF5FB31" w:rsidR="00B070A5" w:rsidRPr="00B070A5" w:rsidRDefault="00B070A5" w:rsidP="00B070A5">
      <w:pPr>
        <w:widowControl/>
        <w:tabs>
          <w:tab w:val="left" w:pos="1134"/>
        </w:tabs>
        <w:autoSpaceDE/>
        <w:autoSpaceDN/>
        <w:adjustRightInd/>
        <w:ind w:firstLine="709"/>
        <w:jc w:val="both"/>
        <w:rPr>
          <w:sz w:val="28"/>
          <w:szCs w:val="28"/>
          <w:lang w:val="kk-KZ"/>
        </w:rPr>
      </w:pPr>
      <w:r w:rsidRPr="00B070A5">
        <w:rPr>
          <w:sz w:val="28"/>
          <w:szCs w:val="28"/>
          <w:lang w:val="kk-KZ"/>
        </w:rPr>
        <w:t>БНД 70/100 маркалы битумды өткізу көлемі 2024 жылы – ХХХ мың тонна, 2025 жылы – ХХХ мың тонна;</w:t>
      </w:r>
    </w:p>
    <w:p w14:paraId="119F43FA" w14:textId="6FEEA884" w:rsidR="00B070A5" w:rsidRPr="00B070A5" w:rsidRDefault="00B070A5" w:rsidP="00B070A5">
      <w:pPr>
        <w:widowControl/>
        <w:tabs>
          <w:tab w:val="left" w:pos="1134"/>
        </w:tabs>
        <w:autoSpaceDE/>
        <w:autoSpaceDN/>
        <w:adjustRightInd/>
        <w:ind w:firstLine="709"/>
        <w:jc w:val="both"/>
        <w:rPr>
          <w:sz w:val="28"/>
          <w:szCs w:val="28"/>
          <w:lang w:val="kk-KZ"/>
        </w:rPr>
      </w:pPr>
      <w:r w:rsidRPr="00B070A5">
        <w:rPr>
          <w:sz w:val="28"/>
          <w:szCs w:val="28"/>
          <w:lang w:val="kk-KZ"/>
        </w:rPr>
        <w:t>БНД 100/130 маркалы битумды өткізу көлемі 2024 жылы – ХХХ мың тонна, 2025 жылы – ХХХ мың тонна құрады;</w:t>
      </w:r>
    </w:p>
    <w:p w14:paraId="5463C58D" w14:textId="66EC1CEF" w:rsidR="00B070A5" w:rsidRPr="00B070A5" w:rsidRDefault="00B070A5" w:rsidP="00B070A5">
      <w:pPr>
        <w:widowControl/>
        <w:tabs>
          <w:tab w:val="left" w:pos="1134"/>
        </w:tabs>
        <w:autoSpaceDE/>
        <w:autoSpaceDN/>
        <w:adjustRightInd/>
        <w:ind w:firstLine="709"/>
        <w:jc w:val="both"/>
        <w:rPr>
          <w:sz w:val="28"/>
          <w:szCs w:val="28"/>
          <w:lang w:val="kk-KZ"/>
        </w:rPr>
      </w:pPr>
      <w:r w:rsidRPr="00B070A5">
        <w:rPr>
          <w:sz w:val="28"/>
          <w:szCs w:val="28"/>
          <w:lang w:val="kk-KZ"/>
        </w:rPr>
        <w:t>6. нарықтың шоғырлану деңгейі:</w:t>
      </w:r>
    </w:p>
    <w:p w14:paraId="37FD874E" w14:textId="390B1F68" w:rsidR="00B070A5" w:rsidRDefault="00B070A5" w:rsidP="00B070A5">
      <w:pPr>
        <w:widowControl/>
        <w:tabs>
          <w:tab w:val="left" w:pos="1134"/>
        </w:tabs>
        <w:autoSpaceDE/>
        <w:autoSpaceDN/>
        <w:adjustRightInd/>
        <w:ind w:firstLine="709"/>
        <w:jc w:val="both"/>
        <w:rPr>
          <w:sz w:val="28"/>
          <w:szCs w:val="28"/>
          <w:lang w:val="kk-KZ"/>
        </w:rPr>
      </w:pPr>
      <w:r w:rsidRPr="00B070A5">
        <w:rPr>
          <w:sz w:val="28"/>
          <w:szCs w:val="28"/>
          <w:lang w:val="kk-KZ"/>
        </w:rPr>
        <w:t>БНД 60/90 маркалы битумды өткізу нарығы – жоғары шоғырланған нарық, ал БНД 70/100 және БНД 100/130 маркалы битумдарды өткізу нарықтары – орташа шоғырланған нарықтар.</w:t>
      </w:r>
    </w:p>
    <w:p w14:paraId="592CEA2A" w14:textId="77777777" w:rsidR="00B070A5" w:rsidRPr="00B070A5" w:rsidRDefault="00B23306" w:rsidP="00B070A5">
      <w:pPr>
        <w:widowControl/>
        <w:tabs>
          <w:tab w:val="left" w:pos="1134"/>
        </w:tabs>
        <w:autoSpaceDE/>
        <w:autoSpaceDN/>
        <w:adjustRightInd/>
        <w:ind w:firstLine="709"/>
        <w:jc w:val="both"/>
        <w:rPr>
          <w:sz w:val="28"/>
          <w:szCs w:val="28"/>
          <w:lang w:val="kk-KZ"/>
        </w:rPr>
      </w:pPr>
      <w:r w:rsidRPr="00822221">
        <w:rPr>
          <w:sz w:val="28"/>
          <w:szCs w:val="28"/>
          <w:lang w:val="kk-KZ"/>
        </w:rPr>
        <w:t xml:space="preserve">7) </w:t>
      </w:r>
      <w:r w:rsidR="00B070A5" w:rsidRPr="00B070A5">
        <w:rPr>
          <w:sz w:val="28"/>
          <w:szCs w:val="28"/>
          <w:lang w:val="kk-KZ"/>
        </w:rPr>
        <w:t>нарыққа кіру кедергілері:</w:t>
      </w:r>
    </w:p>
    <w:p w14:paraId="2B203064" w14:textId="5B90CE54" w:rsidR="00B070A5" w:rsidRPr="00B070A5" w:rsidRDefault="00B070A5" w:rsidP="00B070A5">
      <w:pPr>
        <w:widowControl/>
        <w:tabs>
          <w:tab w:val="left" w:pos="1134"/>
        </w:tabs>
        <w:autoSpaceDE/>
        <w:autoSpaceDN/>
        <w:adjustRightInd/>
        <w:ind w:firstLine="709"/>
        <w:jc w:val="both"/>
        <w:rPr>
          <w:sz w:val="28"/>
          <w:szCs w:val="28"/>
          <w:lang w:val="kk-KZ"/>
        </w:rPr>
      </w:pPr>
      <w:r>
        <w:rPr>
          <w:sz w:val="28"/>
          <w:szCs w:val="28"/>
          <w:lang w:val="kk-KZ"/>
        </w:rPr>
        <w:lastRenderedPageBreak/>
        <w:t xml:space="preserve">- </w:t>
      </w:r>
      <w:r w:rsidRPr="00B070A5">
        <w:rPr>
          <w:sz w:val="28"/>
          <w:szCs w:val="28"/>
          <w:lang w:val="kk-KZ"/>
        </w:rPr>
        <w:t>әкімшілік шектеулер, атап айтқанда, ресурстың негізгі бөлігін әкімшілік жолмен бөлу нарық субъектілерінің тауарға тең қолжетімділігі үшін қосымша кедергілер туындатады, өйткені битумға қолжетімділік тек нарықтық шарттық қатынастарға ғана емес, тиісті разнарядкаларға енгізілуге де байланысты болады;</w:t>
      </w:r>
    </w:p>
    <w:p w14:paraId="0CED2BB9" w14:textId="3B21A353" w:rsidR="00B070A5" w:rsidRPr="00B070A5" w:rsidRDefault="00B070A5" w:rsidP="00B070A5">
      <w:pPr>
        <w:widowControl/>
        <w:tabs>
          <w:tab w:val="left" w:pos="1134"/>
        </w:tabs>
        <w:autoSpaceDE/>
        <w:autoSpaceDN/>
        <w:adjustRightInd/>
        <w:ind w:firstLine="709"/>
        <w:jc w:val="both"/>
        <w:rPr>
          <w:sz w:val="28"/>
          <w:szCs w:val="28"/>
          <w:lang w:val="kk-KZ"/>
        </w:rPr>
      </w:pPr>
      <w:r>
        <w:rPr>
          <w:sz w:val="28"/>
          <w:szCs w:val="28"/>
          <w:lang w:val="kk-KZ"/>
        </w:rPr>
        <w:t xml:space="preserve">- </w:t>
      </w:r>
      <w:r w:rsidRPr="00B070A5">
        <w:rPr>
          <w:sz w:val="28"/>
          <w:szCs w:val="28"/>
          <w:lang w:val="kk-KZ"/>
        </w:rPr>
        <w:t>битумды бөлудің тең емес тәсілі, атап айтқанда, қолданыстағы бөлу тетігімен қамтылмаған өзге өндірушілердің нарықта болуы;</w:t>
      </w:r>
    </w:p>
    <w:p w14:paraId="01B2FEF3" w14:textId="1585101A" w:rsidR="00B070A5" w:rsidRPr="00B070A5" w:rsidRDefault="00B070A5" w:rsidP="00B070A5">
      <w:pPr>
        <w:widowControl/>
        <w:tabs>
          <w:tab w:val="left" w:pos="1134"/>
        </w:tabs>
        <w:autoSpaceDE/>
        <w:autoSpaceDN/>
        <w:adjustRightInd/>
        <w:ind w:firstLine="709"/>
        <w:jc w:val="both"/>
        <w:rPr>
          <w:sz w:val="28"/>
          <w:szCs w:val="28"/>
          <w:lang w:val="kk-KZ"/>
        </w:rPr>
      </w:pPr>
      <w:r>
        <w:rPr>
          <w:sz w:val="28"/>
          <w:szCs w:val="28"/>
          <w:lang w:val="kk-KZ"/>
        </w:rPr>
        <w:t xml:space="preserve">- </w:t>
      </w:r>
      <w:r w:rsidRPr="00B070A5">
        <w:rPr>
          <w:sz w:val="28"/>
          <w:szCs w:val="28"/>
          <w:lang w:val="kk-KZ"/>
        </w:rPr>
        <w:t>разнарядка шеңберінде алынған битум көлемін қайта сатуға бақылаудың болмауы;</w:t>
      </w:r>
    </w:p>
    <w:p w14:paraId="4AEB603B" w14:textId="7A026C8A" w:rsidR="00B070A5" w:rsidRPr="00B070A5" w:rsidRDefault="00B070A5" w:rsidP="00B070A5">
      <w:pPr>
        <w:widowControl/>
        <w:tabs>
          <w:tab w:val="left" w:pos="1134"/>
        </w:tabs>
        <w:autoSpaceDE/>
        <w:autoSpaceDN/>
        <w:adjustRightInd/>
        <w:ind w:firstLine="709"/>
        <w:jc w:val="both"/>
        <w:rPr>
          <w:sz w:val="28"/>
          <w:szCs w:val="28"/>
          <w:lang w:val="kk-KZ"/>
        </w:rPr>
      </w:pPr>
      <w:r>
        <w:rPr>
          <w:sz w:val="28"/>
          <w:szCs w:val="28"/>
          <w:lang w:val="kk-KZ"/>
        </w:rPr>
        <w:t xml:space="preserve">- </w:t>
      </w:r>
      <w:r w:rsidRPr="00B070A5">
        <w:rPr>
          <w:sz w:val="28"/>
          <w:szCs w:val="28"/>
          <w:lang w:val="kk-KZ"/>
        </w:rPr>
        <w:t>битумды биржалық сауда арқылы міндетті өткізу тетігінің іске асырылуын қамтамасыз ету жөніндегі шаралардың жеткіліксіздігі.</w:t>
      </w:r>
    </w:p>
    <w:p w14:paraId="42D79ADE" w14:textId="09436479" w:rsidR="00B070A5" w:rsidRPr="00B070A5" w:rsidRDefault="00B070A5" w:rsidP="00B070A5">
      <w:pPr>
        <w:widowControl/>
        <w:tabs>
          <w:tab w:val="left" w:pos="1134"/>
        </w:tabs>
        <w:autoSpaceDE/>
        <w:autoSpaceDN/>
        <w:adjustRightInd/>
        <w:ind w:firstLine="709"/>
        <w:jc w:val="both"/>
        <w:rPr>
          <w:sz w:val="28"/>
          <w:szCs w:val="28"/>
          <w:lang w:val="kk-KZ"/>
        </w:rPr>
      </w:pPr>
      <w:r>
        <w:rPr>
          <w:sz w:val="28"/>
          <w:szCs w:val="28"/>
          <w:lang w:val="kk-KZ"/>
        </w:rPr>
        <w:t xml:space="preserve">8) </w:t>
      </w:r>
      <w:r w:rsidRPr="00B070A5">
        <w:rPr>
          <w:sz w:val="28"/>
          <w:szCs w:val="28"/>
          <w:lang w:val="kk-KZ"/>
        </w:rPr>
        <w:t>тауар нарығындағы бәсекелестік ортаның жай-күйін бағалау:</w:t>
      </w:r>
    </w:p>
    <w:p w14:paraId="5F37B523" w14:textId="77777777" w:rsidR="00B070A5" w:rsidRPr="00B070A5" w:rsidRDefault="00B070A5" w:rsidP="00B070A5">
      <w:pPr>
        <w:widowControl/>
        <w:tabs>
          <w:tab w:val="left" w:pos="1134"/>
        </w:tabs>
        <w:autoSpaceDE/>
        <w:autoSpaceDN/>
        <w:adjustRightInd/>
        <w:ind w:firstLine="709"/>
        <w:jc w:val="both"/>
        <w:rPr>
          <w:sz w:val="28"/>
          <w:szCs w:val="28"/>
          <w:lang w:val="kk-KZ"/>
        </w:rPr>
      </w:pPr>
      <w:r w:rsidRPr="00B070A5">
        <w:rPr>
          <w:sz w:val="28"/>
          <w:szCs w:val="28"/>
          <w:lang w:val="kk-KZ"/>
        </w:rPr>
        <w:t>жекелеген битум маркалары бөлінісінде нарық орташа және жоғары шоғырланған болып табылады. Бұл ретте жол мұнай битумының жалпы нарығы 2024 және 2025 жылдары орташа шоғырланған нарық болып табылады.</w:t>
      </w:r>
    </w:p>
    <w:p w14:paraId="0E74F055" w14:textId="702087FF" w:rsidR="00B070A5" w:rsidRPr="00B070A5" w:rsidRDefault="00B070A5" w:rsidP="00B070A5">
      <w:pPr>
        <w:widowControl/>
        <w:tabs>
          <w:tab w:val="left" w:pos="1134"/>
        </w:tabs>
        <w:autoSpaceDE/>
        <w:autoSpaceDN/>
        <w:adjustRightInd/>
        <w:ind w:firstLine="709"/>
        <w:jc w:val="both"/>
        <w:rPr>
          <w:sz w:val="28"/>
          <w:szCs w:val="28"/>
          <w:lang w:val="kk-KZ"/>
        </w:rPr>
      </w:pPr>
      <w:r>
        <w:rPr>
          <w:sz w:val="28"/>
          <w:szCs w:val="28"/>
          <w:lang w:val="kk-KZ"/>
        </w:rPr>
        <w:t xml:space="preserve">9) </w:t>
      </w:r>
      <w:r w:rsidRPr="00B070A5">
        <w:rPr>
          <w:sz w:val="28"/>
          <w:szCs w:val="28"/>
          <w:lang w:val="kk-KZ"/>
        </w:rPr>
        <w:t>қарастырылып отырған тауар нарығында бәсекелестікті дамыту жөніндегі ұсынымдар:</w:t>
      </w:r>
    </w:p>
    <w:p w14:paraId="37349544" w14:textId="5BB0560F" w:rsidR="00B070A5" w:rsidRPr="00B070A5" w:rsidRDefault="00B070A5" w:rsidP="00B070A5">
      <w:pPr>
        <w:widowControl/>
        <w:tabs>
          <w:tab w:val="left" w:pos="1134"/>
        </w:tabs>
        <w:autoSpaceDE/>
        <w:autoSpaceDN/>
        <w:adjustRightInd/>
        <w:ind w:firstLine="709"/>
        <w:jc w:val="both"/>
        <w:rPr>
          <w:sz w:val="28"/>
          <w:szCs w:val="28"/>
          <w:lang w:val="kk-KZ"/>
        </w:rPr>
      </w:pPr>
      <w:r>
        <w:rPr>
          <w:sz w:val="28"/>
          <w:szCs w:val="28"/>
          <w:lang w:val="kk-KZ"/>
        </w:rPr>
        <w:t xml:space="preserve">- </w:t>
      </w:r>
      <w:r w:rsidRPr="00B070A5">
        <w:rPr>
          <w:sz w:val="28"/>
          <w:szCs w:val="28"/>
          <w:lang w:val="kk-KZ"/>
        </w:rPr>
        <w:t>жол битумының көлемдерін қалыптастыру және бөлу қағидаларын әзірлеу кезінде ұсынылатын тетіктердің бәсекелестіктің жай-күйіне әсерін бағалау мақсатында оларды монополияға қарсы органмен міндетті түрде келісуді қамтамасыз ету;</w:t>
      </w:r>
    </w:p>
    <w:p w14:paraId="774F27DE" w14:textId="03C5A8DC" w:rsidR="00B070A5" w:rsidRPr="00B070A5" w:rsidRDefault="00B070A5" w:rsidP="00B070A5">
      <w:pPr>
        <w:widowControl/>
        <w:tabs>
          <w:tab w:val="left" w:pos="1134"/>
        </w:tabs>
        <w:autoSpaceDE/>
        <w:autoSpaceDN/>
        <w:adjustRightInd/>
        <w:ind w:firstLine="709"/>
        <w:jc w:val="both"/>
        <w:rPr>
          <w:sz w:val="28"/>
          <w:szCs w:val="28"/>
          <w:lang w:val="kk-KZ"/>
        </w:rPr>
      </w:pPr>
      <w:r>
        <w:rPr>
          <w:sz w:val="28"/>
          <w:szCs w:val="28"/>
          <w:lang w:val="kk-KZ"/>
        </w:rPr>
        <w:t xml:space="preserve">- </w:t>
      </w:r>
      <w:r w:rsidRPr="00B070A5">
        <w:rPr>
          <w:sz w:val="28"/>
          <w:szCs w:val="28"/>
          <w:lang w:val="kk-KZ"/>
        </w:rPr>
        <w:t>заңнамалық деңгейде мемлекеттің монопсониялық жағдайын теріс пайдалануды болдырмайтын, сондай-ақ өндірушілер мен тұтынушылар мүдделерінің теңгерімін қамтамасыз ететін ашық және экономикалық тұрғыдан негізделген баға белгілеу тетігін айқындау;</w:t>
      </w:r>
    </w:p>
    <w:p w14:paraId="3E160705" w14:textId="4AEC657F" w:rsidR="00C00CDA" w:rsidRPr="00822221" w:rsidRDefault="00B070A5" w:rsidP="00B070A5">
      <w:pPr>
        <w:widowControl/>
        <w:tabs>
          <w:tab w:val="left" w:pos="1134"/>
        </w:tabs>
        <w:autoSpaceDE/>
        <w:autoSpaceDN/>
        <w:adjustRightInd/>
        <w:ind w:firstLine="709"/>
        <w:jc w:val="both"/>
        <w:rPr>
          <w:sz w:val="28"/>
          <w:szCs w:val="28"/>
          <w:lang w:val="kk-KZ"/>
        </w:rPr>
      </w:pPr>
      <w:r>
        <w:rPr>
          <w:sz w:val="28"/>
          <w:szCs w:val="28"/>
          <w:lang w:val="kk-KZ"/>
        </w:rPr>
        <w:t xml:space="preserve">- </w:t>
      </w:r>
      <w:r w:rsidRPr="00B070A5">
        <w:rPr>
          <w:sz w:val="28"/>
          <w:szCs w:val="28"/>
          <w:lang w:val="kk-KZ"/>
        </w:rPr>
        <w:t>орталықтандырылған сатып алу жүйесі шеңберінде сатып алынатын жол битумын мақсатты пайдалануды мемлекеттік бақылаудың тиімді тетігін көздеу, оның мақсатсыз пайдаланылуына және қайта сатылуына жол бермеу.</w:t>
      </w:r>
    </w:p>
    <w:sectPr w:rsidR="00C00CDA" w:rsidRPr="00822221" w:rsidSect="00E05DEA">
      <w:headerReference w:type="default" r:id="rId8"/>
      <w:type w:val="nextColumn"/>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E185D" w14:textId="77777777" w:rsidR="001A2008" w:rsidRDefault="001A2008" w:rsidP="00FF0FA4">
      <w:r>
        <w:separator/>
      </w:r>
    </w:p>
  </w:endnote>
  <w:endnote w:type="continuationSeparator" w:id="0">
    <w:p w14:paraId="6F47635D" w14:textId="77777777" w:rsidR="001A2008" w:rsidRDefault="001A2008" w:rsidP="00FF0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58411D" w14:textId="77777777" w:rsidR="001A2008" w:rsidRDefault="001A2008" w:rsidP="00FF0FA4">
      <w:r>
        <w:separator/>
      </w:r>
    </w:p>
  </w:footnote>
  <w:footnote w:type="continuationSeparator" w:id="0">
    <w:p w14:paraId="41680611" w14:textId="77777777" w:rsidR="001A2008" w:rsidRDefault="001A2008" w:rsidP="00FF0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7244694"/>
      <w:docPartObj>
        <w:docPartGallery w:val="Page Numbers (Top of Page)"/>
        <w:docPartUnique/>
      </w:docPartObj>
    </w:sdtPr>
    <w:sdtEndPr/>
    <w:sdtContent>
      <w:p w14:paraId="0F0A73D9" w14:textId="02FFD63D" w:rsidR="00FF0FA4" w:rsidRDefault="00FF0FA4">
        <w:pPr>
          <w:pStyle w:val="afe"/>
          <w:jc w:val="center"/>
        </w:pPr>
        <w:r>
          <w:fldChar w:fldCharType="begin"/>
        </w:r>
        <w:r>
          <w:instrText>PAGE   \* MERGEFORMAT</w:instrText>
        </w:r>
        <w:r>
          <w:fldChar w:fldCharType="separate"/>
        </w:r>
        <w:r>
          <w:t>2</w:t>
        </w:r>
        <w:r>
          <w:fldChar w:fldCharType="end"/>
        </w:r>
      </w:p>
    </w:sdtContent>
  </w:sdt>
  <w:p w14:paraId="26C64C39" w14:textId="77777777" w:rsidR="00FF0FA4" w:rsidRDefault="00FF0FA4">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189E"/>
    <w:multiLevelType w:val="hybridMultilevel"/>
    <w:tmpl w:val="580C4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D33CDE"/>
    <w:multiLevelType w:val="multilevel"/>
    <w:tmpl w:val="86144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911E2"/>
    <w:multiLevelType w:val="hybridMultilevel"/>
    <w:tmpl w:val="18EA3C94"/>
    <w:lvl w:ilvl="0" w:tplc="8C422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8A71B47"/>
    <w:multiLevelType w:val="multilevel"/>
    <w:tmpl w:val="5AD0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D2D3B"/>
    <w:multiLevelType w:val="hybridMultilevel"/>
    <w:tmpl w:val="FA6464AE"/>
    <w:lvl w:ilvl="0" w:tplc="7B5E68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6486CE7"/>
    <w:multiLevelType w:val="hybridMultilevel"/>
    <w:tmpl w:val="4244B3B0"/>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954559E"/>
    <w:multiLevelType w:val="hybridMultilevel"/>
    <w:tmpl w:val="18EA3C9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1C2C0C01"/>
    <w:multiLevelType w:val="hybridMultilevel"/>
    <w:tmpl w:val="464EB0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DC4990"/>
    <w:multiLevelType w:val="hybridMultilevel"/>
    <w:tmpl w:val="B734CB94"/>
    <w:lvl w:ilvl="0" w:tplc="96FAA46E">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1F8A35DD"/>
    <w:multiLevelType w:val="hybridMultilevel"/>
    <w:tmpl w:val="DD1061B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EB47C2"/>
    <w:multiLevelType w:val="multilevel"/>
    <w:tmpl w:val="041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15E41"/>
    <w:multiLevelType w:val="multilevel"/>
    <w:tmpl w:val="37AAC726"/>
    <w:lvl w:ilvl="0">
      <w:start w:val="1"/>
      <w:numFmt w:val="decimal"/>
      <w:lvlText w:val="%1."/>
      <w:lvlJc w:val="left"/>
      <w:pPr>
        <w:ind w:left="1069" w:hanging="360"/>
      </w:pPr>
      <w:rPr>
        <w:rFonts w:hint="default"/>
        <w:b/>
        <w:bCs/>
      </w:rPr>
    </w:lvl>
    <w:lvl w:ilvl="1">
      <w:start w:val="1"/>
      <w:numFmt w:val="decimal"/>
      <w:isLgl/>
      <w:lvlText w:val="%1.%2."/>
      <w:lvlJc w:val="left"/>
      <w:pPr>
        <w:ind w:left="1429" w:hanging="720"/>
      </w:pPr>
      <w:rPr>
        <w:rFonts w:hint="default"/>
        <w:b/>
        <w:bCs/>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15:restartNumberingAfterBreak="0">
    <w:nsid w:val="3545462A"/>
    <w:multiLevelType w:val="hybridMultilevel"/>
    <w:tmpl w:val="55AE7C30"/>
    <w:lvl w:ilvl="0" w:tplc="9A40F3FA">
      <w:start w:val="1"/>
      <w:numFmt w:val="decimal"/>
      <w:lvlText w:val="%1."/>
      <w:lvlJc w:val="left"/>
      <w:pPr>
        <w:ind w:left="1069" w:hanging="360"/>
      </w:pPr>
      <w:rPr>
        <w:rFonts w:hint="default"/>
        <w:b/>
        <w:bCs/>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3" w15:restartNumberingAfterBreak="0">
    <w:nsid w:val="36836CBC"/>
    <w:multiLevelType w:val="hybridMultilevel"/>
    <w:tmpl w:val="46267D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DB335E"/>
    <w:multiLevelType w:val="multilevel"/>
    <w:tmpl w:val="9724B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694FA8"/>
    <w:multiLevelType w:val="multilevel"/>
    <w:tmpl w:val="2AE62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411BF9"/>
    <w:multiLevelType w:val="hybridMultilevel"/>
    <w:tmpl w:val="5C5818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FC2A88"/>
    <w:multiLevelType w:val="hybridMultilevel"/>
    <w:tmpl w:val="124C595C"/>
    <w:lvl w:ilvl="0" w:tplc="9EAA6FA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54C308F1"/>
    <w:multiLevelType w:val="hybridMultilevel"/>
    <w:tmpl w:val="75BC2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E946BC"/>
    <w:multiLevelType w:val="hybridMultilevel"/>
    <w:tmpl w:val="B81CA1F4"/>
    <w:lvl w:ilvl="0" w:tplc="1CBEED7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61E7C87"/>
    <w:multiLevelType w:val="hybridMultilevel"/>
    <w:tmpl w:val="B5E2208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60A73DF7"/>
    <w:multiLevelType w:val="multilevel"/>
    <w:tmpl w:val="FFB0C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0587E"/>
    <w:multiLevelType w:val="multilevel"/>
    <w:tmpl w:val="4DDEA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904B62"/>
    <w:multiLevelType w:val="multilevel"/>
    <w:tmpl w:val="852C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4E64AE"/>
    <w:multiLevelType w:val="multilevel"/>
    <w:tmpl w:val="72DC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3"/>
  </w:num>
  <w:num w:numId="3">
    <w:abstractNumId w:val="20"/>
  </w:num>
  <w:num w:numId="4">
    <w:abstractNumId w:val="5"/>
  </w:num>
  <w:num w:numId="5">
    <w:abstractNumId w:val="0"/>
  </w:num>
  <w:num w:numId="6">
    <w:abstractNumId w:val="18"/>
  </w:num>
  <w:num w:numId="7">
    <w:abstractNumId w:val="7"/>
  </w:num>
  <w:num w:numId="8">
    <w:abstractNumId w:val="16"/>
  </w:num>
  <w:num w:numId="9">
    <w:abstractNumId w:val="10"/>
  </w:num>
  <w:num w:numId="10">
    <w:abstractNumId w:val="11"/>
  </w:num>
  <w:num w:numId="11">
    <w:abstractNumId w:val="4"/>
  </w:num>
  <w:num w:numId="12">
    <w:abstractNumId w:val="17"/>
  </w:num>
  <w:num w:numId="13">
    <w:abstractNumId w:val="2"/>
  </w:num>
  <w:num w:numId="14">
    <w:abstractNumId w:val="19"/>
  </w:num>
  <w:num w:numId="15">
    <w:abstractNumId w:val="13"/>
  </w:num>
  <w:num w:numId="16">
    <w:abstractNumId w:val="24"/>
  </w:num>
  <w:num w:numId="17">
    <w:abstractNumId w:val="14"/>
  </w:num>
  <w:num w:numId="18">
    <w:abstractNumId w:val="21"/>
  </w:num>
  <w:num w:numId="19">
    <w:abstractNumId w:val="15"/>
  </w:num>
  <w:num w:numId="20">
    <w:abstractNumId w:val="6"/>
  </w:num>
  <w:num w:numId="21">
    <w:abstractNumId w:val="9"/>
  </w:num>
  <w:num w:numId="22">
    <w:abstractNumId w:val="12"/>
  </w:num>
  <w:num w:numId="23">
    <w:abstractNumId w:val="22"/>
  </w:num>
  <w:num w:numId="24">
    <w:abstractNumId w:val="3"/>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059"/>
    <w:rsid w:val="000066EE"/>
    <w:rsid w:val="00094710"/>
    <w:rsid w:val="00096FA1"/>
    <w:rsid w:val="000B1C05"/>
    <w:rsid w:val="000C00CE"/>
    <w:rsid w:val="000C450A"/>
    <w:rsid w:val="000D1E35"/>
    <w:rsid w:val="000E170C"/>
    <w:rsid w:val="00111D5E"/>
    <w:rsid w:val="001121F2"/>
    <w:rsid w:val="00130B68"/>
    <w:rsid w:val="00135AE0"/>
    <w:rsid w:val="00163951"/>
    <w:rsid w:val="001668F0"/>
    <w:rsid w:val="001A2008"/>
    <w:rsid w:val="001A3CF6"/>
    <w:rsid w:val="001B7D21"/>
    <w:rsid w:val="001C1A51"/>
    <w:rsid w:val="001E1635"/>
    <w:rsid w:val="0020006B"/>
    <w:rsid w:val="00202982"/>
    <w:rsid w:val="002225B0"/>
    <w:rsid w:val="00223841"/>
    <w:rsid w:val="00224C1B"/>
    <w:rsid w:val="00225FD1"/>
    <w:rsid w:val="00230336"/>
    <w:rsid w:val="00241E7D"/>
    <w:rsid w:val="00245F27"/>
    <w:rsid w:val="0027493C"/>
    <w:rsid w:val="002A44A4"/>
    <w:rsid w:val="002C3830"/>
    <w:rsid w:val="002C7B39"/>
    <w:rsid w:val="002D40F4"/>
    <w:rsid w:val="002E0B30"/>
    <w:rsid w:val="002F6C83"/>
    <w:rsid w:val="002F6ED7"/>
    <w:rsid w:val="00371423"/>
    <w:rsid w:val="0037678B"/>
    <w:rsid w:val="003A0753"/>
    <w:rsid w:val="003A57FC"/>
    <w:rsid w:val="003B0D1A"/>
    <w:rsid w:val="003B23EE"/>
    <w:rsid w:val="003C4625"/>
    <w:rsid w:val="003D4059"/>
    <w:rsid w:val="003E335C"/>
    <w:rsid w:val="004022F5"/>
    <w:rsid w:val="0040739A"/>
    <w:rsid w:val="004134E5"/>
    <w:rsid w:val="004162EB"/>
    <w:rsid w:val="0043373E"/>
    <w:rsid w:val="00441CCD"/>
    <w:rsid w:val="00446B4C"/>
    <w:rsid w:val="00450CA8"/>
    <w:rsid w:val="00463C7D"/>
    <w:rsid w:val="0049077E"/>
    <w:rsid w:val="004B1CBD"/>
    <w:rsid w:val="004C4FEF"/>
    <w:rsid w:val="004C6845"/>
    <w:rsid w:val="004C7780"/>
    <w:rsid w:val="004F0E39"/>
    <w:rsid w:val="00501117"/>
    <w:rsid w:val="0053624D"/>
    <w:rsid w:val="00541145"/>
    <w:rsid w:val="00564F80"/>
    <w:rsid w:val="00573194"/>
    <w:rsid w:val="00575587"/>
    <w:rsid w:val="00581006"/>
    <w:rsid w:val="005A7B2E"/>
    <w:rsid w:val="005B2AFA"/>
    <w:rsid w:val="005D07D9"/>
    <w:rsid w:val="00607428"/>
    <w:rsid w:val="00611D03"/>
    <w:rsid w:val="00623EC8"/>
    <w:rsid w:val="00642E0F"/>
    <w:rsid w:val="00656759"/>
    <w:rsid w:val="00670D84"/>
    <w:rsid w:val="006710F3"/>
    <w:rsid w:val="00684E9F"/>
    <w:rsid w:val="006A34DA"/>
    <w:rsid w:val="006C55FF"/>
    <w:rsid w:val="006E164B"/>
    <w:rsid w:val="006F4BBD"/>
    <w:rsid w:val="006F6FD3"/>
    <w:rsid w:val="00704652"/>
    <w:rsid w:val="00737F45"/>
    <w:rsid w:val="00740EAF"/>
    <w:rsid w:val="0074503A"/>
    <w:rsid w:val="0074552A"/>
    <w:rsid w:val="00751311"/>
    <w:rsid w:val="00757122"/>
    <w:rsid w:val="0076646C"/>
    <w:rsid w:val="00772555"/>
    <w:rsid w:val="007761F4"/>
    <w:rsid w:val="007A335A"/>
    <w:rsid w:val="007C1694"/>
    <w:rsid w:val="007C3094"/>
    <w:rsid w:val="007D095B"/>
    <w:rsid w:val="007D5941"/>
    <w:rsid w:val="007E01F1"/>
    <w:rsid w:val="007E192C"/>
    <w:rsid w:val="008016A9"/>
    <w:rsid w:val="00807885"/>
    <w:rsid w:val="00814FD9"/>
    <w:rsid w:val="00822221"/>
    <w:rsid w:val="00884A83"/>
    <w:rsid w:val="008874FE"/>
    <w:rsid w:val="008A6105"/>
    <w:rsid w:val="008B59E3"/>
    <w:rsid w:val="008D5882"/>
    <w:rsid w:val="008F7D55"/>
    <w:rsid w:val="00904761"/>
    <w:rsid w:val="00910610"/>
    <w:rsid w:val="0097176E"/>
    <w:rsid w:val="00983C65"/>
    <w:rsid w:val="0099512E"/>
    <w:rsid w:val="009A24F7"/>
    <w:rsid w:val="00A04494"/>
    <w:rsid w:val="00A13ED2"/>
    <w:rsid w:val="00A323D1"/>
    <w:rsid w:val="00A5585D"/>
    <w:rsid w:val="00A664EA"/>
    <w:rsid w:val="00A735BE"/>
    <w:rsid w:val="00AA7C5B"/>
    <w:rsid w:val="00AB1CA3"/>
    <w:rsid w:val="00AC3291"/>
    <w:rsid w:val="00AC6BF8"/>
    <w:rsid w:val="00AE1ECE"/>
    <w:rsid w:val="00AE3F1E"/>
    <w:rsid w:val="00B070A5"/>
    <w:rsid w:val="00B11B93"/>
    <w:rsid w:val="00B23306"/>
    <w:rsid w:val="00B31096"/>
    <w:rsid w:val="00B400D2"/>
    <w:rsid w:val="00B83931"/>
    <w:rsid w:val="00B86CC0"/>
    <w:rsid w:val="00BC641A"/>
    <w:rsid w:val="00C00CDA"/>
    <w:rsid w:val="00C20CAF"/>
    <w:rsid w:val="00C53EF9"/>
    <w:rsid w:val="00C65123"/>
    <w:rsid w:val="00C8168B"/>
    <w:rsid w:val="00C84098"/>
    <w:rsid w:val="00C844F9"/>
    <w:rsid w:val="00CA6618"/>
    <w:rsid w:val="00CB1D39"/>
    <w:rsid w:val="00CC612C"/>
    <w:rsid w:val="00CE6A40"/>
    <w:rsid w:val="00D50659"/>
    <w:rsid w:val="00D67ED1"/>
    <w:rsid w:val="00D74CAC"/>
    <w:rsid w:val="00D95037"/>
    <w:rsid w:val="00D957F5"/>
    <w:rsid w:val="00DB52AA"/>
    <w:rsid w:val="00E05DEA"/>
    <w:rsid w:val="00E1008D"/>
    <w:rsid w:val="00E31AE2"/>
    <w:rsid w:val="00E4379B"/>
    <w:rsid w:val="00E54BD8"/>
    <w:rsid w:val="00E63A09"/>
    <w:rsid w:val="00E75377"/>
    <w:rsid w:val="00E823C6"/>
    <w:rsid w:val="00E960F8"/>
    <w:rsid w:val="00EA0695"/>
    <w:rsid w:val="00EA61FD"/>
    <w:rsid w:val="00EB6247"/>
    <w:rsid w:val="00EE4148"/>
    <w:rsid w:val="00EE6F78"/>
    <w:rsid w:val="00F06EF1"/>
    <w:rsid w:val="00F174A2"/>
    <w:rsid w:val="00F26240"/>
    <w:rsid w:val="00F33531"/>
    <w:rsid w:val="00F52893"/>
    <w:rsid w:val="00F613C3"/>
    <w:rsid w:val="00F619D2"/>
    <w:rsid w:val="00F7381D"/>
    <w:rsid w:val="00F7515D"/>
    <w:rsid w:val="00FB71D5"/>
    <w:rsid w:val="00FD2D68"/>
    <w:rsid w:val="00FF0FA4"/>
    <w:rsid w:val="00FF70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FEFF83"/>
  <w15:chartTrackingRefBased/>
  <w15:docId w15:val="{51D20564-6356-4B8F-9C72-6FCF228E4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34E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7D095B"/>
    <w:pPr>
      <w:widowControl/>
      <w:autoSpaceDE/>
      <w:autoSpaceDN/>
      <w:adjustRightInd/>
      <w:spacing w:before="100" w:beforeAutospacing="1" w:after="100" w:afterAutospacing="1"/>
      <w:outlineLvl w:val="0"/>
    </w:pPr>
    <w:rPr>
      <w:b/>
      <w:bCs/>
      <w:kern w:val="36"/>
      <w:sz w:val="48"/>
      <w:szCs w:val="48"/>
    </w:rPr>
  </w:style>
  <w:style w:type="paragraph" w:styleId="2">
    <w:name w:val="heading 2"/>
    <w:basedOn w:val="a"/>
    <w:next w:val="a"/>
    <w:link w:val="20"/>
    <w:qFormat/>
    <w:rsid w:val="007D095B"/>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
    <w:link w:val="30"/>
    <w:uiPriority w:val="9"/>
    <w:qFormat/>
    <w:rsid w:val="00CB1D39"/>
    <w:pPr>
      <w:widowControl/>
      <w:autoSpaceDE/>
      <w:autoSpaceDN/>
      <w:adjustRightInd/>
      <w:spacing w:before="100" w:beforeAutospacing="1" w:after="100" w:afterAutospacing="1"/>
      <w:outlineLvl w:val="2"/>
    </w:pPr>
    <w:rPr>
      <w:b/>
      <w:bCs/>
      <w:sz w:val="27"/>
      <w:szCs w:val="27"/>
    </w:rPr>
  </w:style>
  <w:style w:type="paragraph" w:styleId="5">
    <w:name w:val="heading 5"/>
    <w:basedOn w:val="a"/>
    <w:next w:val="a"/>
    <w:link w:val="50"/>
    <w:uiPriority w:val="9"/>
    <w:semiHidden/>
    <w:unhideWhenUsed/>
    <w:qFormat/>
    <w:rsid w:val="007D095B"/>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2">
    <w:name w:val="Font Style22"/>
    <w:rsid w:val="004134E5"/>
    <w:rPr>
      <w:rFonts w:ascii="Times New Roman" w:hAnsi="Times New Roman" w:cs="Times New Roman"/>
      <w:sz w:val="22"/>
      <w:szCs w:val="22"/>
    </w:rPr>
  </w:style>
  <w:style w:type="character" w:customStyle="1" w:styleId="FontStyle23">
    <w:name w:val="Font Style23"/>
    <w:rsid w:val="004134E5"/>
    <w:rPr>
      <w:rFonts w:ascii="Times New Roman" w:hAnsi="Times New Roman" w:cs="Times New Roman"/>
      <w:b/>
      <w:bCs/>
      <w:sz w:val="22"/>
      <w:szCs w:val="22"/>
    </w:rPr>
  </w:style>
  <w:style w:type="character" w:customStyle="1" w:styleId="30">
    <w:name w:val="Заголовок 3 Знак"/>
    <w:basedOn w:val="a0"/>
    <w:link w:val="3"/>
    <w:uiPriority w:val="9"/>
    <w:rsid w:val="00CB1D39"/>
    <w:rPr>
      <w:rFonts w:ascii="Times New Roman" w:eastAsia="Times New Roman" w:hAnsi="Times New Roman" w:cs="Times New Roman"/>
      <w:b/>
      <w:bCs/>
      <w:sz w:val="27"/>
      <w:szCs w:val="27"/>
      <w:lang w:eastAsia="ru-RU"/>
    </w:rPr>
  </w:style>
  <w:style w:type="character" w:customStyle="1" w:styleId="10">
    <w:name w:val="Заголовок 1 Знак"/>
    <w:basedOn w:val="a0"/>
    <w:link w:val="1"/>
    <w:rsid w:val="007D095B"/>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7D095B"/>
    <w:rPr>
      <w:rFonts w:ascii="Arial" w:eastAsia="Times New Roman" w:hAnsi="Arial" w:cs="Arial"/>
      <w:b/>
      <w:bCs/>
      <w:i/>
      <w:iCs/>
      <w:sz w:val="28"/>
      <w:szCs w:val="28"/>
      <w:lang w:eastAsia="ru-RU"/>
    </w:rPr>
  </w:style>
  <w:style w:type="character" w:customStyle="1" w:styleId="50">
    <w:name w:val="Заголовок 5 Знак"/>
    <w:basedOn w:val="a0"/>
    <w:link w:val="5"/>
    <w:uiPriority w:val="9"/>
    <w:semiHidden/>
    <w:rsid w:val="007D095B"/>
    <w:rPr>
      <w:rFonts w:asciiTheme="majorHAnsi" w:eastAsiaTheme="majorEastAsia" w:hAnsiTheme="majorHAnsi" w:cstheme="majorBidi"/>
      <w:color w:val="2F5496" w:themeColor="accent1" w:themeShade="BF"/>
      <w:sz w:val="24"/>
      <w:szCs w:val="24"/>
      <w:lang w:eastAsia="ru-RU"/>
    </w:rPr>
  </w:style>
  <w:style w:type="paragraph" w:styleId="a3">
    <w:name w:val="List Paragraph"/>
    <w:basedOn w:val="a"/>
    <w:link w:val="a4"/>
    <w:uiPriority w:val="34"/>
    <w:qFormat/>
    <w:rsid w:val="007D095B"/>
    <w:pPr>
      <w:ind w:left="720"/>
      <w:contextualSpacing/>
    </w:pPr>
  </w:style>
  <w:style w:type="paragraph" w:styleId="21">
    <w:name w:val="Body Text 2"/>
    <w:basedOn w:val="a"/>
    <w:link w:val="22"/>
    <w:uiPriority w:val="99"/>
    <w:rsid w:val="007D095B"/>
    <w:pPr>
      <w:widowControl/>
      <w:autoSpaceDE/>
      <w:autoSpaceDN/>
      <w:adjustRightInd/>
      <w:jc w:val="center"/>
    </w:pPr>
    <w:rPr>
      <w:szCs w:val="20"/>
    </w:rPr>
  </w:style>
  <w:style w:type="character" w:customStyle="1" w:styleId="22">
    <w:name w:val="Основной текст 2 Знак"/>
    <w:basedOn w:val="a0"/>
    <w:link w:val="21"/>
    <w:uiPriority w:val="99"/>
    <w:rsid w:val="007D095B"/>
    <w:rPr>
      <w:rFonts w:ascii="Times New Roman" w:eastAsia="Times New Roman" w:hAnsi="Times New Roman" w:cs="Times New Roman"/>
      <w:sz w:val="24"/>
      <w:szCs w:val="20"/>
      <w:lang w:eastAsia="ru-RU"/>
    </w:rPr>
  </w:style>
  <w:style w:type="paragraph" w:styleId="a5">
    <w:name w:val="Balloon Text"/>
    <w:basedOn w:val="a"/>
    <w:link w:val="a6"/>
    <w:uiPriority w:val="99"/>
    <w:semiHidden/>
    <w:unhideWhenUsed/>
    <w:rsid w:val="007D095B"/>
    <w:rPr>
      <w:rFonts w:ascii="Segoe UI" w:hAnsi="Segoe UI" w:cs="Segoe UI"/>
      <w:sz w:val="18"/>
      <w:szCs w:val="18"/>
    </w:rPr>
  </w:style>
  <w:style w:type="character" w:customStyle="1" w:styleId="a6">
    <w:name w:val="Текст выноски Знак"/>
    <w:basedOn w:val="a0"/>
    <w:link w:val="a5"/>
    <w:uiPriority w:val="99"/>
    <w:semiHidden/>
    <w:rsid w:val="007D095B"/>
    <w:rPr>
      <w:rFonts w:ascii="Segoe UI" w:eastAsia="Times New Roman" w:hAnsi="Segoe UI" w:cs="Segoe UI"/>
      <w:sz w:val="18"/>
      <w:szCs w:val="18"/>
      <w:lang w:eastAsia="ru-RU"/>
    </w:rPr>
  </w:style>
  <w:style w:type="table" w:styleId="a7">
    <w:name w:val="Table Grid"/>
    <w:basedOn w:val="a1"/>
    <w:uiPriority w:val="59"/>
    <w:rsid w:val="007D0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endnote text"/>
    <w:basedOn w:val="a"/>
    <w:link w:val="a9"/>
    <w:uiPriority w:val="99"/>
    <w:semiHidden/>
    <w:unhideWhenUsed/>
    <w:rsid w:val="007D095B"/>
    <w:rPr>
      <w:sz w:val="20"/>
      <w:szCs w:val="20"/>
    </w:rPr>
  </w:style>
  <w:style w:type="character" w:customStyle="1" w:styleId="a9">
    <w:name w:val="Текст концевой сноски Знак"/>
    <w:basedOn w:val="a0"/>
    <w:link w:val="a8"/>
    <w:uiPriority w:val="99"/>
    <w:semiHidden/>
    <w:rsid w:val="007D095B"/>
    <w:rPr>
      <w:rFonts w:ascii="Times New Roman" w:eastAsia="Times New Roman" w:hAnsi="Times New Roman" w:cs="Times New Roman"/>
      <w:sz w:val="20"/>
      <w:szCs w:val="20"/>
      <w:lang w:eastAsia="ru-RU"/>
    </w:rPr>
  </w:style>
  <w:style w:type="character" w:styleId="aa">
    <w:name w:val="endnote reference"/>
    <w:basedOn w:val="a0"/>
    <w:uiPriority w:val="99"/>
    <w:semiHidden/>
    <w:unhideWhenUsed/>
    <w:rsid w:val="007D095B"/>
    <w:rPr>
      <w:vertAlign w:val="superscript"/>
    </w:rPr>
  </w:style>
  <w:style w:type="paragraph" w:styleId="ab">
    <w:name w:val="footnote text"/>
    <w:basedOn w:val="a"/>
    <w:link w:val="ac"/>
    <w:uiPriority w:val="99"/>
    <w:semiHidden/>
    <w:unhideWhenUsed/>
    <w:rsid w:val="007D095B"/>
    <w:rPr>
      <w:sz w:val="20"/>
      <w:szCs w:val="20"/>
    </w:rPr>
  </w:style>
  <w:style w:type="character" w:customStyle="1" w:styleId="ac">
    <w:name w:val="Текст сноски Знак"/>
    <w:basedOn w:val="a0"/>
    <w:link w:val="ab"/>
    <w:uiPriority w:val="99"/>
    <w:semiHidden/>
    <w:rsid w:val="007D095B"/>
    <w:rPr>
      <w:rFonts w:ascii="Times New Roman" w:eastAsia="Times New Roman" w:hAnsi="Times New Roman" w:cs="Times New Roman"/>
      <w:sz w:val="20"/>
      <w:szCs w:val="20"/>
      <w:lang w:eastAsia="ru-RU"/>
    </w:rPr>
  </w:style>
  <w:style w:type="character" w:styleId="ad">
    <w:name w:val="footnote reference"/>
    <w:basedOn w:val="a0"/>
    <w:uiPriority w:val="99"/>
    <w:semiHidden/>
    <w:unhideWhenUsed/>
    <w:rsid w:val="007D095B"/>
    <w:rPr>
      <w:vertAlign w:val="superscript"/>
    </w:rPr>
  </w:style>
  <w:style w:type="paragraph" w:styleId="ae">
    <w:name w:val="Body Text Indent"/>
    <w:basedOn w:val="a"/>
    <w:link w:val="af"/>
    <w:uiPriority w:val="99"/>
    <w:semiHidden/>
    <w:unhideWhenUsed/>
    <w:rsid w:val="007D095B"/>
    <w:pPr>
      <w:spacing w:after="120"/>
      <w:ind w:left="283"/>
    </w:pPr>
  </w:style>
  <w:style w:type="character" w:customStyle="1" w:styleId="af">
    <w:name w:val="Основной текст с отступом Знак"/>
    <w:basedOn w:val="a0"/>
    <w:link w:val="ae"/>
    <w:uiPriority w:val="99"/>
    <w:semiHidden/>
    <w:rsid w:val="007D095B"/>
    <w:rPr>
      <w:rFonts w:ascii="Times New Roman" w:eastAsia="Times New Roman" w:hAnsi="Times New Roman" w:cs="Times New Roman"/>
      <w:sz w:val="24"/>
      <w:szCs w:val="24"/>
      <w:lang w:eastAsia="ru-RU"/>
    </w:rPr>
  </w:style>
  <w:style w:type="paragraph" w:styleId="af0">
    <w:name w:val="Body Text"/>
    <w:basedOn w:val="a"/>
    <w:link w:val="af1"/>
    <w:uiPriority w:val="99"/>
    <w:unhideWhenUsed/>
    <w:rsid w:val="007D095B"/>
    <w:pPr>
      <w:spacing w:after="120"/>
    </w:pPr>
  </w:style>
  <w:style w:type="character" w:customStyle="1" w:styleId="af1">
    <w:name w:val="Основной текст Знак"/>
    <w:basedOn w:val="a0"/>
    <w:link w:val="af0"/>
    <w:uiPriority w:val="99"/>
    <w:rsid w:val="007D095B"/>
    <w:rPr>
      <w:rFonts w:ascii="Times New Roman" w:eastAsia="Times New Roman" w:hAnsi="Times New Roman" w:cs="Times New Roman"/>
      <w:sz w:val="24"/>
      <w:szCs w:val="24"/>
      <w:lang w:eastAsia="ru-RU"/>
    </w:rPr>
  </w:style>
  <w:style w:type="table" w:customStyle="1" w:styleId="11">
    <w:name w:val="Сетка таблицы1"/>
    <w:basedOn w:val="a1"/>
    <w:next w:val="a7"/>
    <w:uiPriority w:val="59"/>
    <w:rsid w:val="007D095B"/>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2">
    <w:name w:val="Hyperlink"/>
    <w:basedOn w:val="a0"/>
    <w:uiPriority w:val="99"/>
    <w:unhideWhenUsed/>
    <w:rsid w:val="007D095B"/>
    <w:rPr>
      <w:color w:val="0563C1" w:themeColor="hyperlink"/>
      <w:u w:val="single"/>
    </w:rPr>
  </w:style>
  <w:style w:type="character" w:customStyle="1" w:styleId="12">
    <w:name w:val="Неразрешенное упоминание1"/>
    <w:basedOn w:val="a0"/>
    <w:uiPriority w:val="99"/>
    <w:semiHidden/>
    <w:unhideWhenUsed/>
    <w:rsid w:val="007D095B"/>
    <w:rPr>
      <w:color w:val="605E5C"/>
      <w:shd w:val="clear" w:color="auto" w:fill="E1DFDD"/>
    </w:rPr>
  </w:style>
  <w:style w:type="numbering" w:customStyle="1" w:styleId="13">
    <w:name w:val="Нет списка1"/>
    <w:next w:val="a2"/>
    <w:uiPriority w:val="99"/>
    <w:semiHidden/>
    <w:unhideWhenUsed/>
    <w:rsid w:val="007D095B"/>
  </w:style>
  <w:style w:type="paragraph" w:styleId="HTML">
    <w:name w:val="HTML Preformatted"/>
    <w:basedOn w:val="a"/>
    <w:link w:val="HTML0"/>
    <w:rsid w:val="007D09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0"/>
    <w:link w:val="HTML"/>
    <w:rsid w:val="007D095B"/>
    <w:rPr>
      <w:rFonts w:ascii="Courier New" w:eastAsia="Times New Roman" w:hAnsi="Courier New" w:cs="Courier New"/>
      <w:sz w:val="20"/>
      <w:szCs w:val="20"/>
      <w:lang w:eastAsia="ru-RU"/>
    </w:rPr>
  </w:style>
  <w:style w:type="character" w:styleId="af3">
    <w:name w:val="Strong"/>
    <w:uiPriority w:val="22"/>
    <w:qFormat/>
    <w:rsid w:val="007D095B"/>
    <w:rPr>
      <w:b/>
      <w:bCs/>
    </w:rPr>
  </w:style>
  <w:style w:type="paragraph" w:styleId="af4">
    <w:name w:val="footer"/>
    <w:basedOn w:val="a"/>
    <w:link w:val="af5"/>
    <w:uiPriority w:val="99"/>
    <w:rsid w:val="007D095B"/>
    <w:pPr>
      <w:widowControl/>
      <w:tabs>
        <w:tab w:val="center" w:pos="4677"/>
        <w:tab w:val="right" w:pos="9355"/>
      </w:tabs>
      <w:autoSpaceDE/>
      <w:autoSpaceDN/>
      <w:adjustRightInd/>
    </w:pPr>
  </w:style>
  <w:style w:type="character" w:customStyle="1" w:styleId="af5">
    <w:name w:val="Нижний колонтитул Знак"/>
    <w:basedOn w:val="a0"/>
    <w:link w:val="af4"/>
    <w:uiPriority w:val="99"/>
    <w:rsid w:val="007D095B"/>
    <w:rPr>
      <w:rFonts w:ascii="Times New Roman" w:eastAsia="Times New Roman" w:hAnsi="Times New Roman" w:cs="Times New Roman"/>
      <w:sz w:val="24"/>
      <w:szCs w:val="24"/>
      <w:lang w:eastAsia="ru-RU"/>
    </w:rPr>
  </w:style>
  <w:style w:type="character" w:styleId="af6">
    <w:name w:val="page number"/>
    <w:basedOn w:val="a0"/>
    <w:rsid w:val="007D095B"/>
  </w:style>
  <w:style w:type="paragraph" w:customStyle="1" w:styleId="14">
    <w:name w:val="1"/>
    <w:basedOn w:val="a"/>
    <w:next w:val="af7"/>
    <w:link w:val="af8"/>
    <w:unhideWhenUsed/>
    <w:rsid w:val="007D095B"/>
    <w:pPr>
      <w:widowControl/>
      <w:autoSpaceDE/>
      <w:autoSpaceDN/>
      <w:adjustRightInd/>
      <w:spacing w:before="100" w:beforeAutospacing="1" w:after="100" w:afterAutospacing="1"/>
    </w:pPr>
    <w:rPr>
      <w:b/>
      <w:bCs/>
      <w:sz w:val="28"/>
    </w:rPr>
  </w:style>
  <w:style w:type="character" w:customStyle="1" w:styleId="af8">
    <w:name w:val="Название Знак"/>
    <w:link w:val="14"/>
    <w:rsid w:val="007D095B"/>
    <w:rPr>
      <w:rFonts w:ascii="Times New Roman" w:eastAsia="Times New Roman" w:hAnsi="Times New Roman" w:cs="Times New Roman"/>
      <w:b/>
      <w:bCs/>
      <w:sz w:val="28"/>
      <w:szCs w:val="24"/>
      <w:lang w:eastAsia="ru-RU"/>
    </w:rPr>
  </w:style>
  <w:style w:type="paragraph" w:styleId="af9">
    <w:name w:val="No Spacing"/>
    <w:aliases w:val="Обя,мелкий,норма,мой рабочий,No Spacing,Без интервала1,свой,Айгерим,Без интеБез интервала,Без интервала11,Елжан,No Spacing1,14 TNR,МОЙ СТИЛЬ,No Spacing11,Без интервала111,исполнитель,Без интервала2,No SpaciБез интервала14,без интервала,ААА"/>
    <w:link w:val="afa"/>
    <w:uiPriority w:val="1"/>
    <w:qFormat/>
    <w:rsid w:val="007D095B"/>
    <w:pPr>
      <w:spacing w:after="0" w:line="240" w:lineRule="auto"/>
    </w:pPr>
    <w:rPr>
      <w:rFonts w:ascii="Calibri" w:eastAsia="Calibri" w:hAnsi="Calibri" w:cs="Times New Roman"/>
    </w:rPr>
  </w:style>
  <w:style w:type="paragraph" w:customStyle="1" w:styleId="15">
    <w:name w:val="Обычный1"/>
    <w:uiPriority w:val="99"/>
    <w:rsid w:val="007D095B"/>
    <w:pPr>
      <w:widowControl w:val="0"/>
      <w:snapToGrid w:val="0"/>
      <w:spacing w:after="0" w:line="240" w:lineRule="auto"/>
    </w:pPr>
    <w:rPr>
      <w:rFonts w:ascii="Courier New" w:eastAsia="Times New Roman" w:hAnsi="Courier New" w:cs="Times New Roman"/>
      <w:sz w:val="20"/>
      <w:szCs w:val="20"/>
      <w:lang w:eastAsia="ru-RU"/>
    </w:rPr>
  </w:style>
  <w:style w:type="table" w:customStyle="1" w:styleId="23">
    <w:name w:val="Сетка таблицы2"/>
    <w:basedOn w:val="a1"/>
    <w:next w:val="a7"/>
    <w:uiPriority w:val="59"/>
    <w:rsid w:val="007D095B"/>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basedOn w:val="a"/>
    <w:uiPriority w:val="99"/>
    <w:rsid w:val="007D095B"/>
    <w:pPr>
      <w:widowControl/>
      <w:autoSpaceDE/>
      <w:autoSpaceDN/>
      <w:adjustRightInd/>
      <w:spacing w:before="100" w:beforeAutospacing="1" w:after="100" w:afterAutospacing="1"/>
    </w:pPr>
  </w:style>
  <w:style w:type="character" w:customStyle="1" w:styleId="afa">
    <w:name w:val="Без интервала Знак"/>
    <w:aliases w:val="Обя Знак,мелкий Знак,норма Знак,мой рабочий Знак,No Spacing Знак,Без интервала1 Знак,свой Знак,Айгерим Знак,Без интеБез интервала Знак,Без интервала11 Знак,Елжан Знак,No Spacing1 Знак,14 TNR Знак,МОЙ СТИЛЬ Знак,No Spacing11 Знак"/>
    <w:link w:val="af9"/>
    <w:uiPriority w:val="1"/>
    <w:locked/>
    <w:rsid w:val="007D095B"/>
    <w:rPr>
      <w:rFonts w:ascii="Calibri" w:eastAsia="Calibri" w:hAnsi="Calibri" w:cs="Times New Roman"/>
    </w:rPr>
  </w:style>
  <w:style w:type="paragraph" w:styleId="afb">
    <w:name w:val="Title"/>
    <w:basedOn w:val="a"/>
    <w:next w:val="a"/>
    <w:link w:val="afc"/>
    <w:uiPriority w:val="10"/>
    <w:qFormat/>
    <w:rsid w:val="007D095B"/>
    <w:pPr>
      <w:contextualSpacing/>
    </w:pPr>
    <w:rPr>
      <w:rFonts w:asciiTheme="majorHAnsi" w:eastAsiaTheme="majorEastAsia" w:hAnsiTheme="majorHAnsi" w:cstheme="majorBidi"/>
      <w:spacing w:val="-10"/>
      <w:kern w:val="28"/>
      <w:sz w:val="56"/>
      <w:szCs w:val="56"/>
    </w:rPr>
  </w:style>
  <w:style w:type="character" w:customStyle="1" w:styleId="afc">
    <w:name w:val="Заголовок Знак"/>
    <w:basedOn w:val="a0"/>
    <w:link w:val="afb"/>
    <w:uiPriority w:val="10"/>
    <w:rsid w:val="007D095B"/>
    <w:rPr>
      <w:rFonts w:asciiTheme="majorHAnsi" w:eastAsiaTheme="majorEastAsia" w:hAnsiTheme="majorHAnsi" w:cstheme="majorBidi"/>
      <w:spacing w:val="-10"/>
      <w:kern w:val="28"/>
      <w:sz w:val="56"/>
      <w:szCs w:val="56"/>
      <w:lang w:eastAsia="ru-RU"/>
    </w:rPr>
  </w:style>
  <w:style w:type="paragraph" w:styleId="af7">
    <w:name w:val="Normal (Web)"/>
    <w:basedOn w:val="a"/>
    <w:uiPriority w:val="99"/>
    <w:unhideWhenUsed/>
    <w:rsid w:val="007D095B"/>
  </w:style>
  <w:style w:type="paragraph" w:styleId="31">
    <w:name w:val="Body Text 3"/>
    <w:basedOn w:val="a"/>
    <w:link w:val="32"/>
    <w:uiPriority w:val="99"/>
    <w:semiHidden/>
    <w:unhideWhenUsed/>
    <w:rsid w:val="007D095B"/>
    <w:pPr>
      <w:spacing w:after="120"/>
    </w:pPr>
    <w:rPr>
      <w:sz w:val="16"/>
      <w:szCs w:val="16"/>
    </w:rPr>
  </w:style>
  <w:style w:type="character" w:customStyle="1" w:styleId="32">
    <w:name w:val="Основной текст 3 Знак"/>
    <w:basedOn w:val="a0"/>
    <w:link w:val="31"/>
    <w:uiPriority w:val="99"/>
    <w:semiHidden/>
    <w:rsid w:val="007D095B"/>
    <w:rPr>
      <w:rFonts w:ascii="Times New Roman" w:eastAsia="Times New Roman" w:hAnsi="Times New Roman" w:cs="Times New Roman"/>
      <w:sz w:val="16"/>
      <w:szCs w:val="16"/>
      <w:lang w:eastAsia="ru-RU"/>
    </w:rPr>
  </w:style>
  <w:style w:type="table" w:customStyle="1" w:styleId="33">
    <w:name w:val="Сетка таблицы3"/>
    <w:basedOn w:val="a1"/>
    <w:next w:val="a7"/>
    <w:uiPriority w:val="59"/>
    <w:rsid w:val="007D095B"/>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7"/>
    <w:uiPriority w:val="59"/>
    <w:rsid w:val="007D095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7"/>
    <w:uiPriority w:val="59"/>
    <w:rsid w:val="007D095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Emphasis"/>
    <w:basedOn w:val="a0"/>
    <w:uiPriority w:val="20"/>
    <w:qFormat/>
    <w:rsid w:val="007D095B"/>
    <w:rPr>
      <w:i/>
      <w:iCs/>
    </w:rPr>
  </w:style>
  <w:style w:type="paragraph" w:customStyle="1" w:styleId="Default">
    <w:name w:val="Default"/>
    <w:uiPriority w:val="99"/>
    <w:rsid w:val="007D095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6">
    <w:name w:val="Сетка таблицы6"/>
    <w:basedOn w:val="a1"/>
    <w:next w:val="a7"/>
    <w:uiPriority w:val="39"/>
    <w:rsid w:val="007D095B"/>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7535,bqiaagaaeyqcaaagiaiaaammhqaabrodaaaaaaaaaaaaaaaaaaaaaaaaaaaaaaaaaaaaaaaaaaaaaaaaaaaaaaaaaaaaaaaaaaaaaaaaaaaaaaaaaaaaaaaaaaaaaaaaaaaaaaaaaaaaaaaaaaaaaaaaaaaaaaaaaaaaaaaaaaaaaaaaaaaaaaaaaaaaaaaaaaaaaaaaaaaaaaaaaaaaaaaaaaaaaaaaaaaaaaaa"/>
    <w:basedOn w:val="a"/>
    <w:uiPriority w:val="99"/>
    <w:rsid w:val="007D095B"/>
    <w:pPr>
      <w:widowControl/>
      <w:autoSpaceDE/>
      <w:autoSpaceDN/>
      <w:adjustRightInd/>
      <w:spacing w:before="100" w:beforeAutospacing="1" w:after="100" w:afterAutospacing="1"/>
    </w:pPr>
  </w:style>
  <w:style w:type="paragraph" w:styleId="afe">
    <w:name w:val="header"/>
    <w:basedOn w:val="a"/>
    <w:link w:val="aff"/>
    <w:uiPriority w:val="99"/>
    <w:unhideWhenUsed/>
    <w:rsid w:val="007D095B"/>
    <w:pPr>
      <w:tabs>
        <w:tab w:val="center" w:pos="4677"/>
        <w:tab w:val="right" w:pos="9355"/>
      </w:tabs>
    </w:pPr>
  </w:style>
  <w:style w:type="character" w:customStyle="1" w:styleId="aff">
    <w:name w:val="Верхний колонтитул Знак"/>
    <w:basedOn w:val="a0"/>
    <w:link w:val="afe"/>
    <w:uiPriority w:val="99"/>
    <w:rsid w:val="007D095B"/>
    <w:rPr>
      <w:rFonts w:ascii="Times New Roman" w:eastAsia="Times New Roman" w:hAnsi="Times New Roman" w:cs="Times New Roman"/>
      <w:sz w:val="24"/>
      <w:szCs w:val="24"/>
      <w:lang w:eastAsia="ru-RU"/>
    </w:rPr>
  </w:style>
  <w:style w:type="character" w:customStyle="1" w:styleId="24">
    <w:name w:val="Неразрешенное упоминание2"/>
    <w:basedOn w:val="a0"/>
    <w:uiPriority w:val="99"/>
    <w:semiHidden/>
    <w:unhideWhenUsed/>
    <w:rsid w:val="007D095B"/>
    <w:rPr>
      <w:color w:val="605E5C"/>
      <w:shd w:val="clear" w:color="auto" w:fill="E1DFDD"/>
    </w:rPr>
  </w:style>
  <w:style w:type="character" w:styleId="aff0">
    <w:name w:val="annotation reference"/>
    <w:basedOn w:val="a0"/>
    <w:uiPriority w:val="99"/>
    <w:semiHidden/>
    <w:unhideWhenUsed/>
    <w:rsid w:val="007D095B"/>
    <w:rPr>
      <w:sz w:val="16"/>
      <w:szCs w:val="16"/>
    </w:rPr>
  </w:style>
  <w:style w:type="paragraph" w:styleId="aff1">
    <w:name w:val="annotation text"/>
    <w:basedOn w:val="a"/>
    <w:link w:val="aff2"/>
    <w:uiPriority w:val="99"/>
    <w:semiHidden/>
    <w:unhideWhenUsed/>
    <w:rsid w:val="007D095B"/>
    <w:rPr>
      <w:sz w:val="20"/>
      <w:szCs w:val="20"/>
    </w:rPr>
  </w:style>
  <w:style w:type="character" w:customStyle="1" w:styleId="aff2">
    <w:name w:val="Текст примечания Знак"/>
    <w:basedOn w:val="a0"/>
    <w:link w:val="aff1"/>
    <w:uiPriority w:val="99"/>
    <w:semiHidden/>
    <w:rsid w:val="007D095B"/>
    <w:rPr>
      <w:rFonts w:ascii="Times New Roman" w:eastAsia="Times New Roman" w:hAnsi="Times New Roman" w:cs="Times New Roman"/>
      <w:sz w:val="20"/>
      <w:szCs w:val="20"/>
      <w:lang w:eastAsia="ru-RU"/>
    </w:rPr>
  </w:style>
  <w:style w:type="paragraph" w:styleId="aff3">
    <w:name w:val="annotation subject"/>
    <w:basedOn w:val="aff1"/>
    <w:next w:val="aff1"/>
    <w:link w:val="aff4"/>
    <w:uiPriority w:val="99"/>
    <w:semiHidden/>
    <w:unhideWhenUsed/>
    <w:rsid w:val="007D095B"/>
    <w:rPr>
      <w:b/>
      <w:bCs/>
    </w:rPr>
  </w:style>
  <w:style w:type="character" w:customStyle="1" w:styleId="aff4">
    <w:name w:val="Тема примечания Знак"/>
    <w:basedOn w:val="aff2"/>
    <w:link w:val="aff3"/>
    <w:uiPriority w:val="99"/>
    <w:semiHidden/>
    <w:rsid w:val="007D095B"/>
    <w:rPr>
      <w:rFonts w:ascii="Times New Roman" w:eastAsia="Times New Roman" w:hAnsi="Times New Roman" w:cs="Times New Roman"/>
      <w:b/>
      <w:bCs/>
      <w:sz w:val="20"/>
      <w:szCs w:val="20"/>
      <w:lang w:eastAsia="ru-RU"/>
    </w:rPr>
  </w:style>
  <w:style w:type="character" w:styleId="aff5">
    <w:name w:val="FollowedHyperlink"/>
    <w:basedOn w:val="a0"/>
    <w:uiPriority w:val="99"/>
    <w:semiHidden/>
    <w:unhideWhenUsed/>
    <w:rsid w:val="007D095B"/>
    <w:rPr>
      <w:color w:val="954F72"/>
      <w:u w:val="single"/>
    </w:rPr>
  </w:style>
  <w:style w:type="paragraph" w:customStyle="1" w:styleId="msonormal0">
    <w:name w:val="msonormal"/>
    <w:basedOn w:val="a"/>
    <w:uiPriority w:val="99"/>
    <w:rsid w:val="007D095B"/>
    <w:pPr>
      <w:widowControl/>
      <w:autoSpaceDE/>
      <w:autoSpaceDN/>
      <w:adjustRightInd/>
      <w:spacing w:before="100" w:beforeAutospacing="1" w:after="100" w:afterAutospacing="1"/>
    </w:pPr>
  </w:style>
  <w:style w:type="paragraph" w:customStyle="1" w:styleId="xl64">
    <w:name w:val="xl64"/>
    <w:basedOn w:val="a"/>
    <w:uiPriority w:val="99"/>
    <w:rsid w:val="007D095B"/>
    <w:pPr>
      <w:widowControl/>
      <w:autoSpaceDE/>
      <w:autoSpaceDN/>
      <w:adjustRightInd/>
      <w:spacing w:before="100" w:beforeAutospacing="1" w:after="100" w:afterAutospacing="1"/>
    </w:pPr>
    <w:rPr>
      <w:rFonts w:ascii="Calibri" w:hAnsi="Calibri" w:cs="Calibri"/>
    </w:rPr>
  </w:style>
  <w:style w:type="paragraph" w:customStyle="1" w:styleId="xl65">
    <w:name w:val="xl65"/>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rPr>
  </w:style>
  <w:style w:type="paragraph" w:customStyle="1" w:styleId="xl66">
    <w:name w:val="xl66"/>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67">
    <w:name w:val="xl67"/>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68">
    <w:name w:val="xl68"/>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rPr>
  </w:style>
  <w:style w:type="paragraph" w:customStyle="1" w:styleId="xl69">
    <w:name w:val="xl69"/>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rPr>
  </w:style>
  <w:style w:type="paragraph" w:customStyle="1" w:styleId="xl70">
    <w:name w:val="xl70"/>
    <w:basedOn w:val="a"/>
    <w:uiPriority w:val="99"/>
    <w:rsid w:val="007D095B"/>
    <w:pPr>
      <w:widowControl/>
      <w:autoSpaceDE/>
      <w:autoSpaceDN/>
      <w:adjustRightInd/>
      <w:spacing w:before="100" w:beforeAutospacing="1" w:after="100" w:afterAutospacing="1"/>
      <w:jc w:val="center"/>
      <w:textAlignment w:val="center"/>
    </w:pPr>
  </w:style>
  <w:style w:type="paragraph" w:customStyle="1" w:styleId="xl71">
    <w:name w:val="xl71"/>
    <w:basedOn w:val="a"/>
    <w:uiPriority w:val="99"/>
    <w:rsid w:val="007D095B"/>
    <w:pPr>
      <w:widowControl/>
      <w:autoSpaceDE/>
      <w:autoSpaceDN/>
      <w:adjustRightInd/>
      <w:spacing w:before="100" w:beforeAutospacing="1" w:after="100" w:afterAutospacing="1"/>
      <w:jc w:val="center"/>
      <w:textAlignment w:val="center"/>
    </w:pPr>
  </w:style>
  <w:style w:type="paragraph" w:customStyle="1" w:styleId="xl72">
    <w:name w:val="xl72"/>
    <w:basedOn w:val="a"/>
    <w:uiPriority w:val="99"/>
    <w:rsid w:val="007D095B"/>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style>
  <w:style w:type="paragraph" w:customStyle="1" w:styleId="xl73">
    <w:name w:val="xl73"/>
    <w:basedOn w:val="a"/>
    <w:uiPriority w:val="99"/>
    <w:rsid w:val="007D095B"/>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style>
  <w:style w:type="paragraph" w:customStyle="1" w:styleId="xl74">
    <w:name w:val="xl74"/>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75">
    <w:name w:val="xl75"/>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000000"/>
    </w:rPr>
  </w:style>
  <w:style w:type="paragraph" w:customStyle="1" w:styleId="xl76">
    <w:name w:val="xl76"/>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000000"/>
    </w:rPr>
  </w:style>
  <w:style w:type="paragraph" w:customStyle="1" w:styleId="xl77">
    <w:name w:val="xl77"/>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78">
    <w:name w:val="xl78"/>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79">
    <w:name w:val="xl79"/>
    <w:basedOn w:val="a"/>
    <w:uiPriority w:val="99"/>
    <w:rsid w:val="007D095B"/>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style>
  <w:style w:type="paragraph" w:customStyle="1" w:styleId="xl80">
    <w:name w:val="xl80"/>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81">
    <w:name w:val="xl81"/>
    <w:basedOn w:val="a"/>
    <w:uiPriority w:val="99"/>
    <w:rsid w:val="007D095B"/>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style>
  <w:style w:type="paragraph" w:customStyle="1" w:styleId="xl82">
    <w:name w:val="xl82"/>
    <w:basedOn w:val="a"/>
    <w:uiPriority w:val="99"/>
    <w:rsid w:val="007D095B"/>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style>
  <w:style w:type="paragraph" w:customStyle="1" w:styleId="xl83">
    <w:name w:val="xl83"/>
    <w:basedOn w:val="a"/>
    <w:uiPriority w:val="99"/>
    <w:rsid w:val="007D095B"/>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color w:val="FF0000"/>
    </w:rPr>
  </w:style>
  <w:style w:type="paragraph" w:customStyle="1" w:styleId="xl84">
    <w:name w:val="xl84"/>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85">
    <w:name w:val="xl85"/>
    <w:basedOn w:val="a"/>
    <w:uiPriority w:val="99"/>
    <w:rsid w:val="007D095B"/>
    <w:pPr>
      <w:widowControl/>
      <w:autoSpaceDE/>
      <w:autoSpaceDN/>
      <w:adjustRightInd/>
      <w:spacing w:before="100" w:beforeAutospacing="1" w:after="100" w:afterAutospacing="1"/>
      <w:jc w:val="center"/>
      <w:textAlignment w:val="center"/>
    </w:pPr>
  </w:style>
  <w:style w:type="paragraph" w:customStyle="1" w:styleId="xl86">
    <w:name w:val="xl86"/>
    <w:basedOn w:val="a"/>
    <w:uiPriority w:val="99"/>
    <w:rsid w:val="007D095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87">
    <w:name w:val="xl87"/>
    <w:basedOn w:val="a"/>
    <w:uiPriority w:val="99"/>
    <w:rsid w:val="007D095B"/>
    <w:pPr>
      <w:widowControl/>
      <w:autoSpaceDE/>
      <w:autoSpaceDN/>
      <w:adjustRightInd/>
      <w:spacing w:before="100" w:beforeAutospacing="1" w:after="100" w:afterAutospacing="1"/>
      <w:jc w:val="center"/>
      <w:textAlignment w:val="center"/>
    </w:pPr>
  </w:style>
  <w:style w:type="character" w:customStyle="1" w:styleId="apple-converted-space">
    <w:name w:val="apple-converted-space"/>
    <w:basedOn w:val="a0"/>
    <w:rsid w:val="007D095B"/>
  </w:style>
  <w:style w:type="table" w:customStyle="1" w:styleId="16">
    <w:name w:val="Сетка таблицы светлая1"/>
    <w:basedOn w:val="a1"/>
    <w:uiPriority w:val="40"/>
    <w:rsid w:val="007D09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11">
    <w:name w:val="Таблица-сетка 5 темная — акцент 11"/>
    <w:basedOn w:val="a1"/>
    <w:uiPriority w:val="50"/>
    <w:rsid w:val="007D095B"/>
    <w:pPr>
      <w:spacing w:after="0" w:line="240" w:lineRule="auto"/>
    </w:pPr>
    <w:rPr>
      <w:lang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31">
    <w:name w:val="Таблица-сетка 31"/>
    <w:basedOn w:val="a1"/>
    <w:uiPriority w:val="48"/>
    <w:rsid w:val="007D095B"/>
    <w:pPr>
      <w:spacing w:after="0" w:line="240" w:lineRule="auto"/>
    </w:pPr>
    <w:rPr>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541">
    <w:name w:val="Таблица-сетка 5 темная — акцент 41"/>
    <w:basedOn w:val="a1"/>
    <w:uiPriority w:val="50"/>
    <w:rsid w:val="007D095B"/>
    <w:pPr>
      <w:spacing w:after="0" w:line="240" w:lineRule="auto"/>
    </w:pPr>
    <w:rPr>
      <w:lang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431">
    <w:name w:val="Таблица-сетка 4 — акцент 31"/>
    <w:basedOn w:val="a1"/>
    <w:uiPriority w:val="49"/>
    <w:rsid w:val="007D095B"/>
    <w:pPr>
      <w:spacing w:after="0" w:line="240" w:lineRule="auto"/>
    </w:pPr>
    <w:rPr>
      <w:lang w:eastAsia="ru-RU"/>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531">
    <w:name w:val="Таблица-сетка 5 темная — акцент 31"/>
    <w:basedOn w:val="a1"/>
    <w:uiPriority w:val="50"/>
    <w:rsid w:val="007D095B"/>
    <w:pPr>
      <w:spacing w:after="0" w:line="240" w:lineRule="auto"/>
    </w:pPr>
    <w:rPr>
      <w:lang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551">
    <w:name w:val="Таблица-сетка 5 темная — акцент 51"/>
    <w:basedOn w:val="a1"/>
    <w:uiPriority w:val="50"/>
    <w:rsid w:val="007D095B"/>
    <w:pPr>
      <w:spacing w:after="0" w:line="240" w:lineRule="auto"/>
    </w:pPr>
    <w:rPr>
      <w:lang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53">
    <w:name w:val="Grid Table 5 Dark Accent 3"/>
    <w:basedOn w:val="a1"/>
    <w:uiPriority w:val="50"/>
    <w:rsid w:val="007D095B"/>
    <w:pPr>
      <w:spacing w:after="0" w:line="240" w:lineRule="auto"/>
    </w:pPr>
    <w:rPr>
      <w:lang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a4">
    <w:name w:val="Абзац списка Знак"/>
    <w:link w:val="a3"/>
    <w:uiPriority w:val="34"/>
    <w:qFormat/>
    <w:rsid w:val="007D095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4523">
      <w:bodyDiv w:val="1"/>
      <w:marLeft w:val="0"/>
      <w:marRight w:val="0"/>
      <w:marTop w:val="0"/>
      <w:marBottom w:val="0"/>
      <w:divBdr>
        <w:top w:val="none" w:sz="0" w:space="0" w:color="auto"/>
        <w:left w:val="none" w:sz="0" w:space="0" w:color="auto"/>
        <w:bottom w:val="none" w:sz="0" w:space="0" w:color="auto"/>
        <w:right w:val="none" w:sz="0" w:space="0" w:color="auto"/>
      </w:divBdr>
    </w:div>
    <w:div w:id="31616996">
      <w:bodyDiv w:val="1"/>
      <w:marLeft w:val="0"/>
      <w:marRight w:val="0"/>
      <w:marTop w:val="0"/>
      <w:marBottom w:val="0"/>
      <w:divBdr>
        <w:top w:val="none" w:sz="0" w:space="0" w:color="auto"/>
        <w:left w:val="none" w:sz="0" w:space="0" w:color="auto"/>
        <w:bottom w:val="none" w:sz="0" w:space="0" w:color="auto"/>
        <w:right w:val="none" w:sz="0" w:space="0" w:color="auto"/>
      </w:divBdr>
    </w:div>
    <w:div w:id="76681643">
      <w:bodyDiv w:val="1"/>
      <w:marLeft w:val="0"/>
      <w:marRight w:val="0"/>
      <w:marTop w:val="0"/>
      <w:marBottom w:val="0"/>
      <w:divBdr>
        <w:top w:val="none" w:sz="0" w:space="0" w:color="auto"/>
        <w:left w:val="none" w:sz="0" w:space="0" w:color="auto"/>
        <w:bottom w:val="none" w:sz="0" w:space="0" w:color="auto"/>
        <w:right w:val="none" w:sz="0" w:space="0" w:color="auto"/>
      </w:divBdr>
    </w:div>
    <w:div w:id="90515505">
      <w:bodyDiv w:val="1"/>
      <w:marLeft w:val="0"/>
      <w:marRight w:val="0"/>
      <w:marTop w:val="0"/>
      <w:marBottom w:val="0"/>
      <w:divBdr>
        <w:top w:val="none" w:sz="0" w:space="0" w:color="auto"/>
        <w:left w:val="none" w:sz="0" w:space="0" w:color="auto"/>
        <w:bottom w:val="none" w:sz="0" w:space="0" w:color="auto"/>
        <w:right w:val="none" w:sz="0" w:space="0" w:color="auto"/>
      </w:divBdr>
    </w:div>
    <w:div w:id="271132958">
      <w:bodyDiv w:val="1"/>
      <w:marLeft w:val="0"/>
      <w:marRight w:val="0"/>
      <w:marTop w:val="0"/>
      <w:marBottom w:val="0"/>
      <w:divBdr>
        <w:top w:val="none" w:sz="0" w:space="0" w:color="auto"/>
        <w:left w:val="none" w:sz="0" w:space="0" w:color="auto"/>
        <w:bottom w:val="none" w:sz="0" w:space="0" w:color="auto"/>
        <w:right w:val="none" w:sz="0" w:space="0" w:color="auto"/>
      </w:divBdr>
    </w:div>
    <w:div w:id="284194467">
      <w:bodyDiv w:val="1"/>
      <w:marLeft w:val="0"/>
      <w:marRight w:val="0"/>
      <w:marTop w:val="0"/>
      <w:marBottom w:val="0"/>
      <w:divBdr>
        <w:top w:val="none" w:sz="0" w:space="0" w:color="auto"/>
        <w:left w:val="none" w:sz="0" w:space="0" w:color="auto"/>
        <w:bottom w:val="none" w:sz="0" w:space="0" w:color="auto"/>
        <w:right w:val="none" w:sz="0" w:space="0" w:color="auto"/>
      </w:divBdr>
    </w:div>
    <w:div w:id="348485495">
      <w:bodyDiv w:val="1"/>
      <w:marLeft w:val="0"/>
      <w:marRight w:val="0"/>
      <w:marTop w:val="0"/>
      <w:marBottom w:val="0"/>
      <w:divBdr>
        <w:top w:val="none" w:sz="0" w:space="0" w:color="auto"/>
        <w:left w:val="none" w:sz="0" w:space="0" w:color="auto"/>
        <w:bottom w:val="none" w:sz="0" w:space="0" w:color="auto"/>
        <w:right w:val="none" w:sz="0" w:space="0" w:color="auto"/>
      </w:divBdr>
    </w:div>
    <w:div w:id="504781660">
      <w:bodyDiv w:val="1"/>
      <w:marLeft w:val="0"/>
      <w:marRight w:val="0"/>
      <w:marTop w:val="0"/>
      <w:marBottom w:val="0"/>
      <w:divBdr>
        <w:top w:val="none" w:sz="0" w:space="0" w:color="auto"/>
        <w:left w:val="none" w:sz="0" w:space="0" w:color="auto"/>
        <w:bottom w:val="none" w:sz="0" w:space="0" w:color="auto"/>
        <w:right w:val="none" w:sz="0" w:space="0" w:color="auto"/>
      </w:divBdr>
    </w:div>
    <w:div w:id="519274185">
      <w:bodyDiv w:val="1"/>
      <w:marLeft w:val="0"/>
      <w:marRight w:val="0"/>
      <w:marTop w:val="0"/>
      <w:marBottom w:val="0"/>
      <w:divBdr>
        <w:top w:val="none" w:sz="0" w:space="0" w:color="auto"/>
        <w:left w:val="none" w:sz="0" w:space="0" w:color="auto"/>
        <w:bottom w:val="none" w:sz="0" w:space="0" w:color="auto"/>
        <w:right w:val="none" w:sz="0" w:space="0" w:color="auto"/>
      </w:divBdr>
    </w:div>
    <w:div w:id="530611650">
      <w:bodyDiv w:val="1"/>
      <w:marLeft w:val="0"/>
      <w:marRight w:val="0"/>
      <w:marTop w:val="0"/>
      <w:marBottom w:val="0"/>
      <w:divBdr>
        <w:top w:val="none" w:sz="0" w:space="0" w:color="auto"/>
        <w:left w:val="none" w:sz="0" w:space="0" w:color="auto"/>
        <w:bottom w:val="none" w:sz="0" w:space="0" w:color="auto"/>
        <w:right w:val="none" w:sz="0" w:space="0" w:color="auto"/>
      </w:divBdr>
    </w:div>
    <w:div w:id="535771735">
      <w:bodyDiv w:val="1"/>
      <w:marLeft w:val="0"/>
      <w:marRight w:val="0"/>
      <w:marTop w:val="0"/>
      <w:marBottom w:val="0"/>
      <w:divBdr>
        <w:top w:val="none" w:sz="0" w:space="0" w:color="auto"/>
        <w:left w:val="none" w:sz="0" w:space="0" w:color="auto"/>
        <w:bottom w:val="none" w:sz="0" w:space="0" w:color="auto"/>
        <w:right w:val="none" w:sz="0" w:space="0" w:color="auto"/>
      </w:divBdr>
    </w:div>
    <w:div w:id="538861505">
      <w:bodyDiv w:val="1"/>
      <w:marLeft w:val="0"/>
      <w:marRight w:val="0"/>
      <w:marTop w:val="0"/>
      <w:marBottom w:val="0"/>
      <w:divBdr>
        <w:top w:val="none" w:sz="0" w:space="0" w:color="auto"/>
        <w:left w:val="none" w:sz="0" w:space="0" w:color="auto"/>
        <w:bottom w:val="none" w:sz="0" w:space="0" w:color="auto"/>
        <w:right w:val="none" w:sz="0" w:space="0" w:color="auto"/>
      </w:divBdr>
    </w:div>
    <w:div w:id="570044914">
      <w:bodyDiv w:val="1"/>
      <w:marLeft w:val="0"/>
      <w:marRight w:val="0"/>
      <w:marTop w:val="0"/>
      <w:marBottom w:val="0"/>
      <w:divBdr>
        <w:top w:val="none" w:sz="0" w:space="0" w:color="auto"/>
        <w:left w:val="none" w:sz="0" w:space="0" w:color="auto"/>
        <w:bottom w:val="none" w:sz="0" w:space="0" w:color="auto"/>
        <w:right w:val="none" w:sz="0" w:space="0" w:color="auto"/>
      </w:divBdr>
    </w:div>
    <w:div w:id="639699230">
      <w:bodyDiv w:val="1"/>
      <w:marLeft w:val="0"/>
      <w:marRight w:val="0"/>
      <w:marTop w:val="0"/>
      <w:marBottom w:val="0"/>
      <w:divBdr>
        <w:top w:val="none" w:sz="0" w:space="0" w:color="auto"/>
        <w:left w:val="none" w:sz="0" w:space="0" w:color="auto"/>
        <w:bottom w:val="none" w:sz="0" w:space="0" w:color="auto"/>
        <w:right w:val="none" w:sz="0" w:space="0" w:color="auto"/>
      </w:divBdr>
    </w:div>
    <w:div w:id="675612584">
      <w:bodyDiv w:val="1"/>
      <w:marLeft w:val="0"/>
      <w:marRight w:val="0"/>
      <w:marTop w:val="0"/>
      <w:marBottom w:val="0"/>
      <w:divBdr>
        <w:top w:val="none" w:sz="0" w:space="0" w:color="auto"/>
        <w:left w:val="none" w:sz="0" w:space="0" w:color="auto"/>
        <w:bottom w:val="none" w:sz="0" w:space="0" w:color="auto"/>
        <w:right w:val="none" w:sz="0" w:space="0" w:color="auto"/>
      </w:divBdr>
    </w:div>
    <w:div w:id="784664502">
      <w:bodyDiv w:val="1"/>
      <w:marLeft w:val="0"/>
      <w:marRight w:val="0"/>
      <w:marTop w:val="0"/>
      <w:marBottom w:val="0"/>
      <w:divBdr>
        <w:top w:val="none" w:sz="0" w:space="0" w:color="auto"/>
        <w:left w:val="none" w:sz="0" w:space="0" w:color="auto"/>
        <w:bottom w:val="none" w:sz="0" w:space="0" w:color="auto"/>
        <w:right w:val="none" w:sz="0" w:space="0" w:color="auto"/>
      </w:divBdr>
    </w:div>
    <w:div w:id="837426996">
      <w:bodyDiv w:val="1"/>
      <w:marLeft w:val="0"/>
      <w:marRight w:val="0"/>
      <w:marTop w:val="0"/>
      <w:marBottom w:val="0"/>
      <w:divBdr>
        <w:top w:val="none" w:sz="0" w:space="0" w:color="auto"/>
        <w:left w:val="none" w:sz="0" w:space="0" w:color="auto"/>
        <w:bottom w:val="none" w:sz="0" w:space="0" w:color="auto"/>
        <w:right w:val="none" w:sz="0" w:space="0" w:color="auto"/>
      </w:divBdr>
    </w:div>
    <w:div w:id="925575375">
      <w:bodyDiv w:val="1"/>
      <w:marLeft w:val="0"/>
      <w:marRight w:val="0"/>
      <w:marTop w:val="0"/>
      <w:marBottom w:val="0"/>
      <w:divBdr>
        <w:top w:val="none" w:sz="0" w:space="0" w:color="auto"/>
        <w:left w:val="none" w:sz="0" w:space="0" w:color="auto"/>
        <w:bottom w:val="none" w:sz="0" w:space="0" w:color="auto"/>
        <w:right w:val="none" w:sz="0" w:space="0" w:color="auto"/>
      </w:divBdr>
    </w:div>
    <w:div w:id="989208783">
      <w:bodyDiv w:val="1"/>
      <w:marLeft w:val="0"/>
      <w:marRight w:val="0"/>
      <w:marTop w:val="0"/>
      <w:marBottom w:val="0"/>
      <w:divBdr>
        <w:top w:val="none" w:sz="0" w:space="0" w:color="auto"/>
        <w:left w:val="none" w:sz="0" w:space="0" w:color="auto"/>
        <w:bottom w:val="none" w:sz="0" w:space="0" w:color="auto"/>
        <w:right w:val="none" w:sz="0" w:space="0" w:color="auto"/>
      </w:divBdr>
    </w:div>
    <w:div w:id="1037004758">
      <w:bodyDiv w:val="1"/>
      <w:marLeft w:val="0"/>
      <w:marRight w:val="0"/>
      <w:marTop w:val="0"/>
      <w:marBottom w:val="0"/>
      <w:divBdr>
        <w:top w:val="none" w:sz="0" w:space="0" w:color="auto"/>
        <w:left w:val="none" w:sz="0" w:space="0" w:color="auto"/>
        <w:bottom w:val="none" w:sz="0" w:space="0" w:color="auto"/>
        <w:right w:val="none" w:sz="0" w:space="0" w:color="auto"/>
      </w:divBdr>
    </w:div>
    <w:div w:id="1097871938">
      <w:bodyDiv w:val="1"/>
      <w:marLeft w:val="0"/>
      <w:marRight w:val="0"/>
      <w:marTop w:val="0"/>
      <w:marBottom w:val="0"/>
      <w:divBdr>
        <w:top w:val="none" w:sz="0" w:space="0" w:color="auto"/>
        <w:left w:val="none" w:sz="0" w:space="0" w:color="auto"/>
        <w:bottom w:val="none" w:sz="0" w:space="0" w:color="auto"/>
        <w:right w:val="none" w:sz="0" w:space="0" w:color="auto"/>
      </w:divBdr>
      <w:divsChild>
        <w:div w:id="587273185">
          <w:marLeft w:val="0"/>
          <w:marRight w:val="0"/>
          <w:marTop w:val="0"/>
          <w:marBottom w:val="0"/>
          <w:divBdr>
            <w:top w:val="none" w:sz="0" w:space="0" w:color="auto"/>
            <w:left w:val="none" w:sz="0" w:space="0" w:color="auto"/>
            <w:bottom w:val="none" w:sz="0" w:space="0" w:color="auto"/>
            <w:right w:val="none" w:sz="0" w:space="0" w:color="auto"/>
          </w:divBdr>
          <w:divsChild>
            <w:div w:id="209801733">
              <w:marLeft w:val="0"/>
              <w:marRight w:val="0"/>
              <w:marTop w:val="0"/>
              <w:marBottom w:val="0"/>
              <w:divBdr>
                <w:top w:val="none" w:sz="0" w:space="0" w:color="auto"/>
                <w:left w:val="none" w:sz="0" w:space="0" w:color="auto"/>
                <w:bottom w:val="none" w:sz="0" w:space="0" w:color="auto"/>
                <w:right w:val="none" w:sz="0" w:space="0" w:color="auto"/>
              </w:divBdr>
              <w:divsChild>
                <w:div w:id="309135201">
                  <w:marLeft w:val="0"/>
                  <w:marRight w:val="0"/>
                  <w:marTop w:val="0"/>
                  <w:marBottom w:val="0"/>
                  <w:divBdr>
                    <w:top w:val="none" w:sz="0" w:space="0" w:color="auto"/>
                    <w:left w:val="none" w:sz="0" w:space="0" w:color="auto"/>
                    <w:bottom w:val="none" w:sz="0" w:space="0" w:color="auto"/>
                    <w:right w:val="none" w:sz="0" w:space="0" w:color="auto"/>
                  </w:divBdr>
                  <w:divsChild>
                    <w:div w:id="342979179">
                      <w:marLeft w:val="0"/>
                      <w:marRight w:val="0"/>
                      <w:marTop w:val="0"/>
                      <w:marBottom w:val="0"/>
                      <w:divBdr>
                        <w:top w:val="none" w:sz="0" w:space="0" w:color="auto"/>
                        <w:left w:val="none" w:sz="0" w:space="0" w:color="auto"/>
                        <w:bottom w:val="none" w:sz="0" w:space="0" w:color="auto"/>
                        <w:right w:val="none" w:sz="0" w:space="0" w:color="auto"/>
                      </w:divBdr>
                      <w:divsChild>
                        <w:div w:id="1203323275">
                          <w:marLeft w:val="0"/>
                          <w:marRight w:val="0"/>
                          <w:marTop w:val="0"/>
                          <w:marBottom w:val="0"/>
                          <w:divBdr>
                            <w:top w:val="none" w:sz="0" w:space="0" w:color="auto"/>
                            <w:left w:val="none" w:sz="0" w:space="0" w:color="auto"/>
                            <w:bottom w:val="none" w:sz="0" w:space="0" w:color="auto"/>
                            <w:right w:val="none" w:sz="0" w:space="0" w:color="auto"/>
                          </w:divBdr>
                          <w:divsChild>
                            <w:div w:id="100298628">
                              <w:marLeft w:val="0"/>
                              <w:marRight w:val="0"/>
                              <w:marTop w:val="0"/>
                              <w:marBottom w:val="0"/>
                              <w:divBdr>
                                <w:top w:val="none" w:sz="0" w:space="0" w:color="auto"/>
                                <w:left w:val="none" w:sz="0" w:space="0" w:color="auto"/>
                                <w:bottom w:val="none" w:sz="0" w:space="0" w:color="auto"/>
                                <w:right w:val="none" w:sz="0" w:space="0" w:color="auto"/>
                              </w:divBdr>
                              <w:divsChild>
                                <w:div w:id="1934245963">
                                  <w:marLeft w:val="0"/>
                                  <w:marRight w:val="0"/>
                                  <w:marTop w:val="0"/>
                                  <w:marBottom w:val="0"/>
                                  <w:divBdr>
                                    <w:top w:val="none" w:sz="0" w:space="0" w:color="auto"/>
                                    <w:left w:val="none" w:sz="0" w:space="0" w:color="auto"/>
                                    <w:bottom w:val="none" w:sz="0" w:space="0" w:color="auto"/>
                                    <w:right w:val="none" w:sz="0" w:space="0" w:color="auto"/>
                                  </w:divBdr>
                                  <w:divsChild>
                                    <w:div w:id="398599220">
                                      <w:marLeft w:val="0"/>
                                      <w:marRight w:val="0"/>
                                      <w:marTop w:val="0"/>
                                      <w:marBottom w:val="0"/>
                                      <w:divBdr>
                                        <w:top w:val="none" w:sz="0" w:space="0" w:color="auto"/>
                                        <w:left w:val="none" w:sz="0" w:space="0" w:color="auto"/>
                                        <w:bottom w:val="none" w:sz="0" w:space="0" w:color="auto"/>
                                        <w:right w:val="none" w:sz="0" w:space="0" w:color="auto"/>
                                      </w:divBdr>
                                      <w:divsChild>
                                        <w:div w:id="653995315">
                                          <w:marLeft w:val="0"/>
                                          <w:marRight w:val="0"/>
                                          <w:marTop w:val="0"/>
                                          <w:marBottom w:val="0"/>
                                          <w:divBdr>
                                            <w:top w:val="none" w:sz="0" w:space="0" w:color="auto"/>
                                            <w:left w:val="none" w:sz="0" w:space="0" w:color="auto"/>
                                            <w:bottom w:val="none" w:sz="0" w:space="0" w:color="auto"/>
                                            <w:right w:val="none" w:sz="0" w:space="0" w:color="auto"/>
                                          </w:divBdr>
                                          <w:divsChild>
                                            <w:div w:id="32481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1491400">
          <w:marLeft w:val="0"/>
          <w:marRight w:val="0"/>
          <w:marTop w:val="0"/>
          <w:marBottom w:val="0"/>
          <w:divBdr>
            <w:top w:val="none" w:sz="0" w:space="0" w:color="auto"/>
            <w:left w:val="none" w:sz="0" w:space="0" w:color="auto"/>
            <w:bottom w:val="none" w:sz="0" w:space="0" w:color="auto"/>
            <w:right w:val="none" w:sz="0" w:space="0" w:color="auto"/>
          </w:divBdr>
          <w:divsChild>
            <w:div w:id="1149131703">
              <w:marLeft w:val="0"/>
              <w:marRight w:val="0"/>
              <w:marTop w:val="0"/>
              <w:marBottom w:val="0"/>
              <w:divBdr>
                <w:top w:val="none" w:sz="0" w:space="0" w:color="auto"/>
                <w:left w:val="none" w:sz="0" w:space="0" w:color="auto"/>
                <w:bottom w:val="none" w:sz="0" w:space="0" w:color="auto"/>
                <w:right w:val="none" w:sz="0" w:space="0" w:color="auto"/>
              </w:divBdr>
              <w:divsChild>
                <w:div w:id="1197545595">
                  <w:marLeft w:val="0"/>
                  <w:marRight w:val="0"/>
                  <w:marTop w:val="0"/>
                  <w:marBottom w:val="0"/>
                  <w:divBdr>
                    <w:top w:val="none" w:sz="0" w:space="0" w:color="auto"/>
                    <w:left w:val="none" w:sz="0" w:space="0" w:color="auto"/>
                    <w:bottom w:val="none" w:sz="0" w:space="0" w:color="auto"/>
                    <w:right w:val="none" w:sz="0" w:space="0" w:color="auto"/>
                  </w:divBdr>
                  <w:divsChild>
                    <w:div w:id="1875800908">
                      <w:marLeft w:val="0"/>
                      <w:marRight w:val="0"/>
                      <w:marTop w:val="0"/>
                      <w:marBottom w:val="0"/>
                      <w:divBdr>
                        <w:top w:val="none" w:sz="0" w:space="0" w:color="auto"/>
                        <w:left w:val="none" w:sz="0" w:space="0" w:color="auto"/>
                        <w:bottom w:val="none" w:sz="0" w:space="0" w:color="auto"/>
                        <w:right w:val="none" w:sz="0" w:space="0" w:color="auto"/>
                      </w:divBdr>
                      <w:divsChild>
                        <w:div w:id="410004029">
                          <w:marLeft w:val="0"/>
                          <w:marRight w:val="0"/>
                          <w:marTop w:val="0"/>
                          <w:marBottom w:val="0"/>
                          <w:divBdr>
                            <w:top w:val="none" w:sz="0" w:space="0" w:color="auto"/>
                            <w:left w:val="none" w:sz="0" w:space="0" w:color="auto"/>
                            <w:bottom w:val="none" w:sz="0" w:space="0" w:color="auto"/>
                            <w:right w:val="none" w:sz="0" w:space="0" w:color="auto"/>
                          </w:divBdr>
                          <w:divsChild>
                            <w:div w:id="734398779">
                              <w:marLeft w:val="0"/>
                              <w:marRight w:val="0"/>
                              <w:marTop w:val="0"/>
                              <w:marBottom w:val="0"/>
                              <w:divBdr>
                                <w:top w:val="none" w:sz="0" w:space="0" w:color="auto"/>
                                <w:left w:val="none" w:sz="0" w:space="0" w:color="auto"/>
                                <w:bottom w:val="none" w:sz="0" w:space="0" w:color="auto"/>
                                <w:right w:val="none" w:sz="0" w:space="0" w:color="auto"/>
                              </w:divBdr>
                              <w:divsChild>
                                <w:div w:id="225261129">
                                  <w:marLeft w:val="0"/>
                                  <w:marRight w:val="0"/>
                                  <w:marTop w:val="0"/>
                                  <w:marBottom w:val="0"/>
                                  <w:divBdr>
                                    <w:top w:val="none" w:sz="0" w:space="0" w:color="auto"/>
                                    <w:left w:val="none" w:sz="0" w:space="0" w:color="auto"/>
                                    <w:bottom w:val="none" w:sz="0" w:space="0" w:color="auto"/>
                                    <w:right w:val="none" w:sz="0" w:space="0" w:color="auto"/>
                                  </w:divBdr>
                                  <w:divsChild>
                                    <w:div w:id="1510293879">
                                      <w:marLeft w:val="0"/>
                                      <w:marRight w:val="0"/>
                                      <w:marTop w:val="0"/>
                                      <w:marBottom w:val="0"/>
                                      <w:divBdr>
                                        <w:top w:val="none" w:sz="0" w:space="0" w:color="auto"/>
                                        <w:left w:val="none" w:sz="0" w:space="0" w:color="auto"/>
                                        <w:bottom w:val="none" w:sz="0" w:space="0" w:color="auto"/>
                                        <w:right w:val="none" w:sz="0" w:space="0" w:color="auto"/>
                                      </w:divBdr>
                                      <w:divsChild>
                                        <w:div w:id="402920138">
                                          <w:marLeft w:val="0"/>
                                          <w:marRight w:val="0"/>
                                          <w:marTop w:val="0"/>
                                          <w:marBottom w:val="0"/>
                                          <w:divBdr>
                                            <w:top w:val="none" w:sz="0" w:space="0" w:color="auto"/>
                                            <w:left w:val="none" w:sz="0" w:space="0" w:color="auto"/>
                                            <w:bottom w:val="none" w:sz="0" w:space="0" w:color="auto"/>
                                            <w:right w:val="none" w:sz="0" w:space="0" w:color="auto"/>
                                          </w:divBdr>
                                          <w:divsChild>
                                            <w:div w:id="697589080">
                                              <w:marLeft w:val="0"/>
                                              <w:marRight w:val="0"/>
                                              <w:marTop w:val="0"/>
                                              <w:marBottom w:val="0"/>
                                              <w:divBdr>
                                                <w:top w:val="none" w:sz="0" w:space="0" w:color="auto"/>
                                                <w:left w:val="none" w:sz="0" w:space="0" w:color="auto"/>
                                                <w:bottom w:val="none" w:sz="0" w:space="0" w:color="auto"/>
                                                <w:right w:val="none" w:sz="0" w:space="0" w:color="auto"/>
                                              </w:divBdr>
                                              <w:divsChild>
                                                <w:div w:id="261888433">
                                                  <w:marLeft w:val="0"/>
                                                  <w:marRight w:val="0"/>
                                                  <w:marTop w:val="0"/>
                                                  <w:marBottom w:val="0"/>
                                                  <w:divBdr>
                                                    <w:top w:val="none" w:sz="0" w:space="0" w:color="auto"/>
                                                    <w:left w:val="none" w:sz="0" w:space="0" w:color="auto"/>
                                                    <w:bottom w:val="none" w:sz="0" w:space="0" w:color="auto"/>
                                                    <w:right w:val="none" w:sz="0" w:space="0" w:color="auto"/>
                                                  </w:divBdr>
                                                  <w:divsChild>
                                                    <w:div w:id="100296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0276695">
      <w:bodyDiv w:val="1"/>
      <w:marLeft w:val="0"/>
      <w:marRight w:val="0"/>
      <w:marTop w:val="0"/>
      <w:marBottom w:val="0"/>
      <w:divBdr>
        <w:top w:val="none" w:sz="0" w:space="0" w:color="auto"/>
        <w:left w:val="none" w:sz="0" w:space="0" w:color="auto"/>
        <w:bottom w:val="none" w:sz="0" w:space="0" w:color="auto"/>
        <w:right w:val="none" w:sz="0" w:space="0" w:color="auto"/>
      </w:divBdr>
    </w:div>
    <w:div w:id="1167597474">
      <w:bodyDiv w:val="1"/>
      <w:marLeft w:val="0"/>
      <w:marRight w:val="0"/>
      <w:marTop w:val="0"/>
      <w:marBottom w:val="0"/>
      <w:divBdr>
        <w:top w:val="none" w:sz="0" w:space="0" w:color="auto"/>
        <w:left w:val="none" w:sz="0" w:space="0" w:color="auto"/>
        <w:bottom w:val="none" w:sz="0" w:space="0" w:color="auto"/>
        <w:right w:val="none" w:sz="0" w:space="0" w:color="auto"/>
      </w:divBdr>
    </w:div>
    <w:div w:id="1265042926">
      <w:bodyDiv w:val="1"/>
      <w:marLeft w:val="0"/>
      <w:marRight w:val="0"/>
      <w:marTop w:val="0"/>
      <w:marBottom w:val="0"/>
      <w:divBdr>
        <w:top w:val="none" w:sz="0" w:space="0" w:color="auto"/>
        <w:left w:val="none" w:sz="0" w:space="0" w:color="auto"/>
        <w:bottom w:val="none" w:sz="0" w:space="0" w:color="auto"/>
        <w:right w:val="none" w:sz="0" w:space="0" w:color="auto"/>
      </w:divBdr>
    </w:div>
    <w:div w:id="1335448452">
      <w:bodyDiv w:val="1"/>
      <w:marLeft w:val="0"/>
      <w:marRight w:val="0"/>
      <w:marTop w:val="0"/>
      <w:marBottom w:val="0"/>
      <w:divBdr>
        <w:top w:val="none" w:sz="0" w:space="0" w:color="auto"/>
        <w:left w:val="none" w:sz="0" w:space="0" w:color="auto"/>
        <w:bottom w:val="none" w:sz="0" w:space="0" w:color="auto"/>
        <w:right w:val="none" w:sz="0" w:space="0" w:color="auto"/>
      </w:divBdr>
    </w:div>
    <w:div w:id="1342581451">
      <w:bodyDiv w:val="1"/>
      <w:marLeft w:val="0"/>
      <w:marRight w:val="0"/>
      <w:marTop w:val="0"/>
      <w:marBottom w:val="0"/>
      <w:divBdr>
        <w:top w:val="none" w:sz="0" w:space="0" w:color="auto"/>
        <w:left w:val="none" w:sz="0" w:space="0" w:color="auto"/>
        <w:bottom w:val="none" w:sz="0" w:space="0" w:color="auto"/>
        <w:right w:val="none" w:sz="0" w:space="0" w:color="auto"/>
      </w:divBdr>
    </w:div>
    <w:div w:id="1345396921">
      <w:bodyDiv w:val="1"/>
      <w:marLeft w:val="0"/>
      <w:marRight w:val="0"/>
      <w:marTop w:val="0"/>
      <w:marBottom w:val="0"/>
      <w:divBdr>
        <w:top w:val="none" w:sz="0" w:space="0" w:color="auto"/>
        <w:left w:val="none" w:sz="0" w:space="0" w:color="auto"/>
        <w:bottom w:val="none" w:sz="0" w:space="0" w:color="auto"/>
        <w:right w:val="none" w:sz="0" w:space="0" w:color="auto"/>
      </w:divBdr>
    </w:div>
    <w:div w:id="1373309192">
      <w:bodyDiv w:val="1"/>
      <w:marLeft w:val="0"/>
      <w:marRight w:val="0"/>
      <w:marTop w:val="0"/>
      <w:marBottom w:val="0"/>
      <w:divBdr>
        <w:top w:val="none" w:sz="0" w:space="0" w:color="auto"/>
        <w:left w:val="none" w:sz="0" w:space="0" w:color="auto"/>
        <w:bottom w:val="none" w:sz="0" w:space="0" w:color="auto"/>
        <w:right w:val="none" w:sz="0" w:space="0" w:color="auto"/>
      </w:divBdr>
    </w:div>
    <w:div w:id="1408844787">
      <w:bodyDiv w:val="1"/>
      <w:marLeft w:val="0"/>
      <w:marRight w:val="0"/>
      <w:marTop w:val="0"/>
      <w:marBottom w:val="0"/>
      <w:divBdr>
        <w:top w:val="none" w:sz="0" w:space="0" w:color="auto"/>
        <w:left w:val="none" w:sz="0" w:space="0" w:color="auto"/>
        <w:bottom w:val="none" w:sz="0" w:space="0" w:color="auto"/>
        <w:right w:val="none" w:sz="0" w:space="0" w:color="auto"/>
      </w:divBdr>
    </w:div>
    <w:div w:id="1408923325">
      <w:bodyDiv w:val="1"/>
      <w:marLeft w:val="0"/>
      <w:marRight w:val="0"/>
      <w:marTop w:val="0"/>
      <w:marBottom w:val="0"/>
      <w:divBdr>
        <w:top w:val="none" w:sz="0" w:space="0" w:color="auto"/>
        <w:left w:val="none" w:sz="0" w:space="0" w:color="auto"/>
        <w:bottom w:val="none" w:sz="0" w:space="0" w:color="auto"/>
        <w:right w:val="none" w:sz="0" w:space="0" w:color="auto"/>
      </w:divBdr>
    </w:div>
    <w:div w:id="1459184109">
      <w:bodyDiv w:val="1"/>
      <w:marLeft w:val="0"/>
      <w:marRight w:val="0"/>
      <w:marTop w:val="0"/>
      <w:marBottom w:val="0"/>
      <w:divBdr>
        <w:top w:val="none" w:sz="0" w:space="0" w:color="auto"/>
        <w:left w:val="none" w:sz="0" w:space="0" w:color="auto"/>
        <w:bottom w:val="none" w:sz="0" w:space="0" w:color="auto"/>
        <w:right w:val="none" w:sz="0" w:space="0" w:color="auto"/>
      </w:divBdr>
    </w:div>
    <w:div w:id="1511145112">
      <w:bodyDiv w:val="1"/>
      <w:marLeft w:val="0"/>
      <w:marRight w:val="0"/>
      <w:marTop w:val="0"/>
      <w:marBottom w:val="0"/>
      <w:divBdr>
        <w:top w:val="none" w:sz="0" w:space="0" w:color="auto"/>
        <w:left w:val="none" w:sz="0" w:space="0" w:color="auto"/>
        <w:bottom w:val="none" w:sz="0" w:space="0" w:color="auto"/>
        <w:right w:val="none" w:sz="0" w:space="0" w:color="auto"/>
      </w:divBdr>
    </w:div>
    <w:div w:id="1608001389">
      <w:bodyDiv w:val="1"/>
      <w:marLeft w:val="0"/>
      <w:marRight w:val="0"/>
      <w:marTop w:val="0"/>
      <w:marBottom w:val="0"/>
      <w:divBdr>
        <w:top w:val="none" w:sz="0" w:space="0" w:color="auto"/>
        <w:left w:val="none" w:sz="0" w:space="0" w:color="auto"/>
        <w:bottom w:val="none" w:sz="0" w:space="0" w:color="auto"/>
        <w:right w:val="none" w:sz="0" w:space="0" w:color="auto"/>
      </w:divBdr>
    </w:div>
    <w:div w:id="1644189372">
      <w:bodyDiv w:val="1"/>
      <w:marLeft w:val="0"/>
      <w:marRight w:val="0"/>
      <w:marTop w:val="0"/>
      <w:marBottom w:val="0"/>
      <w:divBdr>
        <w:top w:val="none" w:sz="0" w:space="0" w:color="auto"/>
        <w:left w:val="none" w:sz="0" w:space="0" w:color="auto"/>
        <w:bottom w:val="none" w:sz="0" w:space="0" w:color="auto"/>
        <w:right w:val="none" w:sz="0" w:space="0" w:color="auto"/>
      </w:divBdr>
    </w:div>
    <w:div w:id="1648708992">
      <w:bodyDiv w:val="1"/>
      <w:marLeft w:val="0"/>
      <w:marRight w:val="0"/>
      <w:marTop w:val="0"/>
      <w:marBottom w:val="0"/>
      <w:divBdr>
        <w:top w:val="none" w:sz="0" w:space="0" w:color="auto"/>
        <w:left w:val="none" w:sz="0" w:space="0" w:color="auto"/>
        <w:bottom w:val="none" w:sz="0" w:space="0" w:color="auto"/>
        <w:right w:val="none" w:sz="0" w:space="0" w:color="auto"/>
      </w:divBdr>
    </w:div>
    <w:div w:id="1677997068">
      <w:bodyDiv w:val="1"/>
      <w:marLeft w:val="0"/>
      <w:marRight w:val="0"/>
      <w:marTop w:val="0"/>
      <w:marBottom w:val="0"/>
      <w:divBdr>
        <w:top w:val="none" w:sz="0" w:space="0" w:color="auto"/>
        <w:left w:val="none" w:sz="0" w:space="0" w:color="auto"/>
        <w:bottom w:val="none" w:sz="0" w:space="0" w:color="auto"/>
        <w:right w:val="none" w:sz="0" w:space="0" w:color="auto"/>
      </w:divBdr>
    </w:div>
    <w:div w:id="1693188854">
      <w:bodyDiv w:val="1"/>
      <w:marLeft w:val="0"/>
      <w:marRight w:val="0"/>
      <w:marTop w:val="0"/>
      <w:marBottom w:val="0"/>
      <w:divBdr>
        <w:top w:val="none" w:sz="0" w:space="0" w:color="auto"/>
        <w:left w:val="none" w:sz="0" w:space="0" w:color="auto"/>
        <w:bottom w:val="none" w:sz="0" w:space="0" w:color="auto"/>
        <w:right w:val="none" w:sz="0" w:space="0" w:color="auto"/>
      </w:divBdr>
    </w:div>
    <w:div w:id="1787653455">
      <w:bodyDiv w:val="1"/>
      <w:marLeft w:val="0"/>
      <w:marRight w:val="0"/>
      <w:marTop w:val="0"/>
      <w:marBottom w:val="0"/>
      <w:divBdr>
        <w:top w:val="none" w:sz="0" w:space="0" w:color="auto"/>
        <w:left w:val="none" w:sz="0" w:space="0" w:color="auto"/>
        <w:bottom w:val="none" w:sz="0" w:space="0" w:color="auto"/>
        <w:right w:val="none" w:sz="0" w:space="0" w:color="auto"/>
      </w:divBdr>
    </w:div>
    <w:div w:id="1854294637">
      <w:bodyDiv w:val="1"/>
      <w:marLeft w:val="0"/>
      <w:marRight w:val="0"/>
      <w:marTop w:val="0"/>
      <w:marBottom w:val="0"/>
      <w:divBdr>
        <w:top w:val="none" w:sz="0" w:space="0" w:color="auto"/>
        <w:left w:val="none" w:sz="0" w:space="0" w:color="auto"/>
        <w:bottom w:val="none" w:sz="0" w:space="0" w:color="auto"/>
        <w:right w:val="none" w:sz="0" w:space="0" w:color="auto"/>
      </w:divBdr>
    </w:div>
    <w:div w:id="1916625099">
      <w:bodyDiv w:val="1"/>
      <w:marLeft w:val="0"/>
      <w:marRight w:val="0"/>
      <w:marTop w:val="0"/>
      <w:marBottom w:val="0"/>
      <w:divBdr>
        <w:top w:val="none" w:sz="0" w:space="0" w:color="auto"/>
        <w:left w:val="none" w:sz="0" w:space="0" w:color="auto"/>
        <w:bottom w:val="none" w:sz="0" w:space="0" w:color="auto"/>
        <w:right w:val="none" w:sz="0" w:space="0" w:color="auto"/>
      </w:divBdr>
    </w:div>
    <w:div w:id="1933008401">
      <w:bodyDiv w:val="1"/>
      <w:marLeft w:val="0"/>
      <w:marRight w:val="0"/>
      <w:marTop w:val="0"/>
      <w:marBottom w:val="0"/>
      <w:divBdr>
        <w:top w:val="none" w:sz="0" w:space="0" w:color="auto"/>
        <w:left w:val="none" w:sz="0" w:space="0" w:color="auto"/>
        <w:bottom w:val="none" w:sz="0" w:space="0" w:color="auto"/>
        <w:right w:val="none" w:sz="0" w:space="0" w:color="auto"/>
      </w:divBdr>
    </w:div>
    <w:div w:id="2074963399">
      <w:bodyDiv w:val="1"/>
      <w:marLeft w:val="0"/>
      <w:marRight w:val="0"/>
      <w:marTop w:val="0"/>
      <w:marBottom w:val="0"/>
      <w:divBdr>
        <w:top w:val="none" w:sz="0" w:space="0" w:color="auto"/>
        <w:left w:val="none" w:sz="0" w:space="0" w:color="auto"/>
        <w:bottom w:val="none" w:sz="0" w:space="0" w:color="auto"/>
        <w:right w:val="none" w:sz="0" w:space="0" w:color="auto"/>
      </w:divBdr>
    </w:div>
    <w:div w:id="208525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433F1-6CF2-4F73-B18C-99A6546AF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19</Pages>
  <Words>6636</Words>
  <Characters>37828</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Пользователь2</dc:creator>
  <cp:keywords/>
  <dc:description/>
  <cp:lastModifiedBy>Ботагоз Байдаулетова</cp:lastModifiedBy>
  <cp:revision>13</cp:revision>
  <cp:lastPrinted>2026-07-29T12:22:00Z</cp:lastPrinted>
  <dcterms:created xsi:type="dcterms:W3CDTF">2026-08-14T13:54:00Z</dcterms:created>
  <dcterms:modified xsi:type="dcterms:W3CDTF">2026-08-18T04:49:00Z</dcterms:modified>
</cp:coreProperties>
</file>