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F0D38" w14:textId="77777777" w:rsidR="001C0E13" w:rsidRPr="001C0E13" w:rsidRDefault="001C0E13" w:rsidP="001C0E13">
      <w:pPr>
        <w:jc w:val="center"/>
        <w:rPr>
          <w:b/>
          <w:sz w:val="28"/>
          <w:lang w:val="kk-KZ"/>
        </w:rPr>
      </w:pPr>
      <w:r w:rsidRPr="001C0E13">
        <w:rPr>
          <w:b/>
          <w:sz w:val="28"/>
          <w:lang w:val="kk-KZ"/>
        </w:rPr>
        <w:t>Есептеу</w:t>
      </w:r>
    </w:p>
    <w:p w14:paraId="1B9AC090" w14:textId="49D8D77A" w:rsidR="001C0E13" w:rsidRPr="001C0E13" w:rsidRDefault="001C0E13" w:rsidP="001C0E13">
      <w:pPr>
        <w:ind w:left="851" w:right="850"/>
        <w:jc w:val="center"/>
        <w:rPr>
          <w:b/>
          <w:sz w:val="28"/>
          <w:lang w:val="kk-KZ"/>
        </w:rPr>
      </w:pPr>
      <w:r w:rsidRPr="001C0E13">
        <w:rPr>
          <w:b/>
          <w:sz w:val="28"/>
          <w:lang w:val="kk-KZ"/>
        </w:rPr>
        <w:t>202</w:t>
      </w:r>
      <w:r w:rsidR="00505942">
        <w:rPr>
          <w:b/>
          <w:sz w:val="28"/>
          <w:lang w:val="kk-KZ"/>
        </w:rPr>
        <w:t>6</w:t>
      </w:r>
      <w:r w:rsidRPr="001C0E13">
        <w:rPr>
          <w:b/>
          <w:sz w:val="28"/>
          <w:lang w:val="kk-KZ"/>
        </w:rPr>
        <w:t xml:space="preserve"> жылы Ақтөбе қаласы бойынша кондоминиум объектісін басқаруға және кондоминиум объектісінің ортақ мүлкін күтіп-ұстауға арналған шығыстардың ең төмен мөлшерін бекіту туралы</w:t>
      </w:r>
    </w:p>
    <w:p w14:paraId="1ADA1607" w14:textId="2F2FD97B" w:rsidR="001C0E13" w:rsidRDefault="00505942" w:rsidP="00505942">
      <w:pPr>
        <w:ind w:firstLine="708"/>
        <w:jc w:val="both"/>
        <w:rPr>
          <w:sz w:val="28"/>
          <w:lang w:val="kk-KZ"/>
        </w:rPr>
      </w:pPr>
      <w:r w:rsidRPr="00505942">
        <w:rPr>
          <w:sz w:val="28"/>
          <w:lang w:val="kk-KZ"/>
        </w:rPr>
        <w:t xml:space="preserve">Кондоминиум объектісін басқаруға және кондоминиум объектісінің ортақ мүлкін күтіп-ұстауға жұмсалатын шығыстардың ең аз мөлшерін есептеу әдістемесіне сәйкес кондоминиум объектісін басқаруға және кондоминиум объектісінің ортақ мүлкін күтіп-ұстауға жұмсалатын шығыстардың ең </w:t>
      </w:r>
      <w:r w:rsidR="00764281">
        <w:rPr>
          <w:sz w:val="28"/>
          <w:lang w:val="kk-KZ"/>
        </w:rPr>
        <w:t>төмен</w:t>
      </w:r>
      <w:r w:rsidRPr="00505942">
        <w:rPr>
          <w:sz w:val="28"/>
          <w:lang w:val="kk-KZ"/>
        </w:rPr>
        <w:t xml:space="preserve"> формула бойынша есептеледі:</w:t>
      </w:r>
    </w:p>
    <w:p w14:paraId="0C69D3C0" w14:textId="098CE1CC" w:rsidR="00505942" w:rsidRPr="00BF07C5" w:rsidRDefault="00505942" w:rsidP="00BF07C5">
      <w:pPr>
        <w:ind w:firstLine="708"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bookmarkStart w:id="0" w:name="z99"/>
      <w:r w:rsidRPr="00BF07C5">
        <w:rPr>
          <w:color w:val="000000"/>
          <w:spacing w:val="2"/>
          <w:sz w:val="28"/>
          <w:szCs w:val="28"/>
          <w:shd w:val="clear" w:color="auto" w:fill="FFFFFF"/>
          <w:lang w:val="kk-KZ"/>
        </w:rPr>
        <w:t> В жарнаның ең төмен мөлшері = (Р /(S *12 ай))/ АЕК</w:t>
      </w:r>
      <w:r w:rsidR="006D1F25">
        <w:rPr>
          <w:color w:val="000000"/>
          <w:spacing w:val="2"/>
          <w:sz w:val="28"/>
          <w:szCs w:val="28"/>
          <w:shd w:val="clear" w:color="auto" w:fill="FFFFFF"/>
          <w:lang w:val="kk-KZ"/>
        </w:rPr>
        <w:t>;</w:t>
      </w:r>
    </w:p>
    <w:p w14:paraId="5074224F" w14:textId="0254DB33" w:rsidR="00505942" w:rsidRPr="00BF07C5" w:rsidRDefault="00505942" w:rsidP="00BF07C5">
      <w:pPr>
        <w:ind w:firstLine="708"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BF07C5">
        <w:rPr>
          <w:color w:val="000000"/>
          <w:spacing w:val="2"/>
          <w:sz w:val="28"/>
          <w:szCs w:val="28"/>
          <w:shd w:val="clear" w:color="auto" w:fill="FFFFFF"/>
          <w:lang w:val="kk-KZ"/>
        </w:rPr>
        <w:t> В – айлық есептік көрсеткіш мөлшерінде есептелетін кондоминиум объектілерін басқаруға арналған жарнаның ең төмен мөлшері;</w:t>
      </w:r>
    </w:p>
    <w:p w14:paraId="0F2D279D" w14:textId="662A7C52" w:rsidR="00505942" w:rsidRPr="00BF07C5" w:rsidRDefault="00505942" w:rsidP="00BF07C5">
      <w:pPr>
        <w:ind w:firstLine="708"/>
        <w:jc w:val="both"/>
        <w:rPr>
          <w:sz w:val="28"/>
          <w:szCs w:val="28"/>
          <w:lang w:val="kk-KZ"/>
        </w:rPr>
      </w:pPr>
      <w:r w:rsidRPr="00BF07C5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 Р – кондоминиум объектісін басқару шығындарының сомасы </w:t>
      </w:r>
      <w:r w:rsidRPr="00BF07C5">
        <w:rPr>
          <w:b/>
          <w:color w:val="FF0000"/>
          <w:sz w:val="28"/>
          <w:szCs w:val="28"/>
          <w:lang w:val="kk-KZ"/>
        </w:rPr>
        <w:t xml:space="preserve">= </w:t>
      </w:r>
      <w:r w:rsidRPr="00BF07C5">
        <w:rPr>
          <w:b/>
          <w:color w:val="FF0000"/>
          <w:sz w:val="28"/>
          <w:szCs w:val="28"/>
          <w:u w:val="single"/>
          <w:lang w:val="kk-KZ"/>
        </w:rPr>
        <w:t>4 008 180,00  тенге</w:t>
      </w:r>
      <w:r w:rsidRPr="00BF07C5">
        <w:rPr>
          <w:color w:val="000000"/>
          <w:sz w:val="28"/>
          <w:szCs w:val="28"/>
          <w:lang w:val="kk-KZ"/>
        </w:rPr>
        <w:t>;</w:t>
      </w:r>
    </w:p>
    <w:p w14:paraId="52557731" w14:textId="6004EE26" w:rsidR="00505942" w:rsidRPr="00BF07C5" w:rsidRDefault="00505942" w:rsidP="00BF07C5">
      <w:pPr>
        <w:ind w:firstLine="708"/>
        <w:jc w:val="both"/>
        <w:rPr>
          <w:sz w:val="28"/>
          <w:szCs w:val="28"/>
          <w:lang w:val="kk-KZ"/>
        </w:rPr>
      </w:pPr>
      <w:bookmarkStart w:id="1" w:name="z100"/>
      <w:bookmarkEnd w:id="0"/>
      <w:r w:rsidRPr="00BF07C5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 S – шаршы метрмен есептелетін барлық кондоминиум объектілерінің пайдалы ауданы </w:t>
      </w:r>
      <w:r w:rsidRPr="00BF07C5">
        <w:rPr>
          <w:b/>
          <w:color w:val="FF0000"/>
          <w:sz w:val="28"/>
          <w:szCs w:val="28"/>
          <w:lang w:val="kk-KZ"/>
        </w:rPr>
        <w:t xml:space="preserve">= </w:t>
      </w:r>
      <w:r w:rsidRPr="00BF07C5">
        <w:rPr>
          <w:color w:val="000000"/>
          <w:sz w:val="28"/>
          <w:szCs w:val="28"/>
          <w:lang w:val="kk-KZ"/>
        </w:rPr>
        <w:t xml:space="preserve"> </w:t>
      </w:r>
      <w:r w:rsidRPr="00BF07C5">
        <w:rPr>
          <w:b/>
          <w:color w:val="FF0000"/>
          <w:sz w:val="28"/>
          <w:szCs w:val="28"/>
          <w:u w:val="single"/>
          <w:lang w:val="kk-KZ"/>
        </w:rPr>
        <w:t>6071,43</w:t>
      </w:r>
      <w:r w:rsidRPr="00BF07C5">
        <w:rPr>
          <w:color w:val="000000"/>
          <w:sz w:val="28"/>
          <w:szCs w:val="28"/>
          <w:lang w:val="kk-KZ"/>
        </w:rPr>
        <w:t xml:space="preserve"> м</w:t>
      </w:r>
      <w:r w:rsidRPr="00BF07C5">
        <w:rPr>
          <w:color w:val="000000"/>
          <w:sz w:val="28"/>
          <w:szCs w:val="28"/>
          <w:vertAlign w:val="superscript"/>
          <w:lang w:val="kk-KZ"/>
        </w:rPr>
        <w:t>2</w:t>
      </w:r>
      <w:r w:rsidRPr="00BF07C5">
        <w:rPr>
          <w:color w:val="000000"/>
          <w:sz w:val="28"/>
          <w:szCs w:val="28"/>
          <w:lang w:val="kk-KZ"/>
        </w:rPr>
        <w:t>.</w:t>
      </w:r>
    </w:p>
    <w:p w14:paraId="33CA85BE" w14:textId="0DC63FDE" w:rsidR="00505942" w:rsidRPr="00BF07C5" w:rsidRDefault="00BF07C5" w:rsidP="00BF07C5">
      <w:pPr>
        <w:ind w:firstLine="708"/>
        <w:jc w:val="both"/>
        <w:rPr>
          <w:sz w:val="28"/>
          <w:szCs w:val="28"/>
          <w:lang w:val="kk-KZ"/>
        </w:rPr>
      </w:pPr>
      <w:bookmarkStart w:id="2" w:name="z101"/>
      <w:bookmarkEnd w:id="1"/>
      <w:r w:rsidRPr="00BF07C5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АЕК - республикалық бюджет туралы заңмен ағымдағы қаржы жылына белгіленген айлық есептік көрсеткіш </w:t>
      </w:r>
      <w:r w:rsidR="00505942" w:rsidRPr="00BF07C5">
        <w:rPr>
          <w:color w:val="FF0000"/>
          <w:sz w:val="28"/>
          <w:szCs w:val="28"/>
          <w:lang w:val="kk-KZ"/>
        </w:rPr>
        <w:t xml:space="preserve">= </w:t>
      </w:r>
      <w:r w:rsidR="00505942" w:rsidRPr="00BF07C5">
        <w:rPr>
          <w:b/>
          <w:color w:val="FF0000"/>
          <w:sz w:val="28"/>
          <w:szCs w:val="28"/>
          <w:u w:val="single"/>
          <w:lang w:val="kk-KZ"/>
        </w:rPr>
        <w:t>4325 те</w:t>
      </w:r>
      <w:r w:rsidR="006D1F25">
        <w:rPr>
          <w:b/>
          <w:color w:val="FF0000"/>
          <w:sz w:val="28"/>
          <w:szCs w:val="28"/>
          <w:u w:val="single"/>
          <w:lang w:val="kk-KZ"/>
        </w:rPr>
        <w:t>ң</w:t>
      </w:r>
      <w:r w:rsidR="00505942" w:rsidRPr="00BF07C5">
        <w:rPr>
          <w:b/>
          <w:color w:val="FF0000"/>
          <w:sz w:val="28"/>
          <w:szCs w:val="28"/>
          <w:u w:val="single"/>
          <w:lang w:val="kk-KZ"/>
        </w:rPr>
        <w:t>ге</w:t>
      </w:r>
      <w:r w:rsidR="00505942" w:rsidRPr="00BF07C5">
        <w:rPr>
          <w:color w:val="000000"/>
          <w:sz w:val="28"/>
          <w:szCs w:val="28"/>
          <w:lang w:val="kk-KZ"/>
        </w:rPr>
        <w:t>.</w:t>
      </w:r>
    </w:p>
    <w:bookmarkEnd w:id="2"/>
    <w:p w14:paraId="7B7995EC" w14:textId="024B8D32" w:rsidR="00505942" w:rsidRPr="00BF07C5" w:rsidRDefault="00505942" w:rsidP="00BF07C5">
      <w:pPr>
        <w:jc w:val="both"/>
        <w:rPr>
          <w:b/>
          <w:color w:val="FF0000"/>
          <w:sz w:val="28"/>
          <w:szCs w:val="28"/>
        </w:rPr>
      </w:pPr>
      <w:r w:rsidRPr="00BF07C5">
        <w:rPr>
          <w:b/>
          <w:color w:val="FF0000"/>
          <w:sz w:val="28"/>
          <w:szCs w:val="28"/>
          <w:lang w:val="kk-KZ"/>
        </w:rPr>
        <w:tab/>
      </w:r>
      <w:r w:rsidRPr="00BF07C5">
        <w:rPr>
          <w:bCs/>
          <w:color w:val="000000"/>
          <w:sz w:val="28"/>
          <w:szCs w:val="28"/>
          <w:lang w:val="kk-KZ"/>
        </w:rPr>
        <w:t>В</w:t>
      </w:r>
      <w:r w:rsidRPr="00BF07C5">
        <w:rPr>
          <w:b/>
          <w:color w:val="000000"/>
          <w:sz w:val="28"/>
          <w:szCs w:val="28"/>
        </w:rPr>
        <w:t xml:space="preserve"> = </w:t>
      </w:r>
      <w:r w:rsidRPr="00BF07C5">
        <w:rPr>
          <w:b/>
          <w:color w:val="FF0000"/>
          <w:sz w:val="28"/>
          <w:szCs w:val="28"/>
        </w:rPr>
        <w:t>(</w:t>
      </w:r>
      <w:r w:rsidRPr="00BF07C5">
        <w:rPr>
          <w:b/>
          <w:color w:val="FF0000"/>
          <w:sz w:val="28"/>
          <w:szCs w:val="28"/>
          <w:u w:val="single"/>
          <w:lang w:val="kk-KZ"/>
        </w:rPr>
        <w:t>4 008 180,00/ (6071,43</w:t>
      </w:r>
      <w:r w:rsidRPr="00BF07C5">
        <w:rPr>
          <w:color w:val="000000"/>
          <w:sz w:val="28"/>
          <w:szCs w:val="28"/>
        </w:rPr>
        <w:t xml:space="preserve"> м</w:t>
      </w:r>
      <w:r w:rsidRPr="00BF07C5">
        <w:rPr>
          <w:color w:val="000000"/>
          <w:sz w:val="28"/>
          <w:szCs w:val="28"/>
          <w:vertAlign w:val="superscript"/>
        </w:rPr>
        <w:t>2</w:t>
      </w:r>
      <w:r w:rsidRPr="00BF07C5">
        <w:rPr>
          <w:b/>
          <w:color w:val="FF0000"/>
          <w:sz w:val="28"/>
          <w:szCs w:val="28"/>
          <w:lang w:val="kk-KZ"/>
        </w:rPr>
        <w:t xml:space="preserve">* </w:t>
      </w:r>
      <w:r w:rsidRPr="00BF07C5">
        <w:rPr>
          <w:b/>
          <w:color w:val="FF0000"/>
          <w:sz w:val="28"/>
          <w:szCs w:val="28"/>
          <w:u w:val="single"/>
          <w:lang w:val="kk-KZ"/>
        </w:rPr>
        <w:t xml:space="preserve">12 </w:t>
      </w:r>
      <w:r w:rsidR="00BF07C5" w:rsidRPr="00BF07C5">
        <w:rPr>
          <w:b/>
          <w:color w:val="FF0000"/>
          <w:sz w:val="28"/>
          <w:szCs w:val="28"/>
          <w:u w:val="single"/>
          <w:lang w:val="kk-KZ"/>
        </w:rPr>
        <w:t>ай</w:t>
      </w:r>
      <w:r w:rsidRPr="00BF07C5">
        <w:rPr>
          <w:b/>
          <w:color w:val="FF0000"/>
          <w:sz w:val="28"/>
          <w:szCs w:val="28"/>
          <w:u w:val="single"/>
        </w:rPr>
        <w:t>)</w:t>
      </w:r>
      <w:r w:rsidRPr="00BF07C5">
        <w:rPr>
          <w:b/>
          <w:color w:val="FF0000"/>
          <w:sz w:val="28"/>
          <w:szCs w:val="28"/>
          <w:u w:val="single"/>
          <w:lang w:val="kk-KZ"/>
        </w:rPr>
        <w:t>)/4325</w:t>
      </w:r>
      <w:r w:rsidRPr="00BF07C5">
        <w:rPr>
          <w:b/>
          <w:color w:val="FF0000"/>
          <w:sz w:val="28"/>
          <w:szCs w:val="28"/>
        </w:rPr>
        <w:t xml:space="preserve"> = </w:t>
      </w:r>
      <w:r w:rsidRPr="00BF07C5">
        <w:rPr>
          <w:b/>
          <w:color w:val="FF0000"/>
          <w:sz w:val="28"/>
          <w:szCs w:val="28"/>
          <w:lang w:val="kk-KZ"/>
        </w:rPr>
        <w:t xml:space="preserve">0,01272 </w:t>
      </w:r>
      <w:r w:rsidRPr="00BF07C5">
        <w:rPr>
          <w:b/>
          <w:color w:val="FF0000"/>
          <w:sz w:val="28"/>
          <w:szCs w:val="28"/>
        </w:rPr>
        <w:t xml:space="preserve"> </w:t>
      </w:r>
      <w:r w:rsidR="00BF07C5" w:rsidRPr="00BF07C5">
        <w:rPr>
          <w:b/>
          <w:color w:val="FF0000"/>
          <w:sz w:val="28"/>
          <w:szCs w:val="28"/>
        </w:rPr>
        <w:t>АЕК</w:t>
      </w:r>
      <w:r w:rsidRPr="00BF07C5">
        <w:rPr>
          <w:b/>
          <w:color w:val="FF0000"/>
          <w:sz w:val="28"/>
          <w:szCs w:val="28"/>
        </w:rPr>
        <w:t>.</w:t>
      </w:r>
    </w:p>
    <w:p w14:paraId="4C89FC93" w14:textId="2F40FBE7" w:rsidR="00505942" w:rsidRPr="00BF07C5" w:rsidRDefault="00505942" w:rsidP="00BF07C5">
      <w:pPr>
        <w:jc w:val="both"/>
        <w:rPr>
          <w:b/>
          <w:color w:val="FF0000"/>
          <w:sz w:val="28"/>
          <w:szCs w:val="28"/>
        </w:rPr>
      </w:pPr>
      <w:r w:rsidRPr="00BF07C5">
        <w:rPr>
          <w:color w:val="000000"/>
          <w:sz w:val="28"/>
          <w:szCs w:val="28"/>
        </w:rPr>
        <w:tab/>
      </w:r>
      <w:r w:rsidRPr="00BF07C5">
        <w:rPr>
          <w:bCs/>
          <w:color w:val="000000"/>
          <w:sz w:val="28"/>
          <w:szCs w:val="28"/>
          <w:lang w:val="kk-KZ"/>
        </w:rPr>
        <w:t>В</w:t>
      </w:r>
      <w:r w:rsidRPr="00BF07C5">
        <w:rPr>
          <w:color w:val="FF0000"/>
          <w:sz w:val="28"/>
          <w:szCs w:val="28"/>
          <w:lang w:val="kk-KZ"/>
        </w:rPr>
        <w:t xml:space="preserve"> </w:t>
      </w:r>
      <w:r w:rsidRPr="00BF07C5">
        <w:rPr>
          <w:b/>
          <w:bCs/>
          <w:color w:val="FF0000"/>
          <w:sz w:val="28"/>
          <w:szCs w:val="28"/>
        </w:rPr>
        <w:t>=</w:t>
      </w:r>
      <w:r w:rsidRPr="00BF07C5">
        <w:rPr>
          <w:b/>
          <w:bCs/>
          <w:color w:val="FF0000"/>
          <w:sz w:val="28"/>
          <w:szCs w:val="28"/>
          <w:lang w:val="kk-KZ"/>
        </w:rPr>
        <w:t xml:space="preserve"> 0,01272*4325</w:t>
      </w:r>
      <w:r w:rsidRPr="00BF07C5">
        <w:rPr>
          <w:b/>
          <w:bCs/>
          <w:color w:val="FF0000"/>
          <w:sz w:val="28"/>
          <w:szCs w:val="28"/>
        </w:rPr>
        <w:t>=55 тенге за 1 м</w:t>
      </w:r>
      <w:r w:rsidRPr="00BF07C5">
        <w:rPr>
          <w:b/>
          <w:bCs/>
          <w:color w:val="FF0000"/>
          <w:sz w:val="28"/>
          <w:szCs w:val="28"/>
          <w:vertAlign w:val="superscript"/>
        </w:rPr>
        <w:t>2</w:t>
      </w:r>
      <w:r w:rsidRPr="00BF07C5">
        <w:rPr>
          <w:b/>
          <w:bCs/>
          <w:color w:val="FF0000"/>
          <w:sz w:val="28"/>
          <w:szCs w:val="28"/>
        </w:rPr>
        <w:t xml:space="preserve"> </w:t>
      </w:r>
      <w:r w:rsidR="00BF07C5" w:rsidRPr="00BF07C5">
        <w:rPr>
          <w:b/>
          <w:bCs/>
          <w:color w:val="FF0000"/>
          <w:sz w:val="28"/>
          <w:szCs w:val="28"/>
        </w:rPr>
        <w:t>пайдалы алаң</w:t>
      </w:r>
      <w:r w:rsidRPr="00BF07C5">
        <w:rPr>
          <w:b/>
          <w:bCs/>
          <w:color w:val="FF0000"/>
          <w:sz w:val="28"/>
          <w:szCs w:val="28"/>
        </w:rPr>
        <w:t>.</w:t>
      </w:r>
    </w:p>
    <w:p w14:paraId="14DAC54F" w14:textId="4160AFA4" w:rsidR="00BF07C5" w:rsidRPr="00BF07C5" w:rsidRDefault="00BF07C5" w:rsidP="00BF07C5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 w:rsidRPr="00BF07C5">
        <w:rPr>
          <w:color w:val="000000"/>
          <w:spacing w:val="2"/>
          <w:sz w:val="28"/>
          <w:szCs w:val="28"/>
        </w:rPr>
        <w:t> </w:t>
      </w:r>
      <w:r w:rsidRPr="00BF07C5">
        <w:rPr>
          <w:color w:val="000000"/>
          <w:spacing w:val="2"/>
          <w:sz w:val="28"/>
          <w:szCs w:val="28"/>
        </w:rPr>
        <w:tab/>
        <w:t>Республикалық маңызы бар қалалардың, астананың, аудандардың, облыстық маңызы бар қалалардың жергілікті өкілді органдары Заңның 10-3-бабының </w:t>
      </w:r>
      <w:hyperlink r:id="rId5" w:anchor="z921" w:history="1">
        <w:r w:rsidRPr="00BF07C5">
          <w:rPr>
            <w:rStyle w:val="a6"/>
            <w:color w:val="073A5E"/>
            <w:spacing w:val="2"/>
            <w:sz w:val="28"/>
            <w:szCs w:val="28"/>
          </w:rPr>
          <w:t>1-тармағына</w:t>
        </w:r>
      </w:hyperlink>
      <w:r w:rsidRPr="00BF07C5">
        <w:rPr>
          <w:color w:val="000000"/>
          <w:spacing w:val="2"/>
          <w:sz w:val="28"/>
          <w:szCs w:val="28"/>
        </w:rPr>
        <w:t> сәйкес кондоминиум объектісін басқаруға арналған жарналардың ең төмен мөлшерін орындалған есеп-қисап негізінде республикалық бюджет туралы заңда тиісті қаржы жылына белгіленген айлық есептік көрсеткіш мөлшерінде бекітеді.</w:t>
      </w:r>
    </w:p>
    <w:p w14:paraId="4718D647" w14:textId="77777777" w:rsidR="00BF07C5" w:rsidRDefault="00BF07C5" w:rsidP="00BF07C5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 w:rsidRPr="00BF07C5">
        <w:rPr>
          <w:color w:val="000000"/>
          <w:spacing w:val="2"/>
          <w:sz w:val="28"/>
          <w:szCs w:val="28"/>
        </w:rPr>
        <w:t>     Кондоминиум объектісін басқаруға арналған шығыстардың ең төмен мөлшері бір күнтізбелік жыл қолданыста болады, қайта есептеуді жергілікті атқарушы органдар инфляцияны ескере отырып жүргізеді.</w:t>
      </w:r>
    </w:p>
    <w:p w14:paraId="77B7A79C" w14:textId="5EBE56E7" w:rsidR="00BF07C5" w:rsidRPr="00BF07C5" w:rsidRDefault="00BF07C5" w:rsidP="00BF07C5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 w:rsidRPr="00BF07C5">
        <w:rPr>
          <w:color w:val="000000"/>
          <w:spacing w:val="2"/>
          <w:sz w:val="28"/>
          <w:szCs w:val="28"/>
        </w:rPr>
        <w:t>     Кондоминиум объектісін басқаруға арналған жарналардың ең төмен мөлшері пәтерлердің, тұрғын емес үй-жайлардың меншік иелері ағымдағы жарналардың мөлшері туралы шешім қабылдамаған немесе бұрын пәтерлердің, тұрғын емес үй-жайлардың меншік иелері өкілдік орган белгілеген кондоминиум объектісін басқаруға арналған жарнаның ең төмен мөлшерінен кем кондоминиум объектісін басқаруға арналған төлемақыны бекіту туралы шешім қабылдаған көппәтерлі тұрғын үйлерде қолданылады.</w:t>
      </w:r>
    </w:p>
    <w:p w14:paraId="0A5A0C98" w14:textId="77777777" w:rsidR="00BF07C5" w:rsidRPr="00BF07C5" w:rsidRDefault="00BF07C5" w:rsidP="00BF07C5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 w:rsidRPr="00BF07C5">
        <w:rPr>
          <w:color w:val="000000"/>
          <w:spacing w:val="2"/>
          <w:sz w:val="28"/>
          <w:szCs w:val="28"/>
        </w:rPr>
        <w:t>Уақытша басқарушы компания кондоминиум объектісін басқару бойынша қызметтерді арттыру коэффициентін ескере отырып кондоминиум объектісін басқаруға ең төмен жарна мөлшері бойынша көрсетеді:</w:t>
      </w:r>
    </w:p>
    <w:p w14:paraId="3BA1D486" w14:textId="5282C679" w:rsidR="00BF07C5" w:rsidRPr="00BF07C5" w:rsidRDefault="00BF07C5" w:rsidP="00BF07C5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 w:rsidRPr="00BF07C5">
        <w:rPr>
          <w:color w:val="000000"/>
          <w:spacing w:val="2"/>
          <w:sz w:val="28"/>
          <w:szCs w:val="28"/>
        </w:rPr>
        <w:t>     </w:t>
      </w:r>
      <w:r>
        <w:rPr>
          <w:color w:val="000000"/>
          <w:spacing w:val="2"/>
          <w:sz w:val="28"/>
          <w:szCs w:val="28"/>
        </w:rPr>
        <w:t xml:space="preserve">   </w:t>
      </w:r>
      <w:r w:rsidRPr="00BF07C5">
        <w:rPr>
          <w:color w:val="000000"/>
          <w:spacing w:val="2"/>
          <w:sz w:val="28"/>
          <w:szCs w:val="28"/>
        </w:rPr>
        <w:t xml:space="preserve"> Т = В * К</w:t>
      </w:r>
    </w:p>
    <w:p w14:paraId="4A62EB96" w14:textId="30281241" w:rsidR="00BF07C5" w:rsidRPr="00BF07C5" w:rsidRDefault="00BF07C5" w:rsidP="00BF07C5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 w:rsidRPr="00BF07C5">
        <w:rPr>
          <w:color w:val="000000"/>
          <w:spacing w:val="2"/>
          <w:sz w:val="28"/>
          <w:szCs w:val="28"/>
        </w:rPr>
        <w:t>     </w:t>
      </w:r>
      <w:r>
        <w:rPr>
          <w:color w:val="000000"/>
          <w:spacing w:val="2"/>
          <w:sz w:val="28"/>
          <w:szCs w:val="28"/>
        </w:rPr>
        <w:t xml:space="preserve">  </w:t>
      </w:r>
      <w:r w:rsidRPr="00BF07C5">
        <w:rPr>
          <w:color w:val="000000"/>
          <w:spacing w:val="2"/>
          <w:sz w:val="28"/>
          <w:szCs w:val="28"/>
        </w:rPr>
        <w:t xml:space="preserve"> Т - "Тұрғын үй қатынастары туралы" Қазақстан Республикасы Заңының 47-бабының </w:t>
      </w:r>
      <w:hyperlink r:id="rId6" w:anchor="z1968" w:history="1">
        <w:r w:rsidRPr="00BF07C5">
          <w:rPr>
            <w:rStyle w:val="a6"/>
            <w:color w:val="073A5E"/>
            <w:spacing w:val="2"/>
            <w:sz w:val="28"/>
            <w:szCs w:val="28"/>
          </w:rPr>
          <w:t>1-тармағында</w:t>
        </w:r>
      </w:hyperlink>
      <w:r w:rsidRPr="00BF07C5">
        <w:rPr>
          <w:color w:val="000000"/>
          <w:spacing w:val="2"/>
          <w:sz w:val="28"/>
          <w:szCs w:val="28"/>
        </w:rPr>
        <w:t xml:space="preserve"> айқындалған кондоминиум объектісін басқару нысанын таңдау туралы келісімге қол жеткізілмеген кезде пәтерлердің, тұрғын </w:t>
      </w:r>
      <w:r w:rsidRPr="00BF07C5">
        <w:rPr>
          <w:color w:val="000000"/>
          <w:spacing w:val="2"/>
          <w:sz w:val="28"/>
          <w:szCs w:val="28"/>
        </w:rPr>
        <w:lastRenderedPageBreak/>
        <w:t>емес үй-жайлардың меншік иелері үшін уақытша басқарушы компания белгілейтін жарна мөлшері.";</w:t>
      </w:r>
    </w:p>
    <w:p w14:paraId="4FF4C5FD" w14:textId="6D63B979" w:rsidR="00BF07C5" w:rsidRPr="00BF07C5" w:rsidRDefault="00BF07C5" w:rsidP="00BF07C5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 w:rsidRPr="00BF07C5">
        <w:rPr>
          <w:color w:val="000000"/>
          <w:spacing w:val="2"/>
          <w:sz w:val="28"/>
          <w:szCs w:val="28"/>
        </w:rPr>
        <w:t xml:space="preserve">      </w:t>
      </w:r>
      <w:r>
        <w:rPr>
          <w:color w:val="000000"/>
          <w:spacing w:val="2"/>
          <w:sz w:val="28"/>
          <w:szCs w:val="28"/>
        </w:rPr>
        <w:t xml:space="preserve">    </w:t>
      </w:r>
      <w:r w:rsidRPr="00BF07C5">
        <w:rPr>
          <w:color w:val="000000"/>
          <w:spacing w:val="2"/>
          <w:sz w:val="28"/>
          <w:szCs w:val="28"/>
        </w:rPr>
        <w:t>В – кондоминиум объектісін басқаруға арналған жарна мөлшері;</w:t>
      </w:r>
    </w:p>
    <w:p w14:paraId="7C5C5558" w14:textId="1FF0A12B" w:rsidR="00BF07C5" w:rsidRPr="00BF07C5" w:rsidRDefault="00BF07C5" w:rsidP="00BF07C5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 w:rsidRPr="00BF07C5">
        <w:rPr>
          <w:color w:val="000000"/>
          <w:spacing w:val="2"/>
          <w:sz w:val="28"/>
          <w:szCs w:val="28"/>
        </w:rPr>
        <w:t>     </w:t>
      </w:r>
      <w:r>
        <w:rPr>
          <w:color w:val="000000"/>
          <w:spacing w:val="2"/>
          <w:sz w:val="28"/>
          <w:szCs w:val="28"/>
        </w:rPr>
        <w:t xml:space="preserve">   </w:t>
      </w:r>
      <w:r w:rsidRPr="00BF07C5">
        <w:rPr>
          <w:color w:val="000000"/>
          <w:spacing w:val="2"/>
          <w:sz w:val="28"/>
          <w:szCs w:val="28"/>
        </w:rPr>
        <w:t>К – пайдалану мерзіміне және осы Әдістеменің </w:t>
      </w:r>
      <w:hyperlink r:id="rId7" w:anchor="z162" w:history="1">
        <w:r w:rsidRPr="00BF07C5">
          <w:rPr>
            <w:rStyle w:val="a6"/>
            <w:color w:val="073A5E"/>
            <w:spacing w:val="2"/>
            <w:sz w:val="28"/>
            <w:szCs w:val="28"/>
          </w:rPr>
          <w:t>2-қосымшасына</w:t>
        </w:r>
      </w:hyperlink>
      <w:r w:rsidRPr="00BF07C5">
        <w:rPr>
          <w:color w:val="000000"/>
          <w:spacing w:val="2"/>
          <w:sz w:val="28"/>
          <w:szCs w:val="28"/>
        </w:rPr>
        <w:t> сәйкес көппәтерлі тұрғын үйдің сипаттамаларына байланысты объектіні басқаруға арналған жарналарға ұлғайтатын коэффициент.</w:t>
      </w:r>
    </w:p>
    <w:p w14:paraId="6E28FC9E" w14:textId="77777777" w:rsidR="00BF07C5" w:rsidRPr="00BF07C5" w:rsidRDefault="00BF07C5" w:rsidP="00BF07C5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</w:p>
    <w:p w14:paraId="716BD315" w14:textId="3472029B" w:rsidR="001C0E13" w:rsidRPr="00BF07C5" w:rsidRDefault="001C0E13" w:rsidP="00BF07C5">
      <w:pPr>
        <w:ind w:firstLine="708"/>
        <w:jc w:val="both"/>
        <w:rPr>
          <w:sz w:val="28"/>
          <w:szCs w:val="28"/>
          <w:lang w:val="kk-KZ"/>
        </w:rPr>
      </w:pPr>
    </w:p>
    <w:sectPr w:rsidR="001C0E13" w:rsidRPr="00BF07C5" w:rsidSect="001C0E13"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62F7C"/>
    <w:multiLevelType w:val="hybridMultilevel"/>
    <w:tmpl w:val="BCAC8F2A"/>
    <w:lvl w:ilvl="0" w:tplc="041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7DA"/>
    <w:rsid w:val="000D68F9"/>
    <w:rsid w:val="001C0E13"/>
    <w:rsid w:val="002E524A"/>
    <w:rsid w:val="004457BC"/>
    <w:rsid w:val="00505942"/>
    <w:rsid w:val="005427FC"/>
    <w:rsid w:val="005507DA"/>
    <w:rsid w:val="00651D16"/>
    <w:rsid w:val="006650C4"/>
    <w:rsid w:val="006D1F25"/>
    <w:rsid w:val="00711E44"/>
    <w:rsid w:val="00764281"/>
    <w:rsid w:val="008C1637"/>
    <w:rsid w:val="00BA0A04"/>
    <w:rsid w:val="00BF07C5"/>
    <w:rsid w:val="00C04130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91E93"/>
  <w15:docId w15:val="{A4FD0AE4-5645-4716-AC04-2372AFC1A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427F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rmal (Web)"/>
    <w:basedOn w:val="a"/>
    <w:uiPriority w:val="99"/>
    <w:semiHidden/>
    <w:unhideWhenUsed/>
    <w:rsid w:val="00BF07C5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BF07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9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V200002028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Z970000094_" TargetMode="External"/><Relationship Id="rId5" Type="http://schemas.openxmlformats.org/officeDocument/2006/relationships/hyperlink" Target="https://adilet.zan.kz/kaz/docs/Z970000094_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Жилищная Инспекция</cp:lastModifiedBy>
  <cp:revision>15</cp:revision>
  <dcterms:created xsi:type="dcterms:W3CDTF">2019-11-25T11:44:00Z</dcterms:created>
  <dcterms:modified xsi:type="dcterms:W3CDTF">2026-04-22T10:57:00Z</dcterms:modified>
</cp:coreProperties>
</file>