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9570" w:type="dxa"/>
        <w:jc w:val="left"/>
        <w:tblInd w:w="-108" w:type="dxa"/>
        <w:tblCellMar>
          <w:top w:w="0" w:type="dxa"/>
          <w:left w:w="108" w:type="dxa"/>
          <w:bottom w:w="0" w:type="dxa"/>
          <w:right w:w="108" w:type="dxa"/>
        </w:tblCellMar>
      </w:tblPr>
      <w:tblGrid>
        <w:gridCol w:w="4466"/>
        <w:gridCol w:w="335"/>
        <w:gridCol w:w="4769"/>
      </w:tblGrid>
      <w:tr>
        <w:trPr/>
        <w:tc>
          <w:tcPr>
            <w:tcW w:w="4801" w:type="dxa"/>
            <w:gridSpan w:val="2"/>
            <w:tcBorders/>
            <w:shd w:fill="auto" w:val="clear"/>
          </w:tcPr>
          <w:p>
            <w:pPr>
              <w:pStyle w:val="Normal"/>
              <w:snapToGrid w:val="false"/>
              <w:ind w:right="10" w:hanging="0"/>
              <w:jc w:val="center"/>
              <w:rPr>
                <w:b/>
                <w:b/>
                <w:w w:val="108"/>
                <w:sz w:val="27"/>
                <w:szCs w:val="27"/>
              </w:rPr>
            </w:pPr>
            <w:r>
              <w:rPr>
                <w:b/>
                <w:w w:val="108"/>
                <w:sz w:val="27"/>
                <w:szCs w:val="27"/>
              </w:rPr>
            </w:r>
          </w:p>
        </w:tc>
        <w:tc>
          <w:tcPr>
            <w:tcW w:w="4769" w:type="dxa"/>
            <w:tcBorders/>
            <w:shd w:fill="auto" w:val="clear"/>
          </w:tcPr>
          <w:p>
            <w:pPr>
              <w:pStyle w:val="Normal"/>
              <w:snapToGrid w:val="false"/>
              <w:ind w:right="10" w:hanging="0"/>
              <w:jc w:val="center"/>
              <w:rPr>
                <w:b/>
                <w:b/>
                <w:w w:val="108"/>
                <w:sz w:val="27"/>
                <w:szCs w:val="27"/>
              </w:rPr>
            </w:pPr>
            <w:r>
              <w:rPr>
                <w:b/>
                <w:w w:val="108"/>
                <w:sz w:val="27"/>
                <w:szCs w:val="27"/>
              </w:rPr>
            </w:r>
          </w:p>
        </w:tc>
      </w:tr>
      <w:tr>
        <w:trPr/>
        <w:tc>
          <w:tcPr>
            <w:tcW w:w="4466" w:type="dxa"/>
            <w:tcBorders/>
            <w:shd w:fill="auto" w:val="clear"/>
          </w:tcPr>
          <w:p>
            <w:pPr>
              <w:pStyle w:val="Normal"/>
              <w:snapToGrid w:val="false"/>
              <w:rPr>
                <w:b/>
                <w:b/>
                <w:w w:val="108"/>
                <w:sz w:val="20"/>
                <w:szCs w:val="20"/>
              </w:rPr>
            </w:pPr>
            <w:r>
              <w:rPr>
                <w:b/>
                <w:w w:val="108"/>
                <w:sz w:val="20"/>
                <w:szCs w:val="20"/>
              </w:rPr>
            </w:r>
          </w:p>
        </w:tc>
        <w:tc>
          <w:tcPr>
            <w:tcW w:w="5104" w:type="dxa"/>
            <w:gridSpan w:val="2"/>
            <w:tcBorders/>
            <w:shd w:fill="auto" w:val="clear"/>
          </w:tcPr>
          <w:p>
            <w:pPr>
              <w:pStyle w:val="Normal"/>
              <w:ind w:right="10" w:hanging="0"/>
              <w:jc w:val="center"/>
              <w:rPr>
                <w:rFonts w:eastAsia="Batang;바탕"/>
                <w:b/>
                <w:b/>
                <w:color w:val="000000"/>
                <w:w w:val="108"/>
                <w:sz w:val="28"/>
                <w:szCs w:val="28"/>
                <w:lang w:val="kk-KZ" w:eastAsia="ko-KR"/>
              </w:rPr>
            </w:pPr>
            <w:r>
              <w:rPr>
                <w:rFonts w:eastAsia="Batang;바탕"/>
                <w:b/>
                <w:color w:val="000000"/>
                <w:w w:val="108"/>
                <w:sz w:val="28"/>
                <w:szCs w:val="28"/>
                <w:lang w:val="kk-KZ" w:eastAsia="ko-KR"/>
              </w:rPr>
              <w:t>Бекітемін</w:t>
            </w:r>
          </w:p>
          <w:p>
            <w:pPr>
              <w:pStyle w:val="Normal"/>
              <w:ind w:right="10" w:hanging="0"/>
              <w:jc w:val="center"/>
              <w:rPr>
                <w:rFonts w:eastAsia="Batang;바탕"/>
                <w:color w:val="000000"/>
                <w:w w:val="108"/>
                <w:sz w:val="28"/>
                <w:szCs w:val="28"/>
                <w:lang w:val="kk-KZ" w:eastAsia="ko-KR"/>
              </w:rPr>
            </w:pPr>
            <w:r>
              <w:rPr>
                <w:rFonts w:eastAsia="Batang;바탕"/>
                <w:color w:val="000000"/>
                <w:w w:val="108"/>
                <w:sz w:val="28"/>
                <w:szCs w:val="28"/>
                <w:lang w:val="kk-KZ" w:eastAsia="ko-KR"/>
              </w:rPr>
              <w:t>Солтүстік Қазақстан облысы</w:t>
            </w:r>
          </w:p>
          <w:p>
            <w:pPr>
              <w:pStyle w:val="Normal"/>
              <w:ind w:right="10" w:hanging="0"/>
              <w:jc w:val="center"/>
              <w:rPr>
                <w:color w:val="000000"/>
                <w:w w:val="108"/>
                <w:sz w:val="28"/>
                <w:szCs w:val="28"/>
                <w:lang w:val="kk-KZ" w:eastAsia="ko-KR"/>
              </w:rPr>
            </w:pPr>
            <w:r>
              <w:rPr>
                <w:rFonts w:eastAsia="Times New Roman"/>
                <w:color w:val="000000"/>
                <w:w w:val="108"/>
                <w:sz w:val="28"/>
                <w:szCs w:val="28"/>
                <w:lang w:val="kk-KZ" w:eastAsia="ko-KR"/>
              </w:rPr>
              <w:t xml:space="preserve"> </w:t>
            </w:r>
            <w:r>
              <w:rPr>
                <w:rFonts w:eastAsia="Batang;바탕"/>
                <w:color w:val="000000"/>
                <w:w w:val="108"/>
                <w:sz w:val="28"/>
                <w:szCs w:val="28"/>
                <w:lang w:val="kk-KZ" w:eastAsia="ko-KR"/>
              </w:rPr>
              <w:t xml:space="preserve">әкімдігінің қаржы </w:t>
            </w:r>
          </w:p>
          <w:p>
            <w:pPr>
              <w:pStyle w:val="Normal"/>
              <w:ind w:right="10" w:hanging="0"/>
              <w:jc w:val="center"/>
              <w:rPr>
                <w:rFonts w:eastAsia="Batang;바탕"/>
                <w:color w:val="000000"/>
                <w:w w:val="108"/>
                <w:sz w:val="28"/>
                <w:szCs w:val="28"/>
                <w:lang w:val="kk-KZ" w:eastAsia="ko-KR"/>
              </w:rPr>
            </w:pPr>
            <w:r>
              <w:rPr>
                <w:rFonts w:eastAsia="Batang;바탕"/>
                <w:color w:val="000000"/>
                <w:w w:val="108"/>
                <w:sz w:val="28"/>
                <w:szCs w:val="28"/>
                <w:lang w:val="kk-KZ" w:eastAsia="ko-KR"/>
              </w:rPr>
              <w:t>басқармасының басшысы</w:t>
            </w:r>
          </w:p>
          <w:p>
            <w:pPr>
              <w:pStyle w:val="Normal"/>
              <w:ind w:right="10" w:hanging="0"/>
              <w:jc w:val="center"/>
              <w:rPr>
                <w:rFonts w:eastAsia="Batang;바탕"/>
                <w:color w:val="000000"/>
                <w:w w:val="108"/>
                <w:sz w:val="28"/>
                <w:szCs w:val="28"/>
                <w:lang w:val="kk-KZ" w:eastAsia="ko-KR"/>
              </w:rPr>
            </w:pPr>
            <w:r>
              <w:rPr>
                <w:rFonts w:eastAsia="Batang;바탕"/>
                <w:color w:val="000000"/>
                <w:w w:val="108"/>
                <w:sz w:val="28"/>
                <w:szCs w:val="28"/>
                <w:lang w:val="kk-KZ" w:eastAsia="ko-KR"/>
              </w:rPr>
              <w:t xml:space="preserve">_________________Н.Дышкант </w:t>
            </w:r>
          </w:p>
          <w:p>
            <w:pPr>
              <w:pStyle w:val="Normal"/>
              <w:ind w:right="10" w:hanging="0"/>
              <w:jc w:val="center"/>
              <w:rPr>
                <w:rFonts w:eastAsia="Batang;바탕"/>
                <w:b/>
                <w:b/>
                <w:color w:val="000000"/>
                <w:w w:val="108"/>
                <w:sz w:val="28"/>
                <w:szCs w:val="28"/>
                <w:lang w:val="kk-KZ" w:eastAsia="ko-KR"/>
              </w:rPr>
            </w:pPr>
            <w:r>
              <w:rPr>
                <w:rFonts w:eastAsia="Batang;바탕"/>
                <w:color w:val="000000"/>
                <w:w w:val="108"/>
                <w:sz w:val="28"/>
                <w:szCs w:val="28"/>
                <w:lang w:val="kk-KZ" w:eastAsia="ko-KR"/>
              </w:rPr>
              <w:t>2020 жылғы «___»___________</w:t>
            </w:r>
          </w:p>
        </w:tc>
      </w:tr>
    </w:tbl>
    <w:p>
      <w:pPr>
        <w:pStyle w:val="Normal"/>
        <w:keepNext w:val="true"/>
        <w:numPr>
          <w:ilvl w:val="0"/>
          <w:numId w:val="0"/>
        </w:numPr>
        <w:jc w:val="center"/>
        <w:outlineLvl w:val="0"/>
        <w:rPr>
          <w:rFonts w:eastAsia="Batang;바탕"/>
          <w:b/>
          <w:b/>
          <w:sz w:val="28"/>
          <w:lang w:val="kk-KZ" w:eastAsia="ko-KR"/>
        </w:rPr>
      </w:pPr>
      <w:r>
        <w:rPr>
          <w:rFonts w:eastAsia="Batang;바탕"/>
          <w:b/>
          <w:sz w:val="28"/>
          <w:lang w:val="kk-KZ" w:eastAsia="ko-KR"/>
        </w:rPr>
      </w:r>
    </w:p>
    <w:p>
      <w:pPr>
        <w:pStyle w:val="Normal"/>
        <w:rPr>
          <w:rFonts w:eastAsia="Batang;바탕"/>
          <w:b/>
          <w:b/>
          <w:sz w:val="28"/>
          <w:lang w:val="kk-KZ" w:eastAsia="ko-KR"/>
        </w:rPr>
      </w:pPr>
      <w:r>
        <w:rPr>
          <w:rFonts w:eastAsia="Batang;바탕"/>
          <w:b/>
          <w:sz w:val="28"/>
          <w:lang w:val="kk-KZ" w:eastAsia="ko-KR"/>
        </w:rPr>
      </w:r>
    </w:p>
    <w:p>
      <w:pPr>
        <w:pStyle w:val="Normal"/>
        <w:jc w:val="center"/>
        <w:rPr>
          <w:rFonts w:eastAsia="Batang;바탕"/>
          <w:b/>
          <w:b/>
          <w:sz w:val="28"/>
          <w:szCs w:val="28"/>
          <w:lang w:val="kk-KZ" w:eastAsia="ko-KR"/>
        </w:rPr>
      </w:pPr>
      <w:r>
        <w:rPr>
          <w:rFonts w:eastAsia="Batang;바탕"/>
          <w:b/>
          <w:sz w:val="28"/>
          <w:szCs w:val="28"/>
          <w:lang w:val="kk-KZ" w:eastAsia="ko-KR"/>
        </w:rPr>
        <w:t>Солтүстік Қазақстан облысы әкімдігінің қаржы басқармасының</w:t>
      </w:r>
    </w:p>
    <w:p>
      <w:pPr>
        <w:pStyle w:val="Normal"/>
        <w:jc w:val="center"/>
        <w:rPr>
          <w:rFonts w:eastAsia="Batang;바탕"/>
          <w:b/>
          <w:b/>
          <w:sz w:val="28"/>
          <w:szCs w:val="28"/>
          <w:lang w:val="kk-KZ" w:eastAsia="ko-KR"/>
        </w:rPr>
      </w:pPr>
      <w:r>
        <w:rPr>
          <w:rFonts w:eastAsia="Batang;바탕"/>
          <w:b/>
          <w:sz w:val="28"/>
          <w:szCs w:val="28"/>
          <w:lang w:val="kk-KZ" w:eastAsia="ko-KR"/>
        </w:rPr>
        <w:t xml:space="preserve">мәдениет және өзге сала мекемелерін жоспарлау және </w:t>
      </w:r>
    </w:p>
    <w:p>
      <w:pPr>
        <w:pStyle w:val="Normal"/>
        <w:jc w:val="center"/>
        <w:rPr>
          <w:rFonts w:eastAsia="Batang;바탕"/>
          <w:b/>
          <w:b/>
          <w:sz w:val="28"/>
          <w:szCs w:val="28"/>
          <w:lang w:val="kk-KZ" w:eastAsia="ko-KR"/>
        </w:rPr>
      </w:pPr>
      <w:r>
        <w:rPr>
          <w:rFonts w:eastAsia="Batang;바탕"/>
          <w:b/>
          <w:sz w:val="28"/>
          <w:szCs w:val="28"/>
          <w:lang w:val="kk-KZ" w:eastAsia="ko-KR"/>
        </w:rPr>
        <w:t>қаржыландыру бөлімі туралы</w:t>
      </w:r>
    </w:p>
    <w:p>
      <w:pPr>
        <w:pStyle w:val="Normal"/>
        <w:jc w:val="center"/>
        <w:rPr>
          <w:rFonts w:eastAsia="Batang;바탕"/>
          <w:b/>
          <w:b/>
          <w:sz w:val="28"/>
          <w:szCs w:val="28"/>
          <w:lang w:val="kk-KZ" w:eastAsia="ko-KR"/>
        </w:rPr>
      </w:pPr>
      <w:r>
        <w:rPr>
          <w:rFonts w:eastAsia="Batang;바탕"/>
          <w:b/>
          <w:sz w:val="28"/>
          <w:szCs w:val="28"/>
          <w:lang w:val="kk-KZ" w:eastAsia="ko-KR"/>
        </w:rPr>
        <w:t>ЕРЕЖЕ</w:t>
      </w:r>
    </w:p>
    <w:p>
      <w:pPr>
        <w:pStyle w:val="Normal"/>
        <w:ind w:firstLine="851"/>
        <w:jc w:val="center"/>
        <w:rPr>
          <w:rFonts w:eastAsia="Batang;바탕"/>
          <w:b/>
          <w:b/>
          <w:sz w:val="28"/>
          <w:szCs w:val="28"/>
          <w:lang w:val="kk-KZ" w:eastAsia="ko-KR"/>
        </w:rPr>
      </w:pPr>
      <w:r>
        <w:rPr>
          <w:rFonts w:eastAsia="Batang;바탕"/>
          <w:b/>
          <w:sz w:val="28"/>
          <w:szCs w:val="28"/>
          <w:lang w:val="kk-KZ" w:eastAsia="ko-KR"/>
        </w:rPr>
      </w:r>
    </w:p>
    <w:p>
      <w:pPr>
        <w:pStyle w:val="Normal"/>
        <w:numPr>
          <w:ilvl w:val="0"/>
          <w:numId w:val="5"/>
        </w:numPr>
        <w:ind w:left="0" w:hanging="0"/>
        <w:jc w:val="center"/>
        <w:rPr>
          <w:rFonts w:eastAsia="Batang;바탕"/>
          <w:b/>
          <w:b/>
          <w:sz w:val="28"/>
          <w:szCs w:val="28"/>
          <w:lang w:val="kk-KZ" w:eastAsia="ko-KR"/>
        </w:rPr>
      </w:pPr>
      <w:r>
        <w:rPr>
          <w:rFonts w:eastAsia="Batang;바탕"/>
          <w:b/>
          <w:sz w:val="28"/>
          <w:szCs w:val="28"/>
          <w:lang w:val="kk-KZ" w:eastAsia="ko-KR"/>
        </w:rPr>
        <w:t>Жалпы ережелер</w:t>
      </w:r>
    </w:p>
    <w:p>
      <w:pPr>
        <w:pStyle w:val="Normal"/>
        <w:ind w:left="851" w:hanging="0"/>
        <w:rPr>
          <w:rFonts w:eastAsia="Batang;바탕"/>
          <w:b/>
          <w:b/>
          <w:sz w:val="28"/>
          <w:szCs w:val="28"/>
          <w:lang w:val="kk-KZ" w:eastAsia="ko-KR"/>
        </w:rPr>
      </w:pPr>
      <w:r>
        <w:rPr>
          <w:rFonts w:eastAsia="Batang;바탕"/>
          <w:b/>
          <w:sz w:val="28"/>
          <w:szCs w:val="28"/>
          <w:lang w:val="kk-KZ" w:eastAsia="ko-KR"/>
        </w:rPr>
      </w:r>
    </w:p>
    <w:p>
      <w:pPr>
        <w:pStyle w:val="Normal"/>
        <w:ind w:firstLine="851"/>
        <w:jc w:val="both"/>
        <w:rPr/>
      </w:pPr>
      <w:r>
        <w:rPr>
          <w:rFonts w:eastAsia="Batang;바탕"/>
          <w:lang w:val="kk-KZ" w:eastAsia="ko-KR"/>
        </w:rPr>
        <w:t xml:space="preserve">1. </w:t>
      </w:r>
      <w:r>
        <w:rPr>
          <w:rFonts w:eastAsia="Batang;바탕"/>
          <w:sz w:val="28"/>
          <w:szCs w:val="28"/>
          <w:lang w:val="kk-KZ" w:eastAsia="ko-KR"/>
        </w:rPr>
        <w:t>Мәдениет және өзге сала мекемелерін жоспарлау және қаржыландыру бөлімі (бұдан әрі – бөлім) «Солтүстік Қазақстан облысы әкімдігінің қаржы басқармасы» коммуналдық мемлекеттік мекемесінің құрылымдық бөлімшесі болып табылады.</w:t>
      </w:r>
    </w:p>
    <w:p>
      <w:pPr>
        <w:pStyle w:val="Normal"/>
        <w:ind w:firstLine="851"/>
        <w:jc w:val="both"/>
        <w:rPr>
          <w:rFonts w:eastAsia="Batang;바탕"/>
          <w:sz w:val="28"/>
          <w:lang w:val="kk-KZ" w:eastAsia="ko-KR"/>
        </w:rPr>
      </w:pPr>
      <w:r>
        <w:rPr>
          <w:rFonts w:eastAsia="Batang;바탕"/>
          <w:sz w:val="28"/>
          <w:lang w:val="kk-KZ" w:eastAsia="ko-KR"/>
        </w:rPr>
        <w:t xml:space="preserve">2. Бөлім өз қызметінде Қазақстан Республикасы Конституциясын,  Заңдарын, Қазақстан Республикасы Президентінің және Үкіметінің актілерін, сондай-ақ осы Ережені басшылыққа алады.   </w:t>
      </w:r>
    </w:p>
    <w:p>
      <w:pPr>
        <w:pStyle w:val="Normal"/>
        <w:ind w:firstLine="851"/>
        <w:jc w:val="both"/>
        <w:rPr/>
      </w:pPr>
      <w:r>
        <w:rPr>
          <w:rFonts w:eastAsia="Batang;바탕"/>
          <w:sz w:val="28"/>
          <w:lang w:val="kk-KZ" w:eastAsia="ko-KR"/>
        </w:rPr>
        <w:t xml:space="preserve">3. Бөлімнің құрылымын, штат санын Қазақстан Республикасының заңнамасымен белгіленген тәртіппен </w:t>
      </w:r>
      <w:r>
        <w:rPr>
          <w:rFonts w:eastAsia="Batang;바탕"/>
          <w:sz w:val="28"/>
          <w:szCs w:val="28"/>
          <w:lang w:val="kk-KZ" w:eastAsia="ko-KR"/>
        </w:rPr>
        <w:t>Солтүстік Қазақстан облысы әкімдігінің қаржы басқармасының</w:t>
      </w:r>
      <w:r>
        <w:rPr>
          <w:rFonts w:eastAsia="Batang;바탕"/>
          <w:sz w:val="28"/>
          <w:lang w:val="kk-KZ" w:eastAsia="ko-KR"/>
        </w:rPr>
        <w:t xml:space="preserve"> басшысы бекітеді.</w:t>
      </w:r>
    </w:p>
    <w:p>
      <w:pPr>
        <w:pStyle w:val="Normal"/>
        <w:ind w:firstLine="851"/>
        <w:jc w:val="both"/>
        <w:rPr>
          <w:rFonts w:eastAsia="Batang;바탕"/>
        </w:rPr>
      </w:pPr>
      <w:r>
        <w:rPr>
          <w:rFonts w:eastAsia="Times New Roman"/>
          <w:sz w:val="28"/>
          <w:lang w:val="kk-KZ" w:eastAsia="ko-KR"/>
        </w:rPr>
        <w:t xml:space="preserve">                                       </w:t>
      </w:r>
    </w:p>
    <w:p>
      <w:pPr>
        <w:pStyle w:val="Normal"/>
        <w:jc w:val="center"/>
        <w:rPr/>
      </w:pPr>
      <w:r>
        <w:rPr>
          <w:rFonts w:eastAsia="Batang;바탕"/>
          <w:b/>
          <w:sz w:val="28"/>
          <w:lang w:val="kk-KZ" w:eastAsia="ko-KR"/>
        </w:rPr>
        <w:t xml:space="preserve">2. </w:t>
      </w:r>
      <w:r>
        <w:rPr>
          <w:rFonts w:eastAsia="Batang;바탕"/>
          <w:b/>
          <w:sz w:val="28"/>
          <w:szCs w:val="28"/>
          <w:lang w:val="kk-KZ" w:eastAsia="ko-KR"/>
        </w:rPr>
        <w:t xml:space="preserve">Мәдениет және өзге сала мекемелерін жоспарлау және </w:t>
      </w:r>
    </w:p>
    <w:p>
      <w:pPr>
        <w:pStyle w:val="Normal"/>
        <w:ind w:left="360" w:hanging="0"/>
        <w:jc w:val="center"/>
        <w:rPr/>
      </w:pPr>
      <w:r>
        <w:rPr>
          <w:rFonts w:eastAsia="Batang;바탕"/>
          <w:b/>
          <w:sz w:val="28"/>
          <w:szCs w:val="28"/>
          <w:lang w:val="kk-KZ" w:eastAsia="ko-KR"/>
        </w:rPr>
        <w:t xml:space="preserve">қаржыландыру бөлімінің </w:t>
      </w:r>
      <w:r>
        <w:rPr>
          <w:rFonts w:eastAsia="Batang;바탕"/>
          <w:b/>
          <w:sz w:val="28"/>
          <w:lang w:val="kk-KZ" w:eastAsia="ko-KR"/>
        </w:rPr>
        <w:t xml:space="preserve">негізгі міндеттері, </w:t>
      </w:r>
    </w:p>
    <w:p>
      <w:pPr>
        <w:pStyle w:val="Normal"/>
        <w:ind w:left="360" w:hanging="0"/>
        <w:jc w:val="center"/>
        <w:rPr>
          <w:rFonts w:eastAsia="Batang;바탕"/>
          <w:sz w:val="28"/>
          <w:lang w:val="kk-KZ" w:eastAsia="ko-KR"/>
        </w:rPr>
      </w:pPr>
      <w:r>
        <w:rPr>
          <w:rFonts w:eastAsia="Batang;바탕"/>
          <w:b/>
          <w:sz w:val="28"/>
          <w:lang w:val="kk-KZ" w:eastAsia="ko-KR"/>
        </w:rPr>
        <w:t xml:space="preserve">функциялары, құқықтары </w:t>
      </w:r>
    </w:p>
    <w:p>
      <w:pPr>
        <w:pStyle w:val="Normal"/>
        <w:tabs>
          <w:tab w:val="clear" w:pos="708"/>
          <w:tab w:val="left" w:pos="1080" w:leader="none"/>
        </w:tabs>
        <w:rPr>
          <w:rFonts w:eastAsia="Batang;바탕"/>
          <w:b/>
          <w:b/>
          <w:sz w:val="28"/>
          <w:lang w:val="kk-KZ" w:eastAsia="ko-KR"/>
        </w:rPr>
      </w:pPr>
      <w:r>
        <w:rPr>
          <w:rFonts w:eastAsia="Batang;바탕"/>
          <w:b/>
          <w:sz w:val="28"/>
          <w:lang w:val="kk-KZ" w:eastAsia="ko-KR"/>
        </w:rPr>
      </w:r>
    </w:p>
    <w:p>
      <w:pPr>
        <w:pStyle w:val="Normal"/>
        <w:tabs>
          <w:tab w:val="clear" w:pos="708"/>
          <w:tab w:val="left" w:pos="993" w:leader="none"/>
        </w:tabs>
        <w:ind w:firstLine="567"/>
        <w:jc w:val="both"/>
        <w:rPr>
          <w:sz w:val="28"/>
          <w:szCs w:val="28"/>
          <w:lang w:val="kk-KZ"/>
        </w:rPr>
      </w:pPr>
      <w:r>
        <w:rPr>
          <w:sz w:val="28"/>
          <w:szCs w:val="28"/>
          <w:lang w:val="kk-KZ"/>
        </w:rPr>
        <w:t>4. Міндет: бюджеттік жоспарлау және жергілікті бюджетті атқару саласында мемлекеттік саясатты іске асыру.</w:t>
      </w:r>
    </w:p>
    <w:p>
      <w:pPr>
        <w:pStyle w:val="Normal"/>
        <w:tabs>
          <w:tab w:val="clear" w:pos="708"/>
          <w:tab w:val="left" w:pos="993" w:leader="none"/>
        </w:tabs>
        <w:ind w:firstLine="567"/>
        <w:rPr>
          <w:lang w:val="kk-KZ"/>
        </w:rPr>
      </w:pPr>
      <w:r>
        <w:rPr>
          <w:spacing w:val="-5"/>
          <w:sz w:val="28"/>
          <w:szCs w:val="28"/>
          <w:lang w:val="kk-KZ" w:eastAsia="ko-KR"/>
        </w:rPr>
        <w:t>1) өз құзыреті шегiнде облыс әкiмінiң және әкiмдiгiнiң нормативтiк құқықтық және құқықтық актiлерi жобаларын әзiрлеу және дайындауға қатысу;</w:t>
      </w:r>
    </w:p>
    <w:p>
      <w:pPr>
        <w:pStyle w:val="Normal"/>
        <w:numPr>
          <w:ilvl w:val="0"/>
          <w:numId w:val="6"/>
        </w:numPr>
        <w:tabs>
          <w:tab w:val="clear" w:pos="708"/>
          <w:tab w:val="left" w:pos="993" w:leader="none"/>
          <w:tab w:val="left" w:pos="1134" w:leader="none"/>
        </w:tabs>
        <w:ind w:left="0" w:firstLine="567"/>
        <w:jc w:val="both"/>
        <w:rPr>
          <w:spacing w:val="-5"/>
          <w:sz w:val="28"/>
          <w:szCs w:val="28"/>
          <w:lang w:val="kk-KZ" w:eastAsia="ko-KR"/>
        </w:rPr>
      </w:pPr>
      <w:r>
        <w:rPr>
          <w:sz w:val="28"/>
          <w:szCs w:val="28"/>
          <w:lang w:val="kk-KZ"/>
        </w:rPr>
        <w:t>үшжылдық кезеңге облыстық бюджет және аудандар (облыстық маңызы бар қала) бюджеттері арасындағы жалпы сипаттағы трансферттер көлемін айқындауға қатысу;</w:t>
      </w:r>
    </w:p>
    <w:p>
      <w:pPr>
        <w:pStyle w:val="Normal"/>
        <w:numPr>
          <w:ilvl w:val="0"/>
          <w:numId w:val="6"/>
        </w:numPr>
        <w:tabs>
          <w:tab w:val="clear" w:pos="708"/>
          <w:tab w:val="left" w:pos="993" w:leader="none"/>
          <w:tab w:val="left" w:pos="1134" w:leader="none"/>
        </w:tabs>
        <w:ind w:left="0" w:firstLine="567"/>
        <w:jc w:val="both"/>
        <w:rPr>
          <w:spacing w:val="-5"/>
          <w:sz w:val="28"/>
          <w:szCs w:val="28"/>
          <w:lang w:val="kk-KZ" w:eastAsia="ko-KR"/>
        </w:rPr>
      </w:pPr>
      <w:r>
        <w:rPr>
          <w:spacing w:val="-5"/>
          <w:sz w:val="28"/>
          <w:szCs w:val="28"/>
          <w:lang w:val="kk-KZ" w:eastAsia="ko-KR"/>
        </w:rPr>
        <w:t>облыстық бюджеттік бағдарламалар бойынша шығыстар лимиті мен жоспарлы кезеңге жаңа бастамаларға арналған лимиттерді айқындау және оларды бюджеттік бағдарламалар әкімшілеріне жеткізуге қатысу</w:t>
      </w:r>
      <w:r>
        <w:rPr>
          <w:sz w:val="28"/>
          <w:szCs w:val="28"/>
          <w:lang w:val="kk-KZ"/>
        </w:rPr>
        <w:t>;</w:t>
      </w:r>
    </w:p>
    <w:p>
      <w:pPr>
        <w:pStyle w:val="Normal"/>
        <w:numPr>
          <w:ilvl w:val="0"/>
          <w:numId w:val="6"/>
        </w:numPr>
        <w:tabs>
          <w:tab w:val="clear" w:pos="708"/>
          <w:tab w:val="left" w:pos="993" w:leader="none"/>
          <w:tab w:val="left" w:pos="1134" w:leader="none"/>
        </w:tabs>
        <w:ind w:left="0" w:firstLine="567"/>
        <w:jc w:val="both"/>
        <w:rPr>
          <w:spacing w:val="-5"/>
          <w:sz w:val="28"/>
          <w:szCs w:val="28"/>
          <w:lang w:val="kk-KZ" w:eastAsia="ko-KR"/>
        </w:rPr>
      </w:pPr>
      <w:r>
        <w:rPr>
          <w:spacing w:val="-5"/>
          <w:sz w:val="28"/>
          <w:szCs w:val="28"/>
          <w:lang w:val="kk-KZ" w:eastAsia="ko-KR"/>
        </w:rPr>
        <w:t>жоспарлы кезеңге облыстық бюджет жобасын әзірлеу және тиісті қаржы жылына облыстық бюджетті нақтылау және түзету бойынша ұсыныстар енгізуге қатысу;</w:t>
      </w:r>
    </w:p>
    <w:p>
      <w:pPr>
        <w:pStyle w:val="Normal"/>
        <w:numPr>
          <w:ilvl w:val="0"/>
          <w:numId w:val="6"/>
        </w:numPr>
        <w:tabs>
          <w:tab w:val="clear" w:pos="708"/>
          <w:tab w:val="left" w:pos="993" w:leader="none"/>
          <w:tab w:val="left" w:pos="1134" w:leader="none"/>
        </w:tabs>
        <w:ind w:left="0" w:firstLine="567"/>
        <w:jc w:val="both"/>
        <w:rPr/>
      </w:pPr>
      <w:r>
        <w:rPr>
          <w:spacing w:val="-5"/>
          <w:sz w:val="28"/>
          <w:szCs w:val="28"/>
          <w:lang w:val="kk-KZ" w:eastAsia="ko-KR"/>
        </w:rPr>
        <w:t xml:space="preserve">облыстық бюджетті бекіту, </w:t>
      </w:r>
      <w:r>
        <w:rPr>
          <w:sz w:val="28"/>
          <w:szCs w:val="28"/>
          <w:lang w:val="kk-KZ"/>
        </w:rPr>
        <w:t xml:space="preserve">облыстық бюджет және аудандар (облыстық маңызы бар қала) бюджеттері арасындағы жалпы сипаттағы трансферттер көлемі, облыстық бюджетті нақтылау, түзету туралы және өз құзыретінің шегінде басқа да мәселелер бойынша облыс әкімдігі қаулыларының және облыстық мәслихат сессиясы шешімдерінің жобаларын дайындауға </w:t>
      </w:r>
      <w:r>
        <w:rPr>
          <w:spacing w:val="-5"/>
          <w:sz w:val="28"/>
          <w:szCs w:val="28"/>
          <w:lang w:val="kk-KZ" w:eastAsia="ko-KR"/>
        </w:rPr>
        <w:t>қатысу;</w:t>
      </w:r>
    </w:p>
    <w:p>
      <w:pPr>
        <w:pStyle w:val="Normal"/>
        <w:numPr>
          <w:ilvl w:val="0"/>
          <w:numId w:val="6"/>
        </w:numPr>
        <w:tabs>
          <w:tab w:val="clear" w:pos="708"/>
          <w:tab w:val="left" w:pos="993" w:leader="none"/>
          <w:tab w:val="left" w:pos="1134" w:leader="none"/>
        </w:tabs>
        <w:ind w:left="0" w:firstLine="567"/>
        <w:jc w:val="both"/>
        <w:rPr>
          <w:spacing w:val="-5"/>
          <w:sz w:val="28"/>
          <w:szCs w:val="28"/>
          <w:lang w:val="kk-KZ" w:eastAsia="ko-KR"/>
        </w:rPr>
      </w:pPr>
      <w:r>
        <w:rPr>
          <w:spacing w:val="-5"/>
          <w:sz w:val="28"/>
          <w:szCs w:val="28"/>
          <w:lang w:val="kk-KZ" w:eastAsia="ko-KR"/>
        </w:rPr>
        <w:t>Қазақстан Республикасының бюджеттік заңнамасымен белгіленген тәртіпте жоспарлы кезеңге облыстық бюджет туралы облыстық мәслихат шешімдерін іске асыру туралы облыс әкімдігі қаулыларының және бюджеттік саясат жөніндегі  өзге де қаулылардың жобаларын әзірлеуге қатысу;</w:t>
      </w:r>
    </w:p>
    <w:p>
      <w:pPr>
        <w:pStyle w:val="Normal"/>
        <w:numPr>
          <w:ilvl w:val="0"/>
          <w:numId w:val="6"/>
        </w:numPr>
        <w:tabs>
          <w:tab w:val="clear" w:pos="708"/>
          <w:tab w:val="left" w:pos="993" w:leader="none"/>
          <w:tab w:val="left" w:pos="1134" w:leader="none"/>
        </w:tabs>
        <w:ind w:left="0" w:firstLine="567"/>
        <w:jc w:val="both"/>
        <w:rPr>
          <w:spacing w:val="-5"/>
          <w:sz w:val="28"/>
          <w:szCs w:val="28"/>
          <w:lang w:val="kk-KZ" w:eastAsia="ko-KR"/>
        </w:rPr>
      </w:pPr>
      <w:r>
        <w:rPr>
          <w:spacing w:val="-5"/>
          <w:sz w:val="28"/>
          <w:szCs w:val="28"/>
          <w:lang w:val="kk-KZ" w:eastAsia="ko-KR"/>
        </w:rPr>
        <w:t>бюджеттік бағдарламалар әкімшілерінің бюджеттік өтінімдерін бюджеттік және өзге де заңнамаға сәйкес келуі және қаржылық қамтамасыз етілуі нысанасы бойынша қарауға және олар бойынша қорытындылар дайындауға қатысу;</w:t>
      </w:r>
    </w:p>
    <w:p>
      <w:pPr>
        <w:pStyle w:val="Normal"/>
        <w:numPr>
          <w:ilvl w:val="0"/>
          <w:numId w:val="6"/>
        </w:numPr>
        <w:tabs>
          <w:tab w:val="clear" w:pos="708"/>
          <w:tab w:val="left" w:pos="993" w:leader="none"/>
          <w:tab w:val="left" w:pos="1134" w:leader="none"/>
        </w:tabs>
        <w:ind w:left="0" w:firstLine="567"/>
        <w:jc w:val="both"/>
        <w:rPr>
          <w:spacing w:val="-5"/>
          <w:sz w:val="28"/>
          <w:szCs w:val="28"/>
          <w:lang w:val="kk-KZ" w:eastAsia="ko-KR"/>
        </w:rPr>
      </w:pPr>
      <w:r>
        <w:rPr>
          <w:spacing w:val="-5"/>
          <w:sz w:val="28"/>
          <w:szCs w:val="28"/>
          <w:lang w:val="kk-KZ" w:eastAsia="ko-KR"/>
        </w:rPr>
        <w:t>облыстық бюджет және басқарма құзыретіне жататын басқа да мәселелер бойынша баяндамалар, түсініктеме жазбахаттар, ақпараттық-талдамалық материалдар және анықтамалар дайындауға қатысу;</w:t>
      </w:r>
    </w:p>
    <w:p>
      <w:pPr>
        <w:pStyle w:val="Normal"/>
        <w:numPr>
          <w:ilvl w:val="0"/>
          <w:numId w:val="6"/>
        </w:numPr>
        <w:tabs>
          <w:tab w:val="clear" w:pos="708"/>
          <w:tab w:val="left" w:pos="993" w:leader="none"/>
          <w:tab w:val="left" w:pos="1134" w:leader="none"/>
        </w:tabs>
        <w:ind w:left="0" w:firstLine="567"/>
        <w:jc w:val="both"/>
        <w:rPr>
          <w:spacing w:val="-5"/>
          <w:sz w:val="28"/>
          <w:szCs w:val="28"/>
          <w:lang w:val="kk-KZ" w:eastAsia="ko-KR"/>
        </w:rPr>
      </w:pPr>
      <w:r>
        <w:rPr>
          <w:spacing w:val="-5"/>
          <w:sz w:val="28"/>
          <w:szCs w:val="28"/>
          <w:lang w:val="kk-KZ" w:eastAsia="ko-KR"/>
        </w:rPr>
        <w:t>міндеттемелер бойынша қаржыландыру жинақ жоспарларын, облыстық бюджеттің төлемдері бойынша түсімдер мен қаржыландыру жинақ жоспарларын құру, бекіту және жүргізу, оларға өзгерістер енгізу;</w:t>
      </w:r>
    </w:p>
    <w:p>
      <w:pPr>
        <w:pStyle w:val="Normal"/>
        <w:numPr>
          <w:ilvl w:val="0"/>
          <w:numId w:val="6"/>
        </w:numPr>
        <w:tabs>
          <w:tab w:val="clear" w:pos="708"/>
          <w:tab w:val="left" w:pos="993" w:leader="none"/>
          <w:tab w:val="left" w:pos="1134" w:leader="none"/>
        </w:tabs>
        <w:ind w:left="0" w:firstLine="567"/>
        <w:jc w:val="both"/>
        <w:rPr>
          <w:spacing w:val="-5"/>
          <w:sz w:val="28"/>
          <w:szCs w:val="28"/>
          <w:lang w:val="kk-KZ" w:eastAsia="ko-KR"/>
        </w:rPr>
      </w:pPr>
      <w:r>
        <w:rPr>
          <w:spacing w:val="-5"/>
          <w:sz w:val="28"/>
          <w:szCs w:val="28"/>
          <w:lang w:val="kk-KZ" w:eastAsia="ko-KR"/>
        </w:rPr>
        <w:t>мемлекеттік мекемелермен тауарларды (жұмыстарды, қызметтерді) сатудан алынған, олардың</w:t>
      </w:r>
      <w:r>
        <w:rPr>
          <w:spacing w:val="-5"/>
          <w:sz w:val="28"/>
          <w:lang w:val="kk-KZ"/>
        </w:rPr>
        <w:t xml:space="preserve"> иелігінде қалатын ақшаның түсімдері мен шығыстары бойынша жетекшілік ететін </w:t>
      </w:r>
      <w:r>
        <w:rPr>
          <w:spacing w:val="-5"/>
          <w:sz w:val="28"/>
          <w:szCs w:val="28"/>
          <w:lang w:val="kk-KZ" w:eastAsia="ko-KR"/>
        </w:rPr>
        <w:t xml:space="preserve">бюджеттік бағдарламалар әкімшілері ұсынған мемлекеттік мекемелер бойынша </w:t>
      </w:r>
      <w:r>
        <w:rPr>
          <w:spacing w:val="-5"/>
          <w:sz w:val="28"/>
          <w:lang w:val="kk-KZ"/>
        </w:rPr>
        <w:t>жинақ жоспарларын келісу;</w:t>
      </w:r>
    </w:p>
    <w:p>
      <w:pPr>
        <w:pStyle w:val="Normal"/>
        <w:tabs>
          <w:tab w:val="clear" w:pos="708"/>
          <w:tab w:val="left" w:pos="993" w:leader="none"/>
          <w:tab w:val="left" w:pos="1134" w:leader="none"/>
        </w:tabs>
        <w:ind w:firstLine="567"/>
        <w:jc w:val="both"/>
        <w:rPr/>
      </w:pPr>
      <w:r>
        <w:rPr>
          <w:spacing w:val="-5"/>
          <w:sz w:val="28"/>
          <w:lang w:val="kk-KZ"/>
        </w:rPr>
        <w:t>11) р</w:t>
      </w:r>
      <w:r>
        <w:rPr>
          <w:sz w:val="28"/>
          <w:szCs w:val="28"/>
          <w:lang w:val="kk-KZ"/>
        </w:rPr>
        <w:t>еспубликалық бюджеттен бөлінген, оның ішінде бюджеттік заңнамада белгіленген тәртіппен нысаналы мақсатқа сай пайдаланылмаған нысаналы трансферттердің пайдаланылмаған (толық пайдаланылмаған) сомаларын қайтару;</w:t>
      </w:r>
    </w:p>
    <w:p>
      <w:pPr>
        <w:pStyle w:val="Normal"/>
        <w:tabs>
          <w:tab w:val="clear" w:pos="708"/>
          <w:tab w:val="left" w:pos="993" w:leader="none"/>
          <w:tab w:val="left" w:pos="1134" w:leader="none"/>
        </w:tabs>
        <w:ind w:firstLine="567"/>
        <w:jc w:val="both"/>
        <w:rPr>
          <w:sz w:val="28"/>
          <w:szCs w:val="28"/>
          <w:lang w:val="kk-KZ"/>
        </w:rPr>
      </w:pPr>
      <w:r>
        <w:rPr>
          <w:sz w:val="28"/>
          <w:szCs w:val="28"/>
          <w:lang w:val="kk-KZ"/>
        </w:rPr>
        <w:t>12) бюджеттік мониторинг.</w:t>
      </w:r>
    </w:p>
    <w:p>
      <w:pPr>
        <w:pStyle w:val="Normal"/>
        <w:tabs>
          <w:tab w:val="clear" w:pos="708"/>
          <w:tab w:val="left" w:pos="993" w:leader="none"/>
        </w:tabs>
        <w:ind w:firstLine="567"/>
        <w:jc w:val="both"/>
        <w:rPr>
          <w:sz w:val="28"/>
          <w:szCs w:val="28"/>
          <w:lang w:val="kk-KZ"/>
        </w:rPr>
      </w:pPr>
      <w:r>
        <w:rPr>
          <w:sz w:val="28"/>
          <w:szCs w:val="28"/>
          <w:lang w:val="kk-KZ"/>
        </w:rPr>
        <w:t>6. Құқығы және міндеттері:</w:t>
      </w:r>
    </w:p>
    <w:p>
      <w:pPr>
        <w:pStyle w:val="Normal"/>
        <w:numPr>
          <w:ilvl w:val="0"/>
          <w:numId w:val="7"/>
        </w:numPr>
        <w:tabs>
          <w:tab w:val="clear" w:pos="708"/>
          <w:tab w:val="left" w:pos="0" w:leader="none"/>
          <w:tab w:val="left" w:pos="993" w:leader="none"/>
          <w:tab w:val="left" w:pos="1134" w:leader="none"/>
        </w:tabs>
        <w:ind w:left="0" w:firstLine="567"/>
        <w:jc w:val="both"/>
        <w:rPr>
          <w:spacing w:val="-5"/>
          <w:sz w:val="28"/>
          <w:szCs w:val="28"/>
          <w:lang w:val="kk-KZ" w:eastAsia="ko-KR"/>
        </w:rPr>
      </w:pPr>
      <w:r>
        <w:rPr>
          <w:spacing w:val="-5"/>
          <w:sz w:val="28"/>
          <w:szCs w:val="28"/>
          <w:lang w:val="kk-KZ" w:eastAsia="ko-KR"/>
        </w:rPr>
        <w:t>Басқармаға жүктелген қызметтерді жүзеге асыруға қажетті ақпаратты мемлекеттiк органдардан, коммерциялық және коммерциялық емес заңды тұлғалар мен жеке тұлғалардан сұрату және алу;</w:t>
      </w:r>
    </w:p>
    <w:p>
      <w:pPr>
        <w:pStyle w:val="Normal"/>
        <w:numPr>
          <w:ilvl w:val="0"/>
          <w:numId w:val="7"/>
        </w:numPr>
        <w:tabs>
          <w:tab w:val="clear" w:pos="708"/>
          <w:tab w:val="left" w:pos="0" w:leader="none"/>
          <w:tab w:val="left" w:pos="993" w:leader="none"/>
          <w:tab w:val="left" w:pos="1134" w:leader="none"/>
        </w:tabs>
        <w:ind w:left="0" w:firstLine="567"/>
        <w:jc w:val="both"/>
        <w:rPr>
          <w:spacing w:val="-5"/>
          <w:sz w:val="28"/>
          <w:szCs w:val="28"/>
          <w:lang w:val="kk-KZ" w:eastAsia="ko-KR"/>
        </w:rPr>
      </w:pPr>
      <w:r>
        <w:rPr>
          <w:spacing w:val="-5"/>
          <w:sz w:val="28"/>
          <w:szCs w:val="28"/>
          <w:lang w:val="kk-KZ" w:eastAsia="ko-KR"/>
        </w:rPr>
        <w:t>материалдарды тиісті органдарға заңнамамен белгіленген тәртіпте беру.</w:t>
      </w:r>
    </w:p>
    <w:p>
      <w:pPr>
        <w:pStyle w:val="Normal"/>
        <w:tabs>
          <w:tab w:val="clear" w:pos="708"/>
          <w:tab w:val="left" w:pos="720" w:leader="none"/>
        </w:tabs>
        <w:jc w:val="both"/>
        <w:rPr>
          <w:sz w:val="28"/>
          <w:szCs w:val="28"/>
          <w:lang w:val="kk-KZ"/>
        </w:rPr>
      </w:pPr>
      <w:r>
        <w:rPr>
          <w:sz w:val="28"/>
          <w:szCs w:val="28"/>
          <w:lang w:val="kk-KZ"/>
        </w:rPr>
        <w:tab/>
      </w:r>
    </w:p>
    <w:p>
      <w:pPr>
        <w:pStyle w:val="Normal"/>
        <w:jc w:val="center"/>
        <w:rPr/>
      </w:pPr>
      <w:r>
        <w:rPr>
          <w:b/>
          <w:bCs/>
          <w:sz w:val="28"/>
          <w:szCs w:val="28"/>
          <w:lang w:val="kk-KZ"/>
        </w:rPr>
        <w:t xml:space="preserve">3. </w:t>
      </w:r>
      <w:r>
        <w:rPr>
          <w:rFonts w:eastAsia="Batang;바탕"/>
          <w:b/>
          <w:sz w:val="28"/>
          <w:szCs w:val="28"/>
          <w:lang w:val="kk-KZ" w:eastAsia="ko-KR"/>
        </w:rPr>
        <w:t xml:space="preserve">Мәдениет және өзге сала мекемелерін жоспарлау және </w:t>
      </w:r>
    </w:p>
    <w:p>
      <w:pPr>
        <w:pStyle w:val="Normal"/>
        <w:tabs>
          <w:tab w:val="clear" w:pos="708"/>
          <w:tab w:val="left" w:pos="720" w:leader="none"/>
        </w:tabs>
        <w:jc w:val="center"/>
        <w:rPr/>
      </w:pPr>
      <w:r>
        <w:rPr>
          <w:rFonts w:eastAsia="Batang;바탕"/>
          <w:b/>
          <w:sz w:val="28"/>
          <w:szCs w:val="28"/>
          <w:lang w:val="kk-KZ" w:eastAsia="ko-KR"/>
        </w:rPr>
        <w:t xml:space="preserve">қаржыландыру бөлімінің </w:t>
      </w:r>
      <w:r>
        <w:rPr>
          <w:b/>
          <w:bCs/>
          <w:sz w:val="28"/>
          <w:szCs w:val="28"/>
          <w:lang w:val="kk-KZ"/>
        </w:rPr>
        <w:t>қызметін ұйымдастыру</w:t>
      </w:r>
    </w:p>
    <w:p>
      <w:pPr>
        <w:pStyle w:val="Normal"/>
        <w:ind w:firstLine="851"/>
        <w:jc w:val="both"/>
        <w:rPr>
          <w:rFonts w:eastAsia="Batang;바탕"/>
          <w:b/>
          <w:b/>
          <w:bCs/>
          <w:sz w:val="28"/>
          <w:szCs w:val="28"/>
          <w:lang w:val="kk-KZ" w:eastAsia="ko-KR"/>
        </w:rPr>
      </w:pPr>
      <w:r>
        <w:rPr>
          <w:rFonts w:eastAsia="Batang;바탕"/>
          <w:b/>
          <w:bCs/>
          <w:sz w:val="28"/>
          <w:szCs w:val="28"/>
          <w:lang w:val="kk-KZ" w:eastAsia="ko-KR"/>
        </w:rPr>
      </w:r>
    </w:p>
    <w:p>
      <w:pPr>
        <w:pStyle w:val="Normal"/>
        <w:ind w:firstLine="851"/>
        <w:jc w:val="both"/>
        <w:rPr>
          <w:rFonts w:eastAsia="Batang;바탕"/>
          <w:sz w:val="28"/>
          <w:lang w:val="kk-KZ" w:eastAsia="ko-KR"/>
        </w:rPr>
      </w:pPr>
      <w:r>
        <w:rPr>
          <w:rFonts w:eastAsia="Batang;바탕"/>
          <w:sz w:val="28"/>
          <w:lang w:val="kk-KZ" w:eastAsia="ko-KR"/>
        </w:rPr>
        <w:t>7. Бөлім Қазақстан Республикасының заңнамалық актілеріне, Президентінің актілеріне, Қазақстан Республикасының өзге де нормативтік құқықтық актілеріне сәйкес өзінің негізгі міндеттері мен функцияларын іске асыру үшін қажетті өкілеттіктерді иеленеді.</w:t>
      </w:r>
    </w:p>
    <w:p>
      <w:pPr>
        <w:pStyle w:val="Normal"/>
        <w:ind w:firstLine="851"/>
        <w:jc w:val="both"/>
        <w:rPr>
          <w:rFonts w:eastAsia="Batang;바탕"/>
          <w:sz w:val="28"/>
          <w:lang w:val="kk-KZ" w:eastAsia="ko-KR"/>
        </w:rPr>
      </w:pPr>
      <w:r>
        <w:rPr>
          <w:rFonts w:eastAsia="Batang;바탕"/>
          <w:sz w:val="28"/>
          <w:lang w:val="kk-KZ" w:eastAsia="ko-KR"/>
        </w:rPr>
        <w:t>8. Бөлімді Қазақстан Республикасының заңнамасында белгіленген тәртіппен қызметке тағайындалатын және қызметтен босатылатын басшы басқарады.</w:t>
      </w:r>
    </w:p>
    <w:p>
      <w:pPr>
        <w:pStyle w:val="Normal"/>
        <w:ind w:firstLine="851"/>
        <w:jc w:val="both"/>
        <w:rPr>
          <w:rFonts w:eastAsia="Batang;바탕"/>
          <w:sz w:val="28"/>
          <w:lang w:val="kk-KZ" w:eastAsia="ko-KR"/>
        </w:rPr>
      </w:pPr>
      <w:r>
        <w:rPr>
          <w:rFonts w:eastAsia="Batang;바탕"/>
          <w:sz w:val="28"/>
          <w:lang w:val="kk-KZ" w:eastAsia="ko-KR"/>
        </w:rPr>
        <w:t xml:space="preserve">9. Бөлім басшысы бөлімнің қызметіне жалпы басшылықты жүзеге асырады және бөлімге жүктелген міндеттердің орындалуы мен оның өз функцияларын жүзеге асыруы үшін дербес жауапты болады.  </w:t>
      </w:r>
    </w:p>
    <w:p>
      <w:pPr>
        <w:pStyle w:val="Normal"/>
        <w:ind w:firstLine="851"/>
        <w:jc w:val="both"/>
        <w:rPr>
          <w:rFonts w:eastAsia="Batang;바탕"/>
          <w:sz w:val="28"/>
          <w:lang w:val="kk-KZ" w:eastAsia="ko-KR"/>
        </w:rPr>
      </w:pPr>
      <w:r>
        <w:rPr>
          <w:rFonts w:eastAsia="Batang;바탕"/>
          <w:sz w:val="28"/>
          <w:lang w:val="kk-KZ" w:eastAsia="ko-KR"/>
        </w:rPr>
        <w:t>10. Бөлім басшысы мемлекеттік мекеменің басшысына бөлімнің штаттық кестесі мен құрылымы бойынша ұсыныстар береді.</w:t>
      </w:r>
    </w:p>
    <w:p>
      <w:pPr>
        <w:pStyle w:val="Normal"/>
        <w:ind w:firstLine="851"/>
        <w:jc w:val="both"/>
        <w:rPr>
          <w:rFonts w:eastAsia="Batang;바탕"/>
          <w:sz w:val="28"/>
          <w:lang w:val="kk-KZ" w:eastAsia="ko-KR"/>
        </w:rPr>
      </w:pPr>
      <w:r>
        <w:rPr>
          <w:rFonts w:eastAsia="Batang;바탕"/>
          <w:sz w:val="28"/>
          <w:lang w:val="kk-KZ" w:eastAsia="ko-KR"/>
        </w:rPr>
        <w:t>11. Бөлімнің атынан құзыретіне кіретін мәселелер бойынша бөлім атынан басқа бөлімдерге жіберілетін құжаттарға бөлімнің басшысы, ал ол болмаған жағдайда оны алмастыратын адам қол қояды.</w:t>
      </w:r>
    </w:p>
    <w:p>
      <w:pPr>
        <w:pStyle w:val="Normal"/>
        <w:ind w:firstLine="851"/>
        <w:rPr>
          <w:rFonts w:eastAsia="Batang;바탕"/>
          <w:sz w:val="28"/>
          <w:lang w:val="kk-KZ" w:eastAsia="ko-KR"/>
        </w:rPr>
      </w:pPr>
      <w:r>
        <w:rPr>
          <w:rFonts w:eastAsia="Batang;바탕"/>
          <w:sz w:val="28"/>
          <w:lang w:val="kk-KZ" w:eastAsia="ko-KR"/>
        </w:rPr>
      </w:r>
    </w:p>
    <w:p>
      <w:pPr>
        <w:pStyle w:val="Normal"/>
        <w:ind w:firstLine="851"/>
        <w:rPr>
          <w:rFonts w:eastAsia="Batang;바탕"/>
          <w:lang w:val="kk-KZ" w:eastAsia="ko-KR"/>
        </w:rPr>
      </w:pPr>
      <w:r>
        <w:rPr>
          <w:rFonts w:eastAsia="Batang;바탕"/>
          <w:lang w:val="kk-KZ" w:eastAsia="ko-KR"/>
        </w:rPr>
      </w:r>
    </w:p>
    <w:p>
      <w:pPr>
        <w:pStyle w:val="Normal"/>
        <w:ind w:firstLine="720"/>
        <w:jc w:val="both"/>
        <w:rPr>
          <w:rFonts w:eastAsia="Batang;바탕"/>
          <w:b/>
          <w:b/>
          <w:sz w:val="28"/>
          <w:lang w:val="kk-KZ" w:eastAsia="ko-KR"/>
        </w:rPr>
      </w:pPr>
      <w:r>
        <w:rPr>
          <w:rFonts w:eastAsia="Batang;바탕"/>
          <w:b/>
          <w:sz w:val="28"/>
          <w:lang w:val="kk-KZ" w:eastAsia="ko-KR"/>
        </w:rPr>
        <w:t>Келісілген:</w:t>
      </w:r>
    </w:p>
    <w:p>
      <w:pPr>
        <w:pStyle w:val="Normal"/>
        <w:ind w:firstLine="720"/>
        <w:jc w:val="both"/>
        <w:rPr>
          <w:rFonts w:eastAsia="Batang;바탕"/>
          <w:sz w:val="28"/>
          <w:u w:val="single"/>
          <w:lang w:val="kk-KZ" w:eastAsia="ko-KR"/>
        </w:rPr>
      </w:pPr>
      <w:r>
        <w:rPr>
          <w:rFonts w:eastAsia="Batang;바탕"/>
          <w:b/>
          <w:sz w:val="28"/>
          <w:lang w:val="kk-KZ" w:eastAsia="ko-KR"/>
        </w:rPr>
        <w:t>Заңгер:  ____________________________________________________</w:t>
      </w:r>
    </w:p>
    <w:p>
      <w:pPr>
        <w:pStyle w:val="Normal"/>
        <w:jc w:val="center"/>
        <w:rPr>
          <w:rFonts w:eastAsia="Batang;바탕"/>
          <w:vertAlign w:val="subscript"/>
          <w:lang w:val="kk-KZ" w:eastAsia="ko-KR"/>
        </w:rPr>
      </w:pPr>
      <w:r>
        <w:rPr>
          <w:rFonts w:eastAsia="Times New Roman"/>
          <w:lang w:val="kk-KZ" w:eastAsia="ko-KR"/>
        </w:rPr>
        <w:t xml:space="preserve">               </w:t>
      </w:r>
      <w:r>
        <w:rPr>
          <w:rFonts w:eastAsia="Batang;바탕"/>
          <w:lang w:val="kk-KZ" w:eastAsia="ko-KR"/>
        </w:rPr>
        <w:t>(Т.А.Ә., қолы, датасы)</w:t>
      </w:r>
    </w:p>
    <w:p>
      <w:pPr>
        <w:pStyle w:val="Normal"/>
        <w:jc w:val="both"/>
        <w:rPr>
          <w:rFonts w:eastAsia="Batang;바탕"/>
          <w:sz w:val="28"/>
          <w:szCs w:val="28"/>
          <w:vertAlign w:val="subscript"/>
          <w:lang w:val="kk-KZ" w:eastAsia="ko-KR"/>
        </w:rPr>
      </w:pPr>
      <w:r>
        <w:rPr>
          <w:rFonts w:eastAsia="Batang;바탕"/>
          <w:sz w:val="28"/>
          <w:szCs w:val="28"/>
          <w:vertAlign w:val="subscript"/>
          <w:lang w:val="kk-KZ" w:eastAsia="ko-KR"/>
        </w:rPr>
      </w:r>
    </w:p>
    <w:p>
      <w:pPr>
        <w:pStyle w:val="Normal"/>
        <w:jc w:val="both"/>
        <w:rPr>
          <w:rFonts w:eastAsia="Batang;바탕"/>
          <w:sz w:val="28"/>
          <w:szCs w:val="28"/>
          <w:lang w:val="kk-KZ" w:eastAsia="ko-KR"/>
        </w:rPr>
      </w:pPr>
      <w:r>
        <w:rPr>
          <w:rFonts w:eastAsia="Batang;바탕"/>
          <w:sz w:val="28"/>
          <w:szCs w:val="28"/>
          <w:lang w:val="kk-KZ" w:eastAsia="ko-KR"/>
        </w:rPr>
      </w:r>
    </w:p>
    <w:p>
      <w:pPr>
        <w:pStyle w:val="Normal"/>
        <w:jc w:val="both"/>
        <w:rPr>
          <w:rFonts w:eastAsia="Batang;바탕"/>
          <w:sz w:val="28"/>
          <w:szCs w:val="28"/>
          <w:lang w:val="kk-KZ" w:eastAsia="ko-KR"/>
        </w:rPr>
      </w:pPr>
      <w:r>
        <w:rPr>
          <w:rFonts w:eastAsia="Batang;바탕"/>
          <w:sz w:val="28"/>
          <w:szCs w:val="28"/>
          <w:lang w:val="kk-KZ" w:eastAsia="ko-KR"/>
        </w:rPr>
        <w:t>Ережемен таныстырылды:</w:t>
      </w:r>
    </w:p>
    <w:p>
      <w:pPr>
        <w:pStyle w:val="Normal"/>
        <w:jc w:val="both"/>
        <w:rPr>
          <w:rFonts w:eastAsia="Batang;바탕"/>
          <w:sz w:val="28"/>
          <w:szCs w:val="28"/>
          <w:lang w:val="kk-KZ" w:eastAsia="ko-KR"/>
        </w:rPr>
      </w:pPr>
      <w:r>
        <w:rPr>
          <w:rFonts w:eastAsia="Batang;바탕"/>
          <w:sz w:val="28"/>
          <w:szCs w:val="28"/>
          <w:lang w:val="kk-KZ" w:eastAsia="ko-KR"/>
        </w:rPr>
      </w:r>
    </w:p>
    <w:p>
      <w:pPr>
        <w:pStyle w:val="Normal"/>
        <w:jc w:val="both"/>
        <w:rPr>
          <w:rFonts w:eastAsia="Batang;바탕"/>
          <w:sz w:val="28"/>
          <w:lang w:val="kk-KZ" w:eastAsia="ko-KR"/>
        </w:rPr>
      </w:pPr>
      <w:r>
        <w:rPr>
          <w:rFonts w:eastAsia="Batang;바탕"/>
          <w:sz w:val="28"/>
          <w:lang w:val="kk-KZ" w:eastAsia="ko-KR"/>
        </w:rPr>
        <w:t>2020 жылғы «___» ______________</w:t>
        <w:tab/>
        <w:t>___________________________</w:t>
      </w:r>
    </w:p>
    <w:p>
      <w:pPr>
        <w:pStyle w:val="Normal"/>
        <w:jc w:val="both"/>
        <w:rPr>
          <w:rFonts w:eastAsia="Batang;바탕"/>
          <w:sz w:val="28"/>
          <w:lang w:val="kk-KZ" w:eastAsia="ko-KR"/>
        </w:rPr>
      </w:pPr>
      <w:r>
        <w:rPr>
          <w:rFonts w:eastAsia="Batang;바탕"/>
          <w:sz w:val="28"/>
          <w:lang w:val="kk-KZ" w:eastAsia="ko-KR"/>
        </w:rPr>
      </w:r>
    </w:p>
    <w:p>
      <w:pPr>
        <w:pStyle w:val="Normal"/>
        <w:jc w:val="both"/>
        <w:rPr>
          <w:rFonts w:eastAsia="Batang;바탕"/>
          <w:sz w:val="28"/>
          <w:lang w:val="kk-KZ" w:eastAsia="ko-KR"/>
        </w:rPr>
      </w:pPr>
      <w:r>
        <w:rPr>
          <w:rFonts w:eastAsia="Batang;바탕"/>
          <w:sz w:val="28"/>
          <w:lang w:val="kk-KZ" w:eastAsia="ko-KR"/>
        </w:rPr>
        <w:t>2020 жылғы «___» ______________</w:t>
        <w:tab/>
        <w:t>___________________________</w:t>
      </w:r>
    </w:p>
    <w:p>
      <w:pPr>
        <w:pStyle w:val="Normal"/>
        <w:jc w:val="both"/>
        <w:rPr>
          <w:rFonts w:eastAsia="Batang;바탕"/>
          <w:sz w:val="28"/>
          <w:lang w:val="kk-KZ" w:eastAsia="ko-KR"/>
        </w:rPr>
      </w:pPr>
      <w:r>
        <w:rPr>
          <w:rFonts w:eastAsia="Batang;바탕"/>
          <w:sz w:val="28"/>
          <w:lang w:val="kk-KZ" w:eastAsia="ko-KR"/>
        </w:rPr>
      </w:r>
    </w:p>
    <w:p>
      <w:pPr>
        <w:pStyle w:val="Normal"/>
        <w:jc w:val="both"/>
        <w:rPr>
          <w:rFonts w:eastAsia="Batang;바탕"/>
          <w:sz w:val="28"/>
          <w:lang w:val="kk-KZ" w:eastAsia="ko-KR"/>
        </w:rPr>
      </w:pPr>
      <w:r>
        <w:rPr>
          <w:rFonts w:eastAsia="Batang;바탕"/>
          <w:sz w:val="28"/>
          <w:lang w:val="kk-KZ" w:eastAsia="ko-KR"/>
        </w:rPr>
        <w:t>2020 жылғы «___» ______________</w:t>
        <w:tab/>
        <w:t>___________________________</w:t>
      </w:r>
    </w:p>
    <w:p>
      <w:pPr>
        <w:pStyle w:val="Normal"/>
        <w:jc w:val="both"/>
        <w:rPr>
          <w:rFonts w:eastAsia="Batang;바탕"/>
          <w:sz w:val="28"/>
          <w:lang w:val="kk-KZ" w:eastAsia="ko-KR"/>
        </w:rPr>
      </w:pPr>
      <w:r>
        <w:rPr>
          <w:rFonts w:eastAsia="Batang;바탕"/>
          <w:sz w:val="28"/>
          <w:lang w:val="kk-KZ" w:eastAsia="ko-KR"/>
        </w:rPr>
      </w:r>
    </w:p>
    <w:p>
      <w:pPr>
        <w:pStyle w:val="Normal"/>
        <w:jc w:val="both"/>
        <w:rPr>
          <w:rFonts w:eastAsia="Batang;바탕"/>
          <w:sz w:val="28"/>
          <w:lang w:val="kk-KZ" w:eastAsia="ko-KR"/>
        </w:rPr>
      </w:pPr>
      <w:r>
        <w:rPr>
          <w:rFonts w:eastAsia="Batang;바탕"/>
          <w:sz w:val="28"/>
          <w:lang w:val="kk-KZ" w:eastAsia="ko-KR"/>
        </w:rPr>
        <w:t>2020 жылғы «___» ______________</w:t>
        <w:tab/>
        <w:t>___________________________</w:t>
      </w:r>
    </w:p>
    <w:p>
      <w:pPr>
        <w:pStyle w:val="Normal"/>
        <w:jc w:val="both"/>
        <w:rPr>
          <w:rFonts w:eastAsia="Batang;바탕"/>
          <w:sz w:val="28"/>
          <w:lang w:val="kk-KZ" w:eastAsia="ko-KR"/>
        </w:rPr>
      </w:pPr>
      <w:r>
        <w:rPr>
          <w:rFonts w:eastAsia="Batang;바탕"/>
          <w:sz w:val="28"/>
          <w:lang w:val="kk-KZ" w:eastAsia="ko-KR"/>
        </w:rPr>
      </w:r>
    </w:p>
    <w:p>
      <w:pPr>
        <w:pStyle w:val="Normal"/>
        <w:jc w:val="both"/>
        <w:rPr>
          <w:rFonts w:eastAsia="Batang;바탕"/>
          <w:sz w:val="28"/>
          <w:lang w:val="kk-KZ" w:eastAsia="ko-KR"/>
        </w:rPr>
      </w:pPr>
      <w:r>
        <w:rPr>
          <w:rFonts w:eastAsia="Batang;바탕"/>
          <w:sz w:val="28"/>
          <w:lang w:val="kk-KZ" w:eastAsia="ko-KR"/>
        </w:rPr>
        <w:t>2020 жылғы «___» ______________</w:t>
        <w:tab/>
        <w:t>___________________________</w:t>
      </w:r>
    </w:p>
    <w:p>
      <w:pPr>
        <w:pStyle w:val="Normal"/>
        <w:jc w:val="both"/>
        <w:rPr>
          <w:rFonts w:eastAsia="Batang;바탕"/>
          <w:sz w:val="28"/>
          <w:lang w:val="kk-KZ" w:eastAsia="ko-KR"/>
        </w:rPr>
      </w:pPr>
      <w:r>
        <w:rPr>
          <w:rFonts w:eastAsia="Batang;바탕"/>
          <w:sz w:val="28"/>
          <w:lang w:val="kk-KZ" w:eastAsia="ko-KR"/>
        </w:rPr>
      </w:r>
    </w:p>
    <w:p>
      <w:pPr>
        <w:pStyle w:val="Normal"/>
        <w:jc w:val="both"/>
        <w:rPr>
          <w:rFonts w:eastAsia="Batang;바탕"/>
          <w:sz w:val="28"/>
          <w:lang w:val="kk-KZ" w:eastAsia="ko-KR"/>
        </w:rPr>
      </w:pPr>
      <w:r>
        <w:rPr>
          <w:rFonts w:eastAsia="Batang;바탕"/>
          <w:sz w:val="28"/>
          <w:lang w:val="kk-KZ" w:eastAsia="ko-KR"/>
        </w:rPr>
        <w:t>2020 жылғы «___» ______________</w:t>
        <w:tab/>
        <w:t>___________________________</w:t>
      </w:r>
    </w:p>
    <w:p>
      <w:pPr>
        <w:pStyle w:val="Normal"/>
        <w:jc w:val="both"/>
        <w:rPr>
          <w:rFonts w:eastAsia="Batang;바탕"/>
          <w:sz w:val="28"/>
          <w:lang w:val="kk-KZ" w:eastAsia="ko-KR"/>
        </w:rPr>
      </w:pPr>
      <w:r>
        <w:rPr>
          <w:rFonts w:eastAsia="Batang;바탕"/>
          <w:sz w:val="28"/>
          <w:lang w:val="kk-KZ" w:eastAsia="ko-KR"/>
        </w:rPr>
      </w:r>
    </w:p>
    <w:p>
      <w:pPr>
        <w:pStyle w:val="Normal"/>
        <w:jc w:val="both"/>
        <w:rPr>
          <w:rFonts w:eastAsia="Batang;바탕"/>
          <w:sz w:val="28"/>
          <w:lang w:val="kk-KZ" w:eastAsia="ko-KR"/>
        </w:rPr>
      </w:pPr>
      <w:r>
        <w:rPr>
          <w:rFonts w:eastAsia="Batang;바탕"/>
          <w:sz w:val="28"/>
          <w:lang w:val="kk-KZ" w:eastAsia="ko-KR"/>
        </w:rPr>
        <w:t>2020 жылғы «___» ______________</w:t>
        <w:tab/>
        <w:t>___________________________</w:t>
      </w:r>
    </w:p>
    <w:p>
      <w:pPr>
        <w:pStyle w:val="Normal"/>
        <w:jc w:val="both"/>
        <w:rPr>
          <w:rFonts w:eastAsia="Batang;바탕"/>
          <w:sz w:val="28"/>
          <w:lang w:val="kk-KZ" w:eastAsia="ko-KR"/>
        </w:rPr>
      </w:pPr>
      <w:r>
        <w:rPr>
          <w:rFonts w:eastAsia="Batang;바탕"/>
          <w:sz w:val="28"/>
          <w:lang w:val="kk-KZ" w:eastAsia="ko-KR"/>
        </w:rPr>
      </w:r>
    </w:p>
    <w:p>
      <w:pPr>
        <w:pStyle w:val="Normal"/>
        <w:jc w:val="both"/>
        <w:rPr>
          <w:rFonts w:eastAsia="Batang;바탕"/>
          <w:sz w:val="28"/>
          <w:lang w:val="kk-KZ" w:eastAsia="ko-KR"/>
        </w:rPr>
      </w:pPr>
      <w:r>
        <w:rPr>
          <w:rFonts w:eastAsia="Batang;바탕"/>
          <w:sz w:val="28"/>
          <w:lang w:val="kk-KZ" w:eastAsia="ko-KR"/>
        </w:rPr>
        <w:t>2020 жылғы «___» ______________</w:t>
        <w:tab/>
        <w:t>___________________________</w:t>
      </w:r>
    </w:p>
    <w:p>
      <w:pPr>
        <w:pStyle w:val="Normal"/>
        <w:jc w:val="both"/>
        <w:rPr>
          <w:rFonts w:eastAsia="Batang;바탕"/>
          <w:sz w:val="28"/>
          <w:lang w:val="kk-KZ" w:eastAsia="ko-KR"/>
        </w:rPr>
      </w:pPr>
      <w:r>
        <w:rPr>
          <w:rFonts w:eastAsia="Batang;바탕"/>
          <w:sz w:val="28"/>
          <w:lang w:val="kk-KZ" w:eastAsia="ko-KR"/>
        </w:rPr>
      </w:r>
    </w:p>
    <w:p>
      <w:pPr>
        <w:pStyle w:val="Normal"/>
        <w:jc w:val="both"/>
        <w:rPr>
          <w:rFonts w:eastAsia="Batang;바탕"/>
          <w:sz w:val="28"/>
          <w:lang w:val="kk-KZ" w:eastAsia="ko-KR"/>
        </w:rPr>
      </w:pPr>
      <w:r>
        <w:rPr>
          <w:rFonts w:eastAsia="Batang;바탕"/>
          <w:sz w:val="28"/>
          <w:lang w:val="kk-KZ" w:eastAsia="ko-KR"/>
        </w:rPr>
        <w:t>2020 жылғы «___» ______________</w:t>
        <w:tab/>
        <w:t>___________________________</w:t>
      </w:r>
    </w:p>
    <w:p>
      <w:pPr>
        <w:pStyle w:val="Normal"/>
        <w:jc w:val="both"/>
        <w:rPr>
          <w:rFonts w:eastAsia="Batang;바탕"/>
          <w:sz w:val="28"/>
          <w:lang w:val="kk-KZ" w:eastAsia="ko-KR"/>
        </w:rPr>
      </w:pPr>
      <w:r>
        <w:rPr>
          <w:rFonts w:eastAsia="Batang;바탕"/>
          <w:sz w:val="28"/>
          <w:lang w:val="kk-KZ" w:eastAsia="ko-KR"/>
        </w:rPr>
      </w:r>
    </w:p>
    <w:p>
      <w:pPr>
        <w:pStyle w:val="Normal"/>
        <w:jc w:val="both"/>
        <w:rPr>
          <w:rFonts w:eastAsia="Batang;바탕"/>
          <w:sz w:val="28"/>
          <w:lang w:val="kk-KZ" w:eastAsia="ko-KR"/>
        </w:rPr>
      </w:pPr>
      <w:r>
        <w:rPr>
          <w:rFonts w:eastAsia="Batang;바탕"/>
          <w:sz w:val="28"/>
          <w:lang w:val="kk-KZ" w:eastAsia="ko-KR"/>
        </w:rPr>
        <w:t>2020 жылғы «___» ______________</w:t>
        <w:tab/>
        <w:t>___________________________</w:t>
      </w:r>
    </w:p>
    <w:p>
      <w:pPr>
        <w:pStyle w:val="Normal"/>
        <w:jc w:val="both"/>
        <w:rPr>
          <w:rFonts w:eastAsia="Batang;바탕"/>
          <w:sz w:val="28"/>
          <w:lang w:val="kk-KZ" w:eastAsia="ko-KR"/>
        </w:rPr>
      </w:pPr>
      <w:r>
        <w:rPr>
          <w:rFonts w:eastAsia="Batang;바탕"/>
          <w:sz w:val="28"/>
          <w:lang w:val="kk-KZ" w:eastAsia="ko-KR"/>
        </w:rPr>
      </w:r>
    </w:p>
    <w:p>
      <w:pPr>
        <w:pStyle w:val="Normal"/>
        <w:jc w:val="both"/>
        <w:rPr>
          <w:rFonts w:eastAsia="Batang;바탕"/>
          <w:sz w:val="28"/>
          <w:lang w:val="kk-KZ" w:eastAsia="ko-KR"/>
        </w:rPr>
      </w:pPr>
      <w:r>
        <w:rPr>
          <w:rFonts w:eastAsia="Batang;바탕"/>
          <w:sz w:val="28"/>
          <w:lang w:val="kk-KZ" w:eastAsia="ko-KR"/>
        </w:rPr>
        <w:t>2020 жылғы «___» ______________</w:t>
        <w:tab/>
        <w:t>___________________________</w:t>
      </w:r>
    </w:p>
    <w:p>
      <w:pPr>
        <w:pStyle w:val="Normal"/>
        <w:jc w:val="both"/>
        <w:rPr>
          <w:rFonts w:eastAsia="Batang;바탕"/>
          <w:sz w:val="28"/>
          <w:lang w:val="kk-KZ" w:eastAsia="ko-KR"/>
        </w:rPr>
      </w:pPr>
      <w:r>
        <w:rPr>
          <w:rFonts w:eastAsia="Batang;바탕"/>
          <w:sz w:val="28"/>
          <w:lang w:val="kk-KZ" w:eastAsia="ko-KR"/>
        </w:rPr>
      </w:r>
    </w:p>
    <w:p>
      <w:pPr>
        <w:pStyle w:val="Normal"/>
        <w:jc w:val="both"/>
        <w:rPr>
          <w:rFonts w:eastAsia="Batang;바탕"/>
          <w:sz w:val="28"/>
          <w:lang w:val="kk-KZ" w:eastAsia="ko-KR"/>
        </w:rPr>
      </w:pPr>
      <w:r>
        <w:rPr>
          <w:rFonts w:eastAsia="Batang;바탕"/>
          <w:sz w:val="28"/>
          <w:lang w:val="kk-KZ" w:eastAsia="ko-KR"/>
        </w:rPr>
        <w:t>2020 жылғы «___» ______________</w:t>
        <w:tab/>
        <w:t>___________________________</w:t>
      </w:r>
    </w:p>
    <w:p>
      <w:pPr>
        <w:pStyle w:val="Normal"/>
        <w:jc w:val="both"/>
        <w:rPr>
          <w:rFonts w:eastAsia="Batang;바탕"/>
          <w:sz w:val="28"/>
          <w:lang w:val="kk-KZ" w:eastAsia="ko-KR"/>
        </w:rPr>
      </w:pPr>
      <w:r>
        <w:rPr>
          <w:rFonts w:eastAsia="Batang;바탕"/>
          <w:sz w:val="28"/>
          <w:lang w:val="kk-KZ" w:eastAsia="ko-KR"/>
        </w:rPr>
      </w:r>
    </w:p>
    <w:p>
      <w:pPr>
        <w:pStyle w:val="Normal"/>
        <w:jc w:val="both"/>
        <w:rPr>
          <w:rFonts w:eastAsia="Batang;바탕"/>
          <w:sz w:val="28"/>
          <w:lang w:val="kk-KZ" w:eastAsia="ko-KR"/>
        </w:rPr>
      </w:pPr>
      <w:r>
        <w:rPr>
          <w:rFonts w:eastAsia="Batang;바탕"/>
          <w:sz w:val="28"/>
          <w:lang w:val="kk-KZ" w:eastAsia="ko-KR"/>
        </w:rPr>
        <w:t>2020 жылғы «___» ______________</w:t>
        <w:tab/>
        <w:t>___________________________</w:t>
      </w:r>
    </w:p>
    <w:p>
      <w:pPr>
        <w:pStyle w:val="Normal"/>
        <w:jc w:val="both"/>
        <w:rPr>
          <w:rFonts w:eastAsia="Batang;바탕"/>
          <w:sz w:val="28"/>
          <w:lang w:val="kk-KZ" w:eastAsia="ko-KR"/>
        </w:rPr>
      </w:pPr>
      <w:r>
        <w:rPr>
          <w:rFonts w:eastAsia="Batang;바탕"/>
          <w:sz w:val="28"/>
          <w:lang w:val="kk-KZ" w:eastAsia="ko-KR"/>
        </w:rPr>
      </w:r>
    </w:p>
    <w:p>
      <w:pPr>
        <w:pStyle w:val="Normal"/>
        <w:jc w:val="both"/>
        <w:rPr>
          <w:rFonts w:eastAsia="Batang;바탕"/>
          <w:sz w:val="28"/>
          <w:lang w:val="kk-KZ" w:eastAsia="ko-KR"/>
        </w:rPr>
      </w:pPr>
      <w:r>
        <w:rPr>
          <w:rFonts w:eastAsia="Batang;바탕"/>
          <w:sz w:val="28"/>
          <w:lang w:val="kk-KZ" w:eastAsia="ko-KR"/>
        </w:rPr>
        <w:t>2020 жылғы «___» ______________</w:t>
        <w:tab/>
        <w:t>___________________________</w:t>
      </w:r>
    </w:p>
    <w:p>
      <w:pPr>
        <w:pStyle w:val="Normal"/>
        <w:jc w:val="both"/>
        <w:rPr>
          <w:rFonts w:eastAsia="Batang;바탕"/>
          <w:sz w:val="28"/>
          <w:lang w:val="kk-KZ" w:eastAsia="ko-KR"/>
        </w:rPr>
      </w:pPr>
      <w:r>
        <w:rPr>
          <w:rFonts w:eastAsia="Batang;바탕"/>
          <w:sz w:val="28"/>
          <w:lang w:val="kk-KZ" w:eastAsia="ko-KR"/>
        </w:rPr>
      </w:r>
    </w:p>
    <w:p>
      <w:pPr>
        <w:pStyle w:val="Normal"/>
        <w:jc w:val="both"/>
        <w:rPr>
          <w:rFonts w:eastAsia="Batang;바탕"/>
          <w:sz w:val="28"/>
          <w:lang w:val="kk-KZ" w:eastAsia="ko-KR"/>
        </w:rPr>
      </w:pPr>
      <w:r>
        <w:rPr>
          <w:rFonts w:eastAsia="Batang;바탕"/>
          <w:sz w:val="28"/>
          <w:lang w:val="kk-KZ" w:eastAsia="ko-KR"/>
        </w:rPr>
        <w:t>2020 жылғы «___» ______________</w:t>
        <w:tab/>
        <w:t>___________________________</w:t>
      </w:r>
    </w:p>
    <w:p>
      <w:pPr>
        <w:pStyle w:val="Normal"/>
        <w:jc w:val="both"/>
        <w:rPr>
          <w:rFonts w:eastAsia="Batang;바탕"/>
          <w:sz w:val="28"/>
          <w:lang w:val="kk-KZ" w:eastAsia="ko-KR"/>
        </w:rPr>
      </w:pPr>
      <w:r>
        <w:rPr>
          <w:rFonts w:eastAsia="Batang;바탕"/>
          <w:sz w:val="28"/>
          <w:lang w:val="kk-KZ" w:eastAsia="ko-KR"/>
        </w:rPr>
      </w:r>
    </w:p>
    <w:p>
      <w:pPr>
        <w:pStyle w:val="Normal"/>
        <w:jc w:val="both"/>
        <w:rPr>
          <w:rFonts w:eastAsia="Batang;바탕"/>
          <w:sz w:val="28"/>
          <w:lang w:val="kk-KZ" w:eastAsia="ko-KR"/>
        </w:rPr>
      </w:pPr>
      <w:r>
        <w:rPr>
          <w:rFonts w:eastAsia="Batang;바탕"/>
          <w:sz w:val="28"/>
          <w:lang w:val="kk-KZ" w:eastAsia="ko-KR"/>
        </w:rPr>
      </w:r>
    </w:p>
    <w:p>
      <w:pPr>
        <w:pStyle w:val="Normal"/>
        <w:jc w:val="both"/>
        <w:rPr>
          <w:rFonts w:eastAsia="Batang;바탕"/>
          <w:sz w:val="28"/>
          <w:lang w:val="kk-KZ" w:eastAsia="ko-KR"/>
        </w:rPr>
      </w:pPr>
      <w:r>
        <w:rPr>
          <w:rFonts w:eastAsia="Batang;바탕"/>
          <w:sz w:val="28"/>
          <w:lang w:val="kk-KZ" w:eastAsia="ko-KR"/>
        </w:rPr>
      </w:r>
    </w:p>
    <w:p>
      <w:pPr>
        <w:pStyle w:val="Normal"/>
        <w:tabs>
          <w:tab w:val="clear" w:pos="708"/>
          <w:tab w:val="left" w:pos="1080" w:leader="none"/>
        </w:tabs>
        <w:ind w:firstLine="540"/>
        <w:jc w:val="right"/>
        <w:rPr>
          <w:rFonts w:eastAsia="Batang;바탕"/>
          <w:sz w:val="28"/>
          <w:szCs w:val="28"/>
          <w:lang w:val="kk-KZ" w:eastAsia="ko-KR"/>
        </w:rPr>
      </w:pPr>
      <w:r>
        <w:rPr>
          <w:rFonts w:eastAsia="Batang;바탕"/>
          <w:sz w:val="28"/>
          <w:szCs w:val="28"/>
          <w:lang w:val="kk-KZ" w:eastAsia="ko-KR"/>
        </w:rPr>
      </w:r>
    </w:p>
    <w:p>
      <w:pPr>
        <w:pStyle w:val="Normal"/>
        <w:tabs>
          <w:tab w:val="clear" w:pos="708"/>
          <w:tab w:val="left" w:pos="1080" w:leader="none"/>
        </w:tabs>
        <w:rPr>
          <w:b/>
          <w:b/>
          <w:sz w:val="28"/>
          <w:szCs w:val="28"/>
          <w:lang w:val="kk-KZ"/>
        </w:rPr>
      </w:pPr>
      <w:r>
        <w:rPr>
          <w:b/>
          <w:sz w:val="28"/>
          <w:szCs w:val="28"/>
          <w:lang w:val="kk-KZ"/>
        </w:rPr>
      </w:r>
    </w:p>
    <w:p>
      <w:pPr>
        <w:pStyle w:val="Normal"/>
        <w:tabs>
          <w:tab w:val="clear" w:pos="708"/>
          <w:tab w:val="left" w:pos="1080" w:leader="none"/>
        </w:tabs>
        <w:rPr>
          <w:b/>
          <w:b/>
          <w:sz w:val="28"/>
          <w:szCs w:val="28"/>
          <w:lang w:val="kk-KZ"/>
        </w:rPr>
      </w:pPr>
      <w:r>
        <w:rPr>
          <w:b/>
          <w:sz w:val="28"/>
          <w:szCs w:val="28"/>
          <w:lang w:val="kk-KZ"/>
        </w:rPr>
      </w:r>
    </w:p>
    <w:sectPr>
      <w:type w:val="nextPage"/>
      <w:pgSz w:w="11906" w:h="16838"/>
      <w:pgMar w:left="1701" w:right="851" w:header="0" w:top="907" w:footer="0" w:bottom="709"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Calibri Light">
    <w:charset w:val="cc"/>
    <w:family w:val="swiss"/>
    <w:pitch w:val="variable"/>
  </w:font>
  <w:font w:name="Segoe UI">
    <w:charset w:val="cc"/>
    <w:family w:val="swiss"/>
    <w:pitch w:val="variable"/>
  </w:font>
  <w:font w:name="Liberation Sans">
    <w:altName w:val="Arial"/>
    <w:charset w:val="cc"/>
    <w:family w:val="swiss"/>
    <w:pitch w:val="variable"/>
  </w:font>
  <w:font w:name="Calibri">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2"/>
      <w:numFmt w:val="decimal"/>
      <w:lvlText w:val="%1)"/>
      <w:lvlJc w:val="left"/>
      <w:pPr>
        <w:ind w:left="720" w:hanging="360"/>
      </w:pPr>
      <w:rPr>
        <w:sz w:val="28"/>
        <w:spacing w:val="-5"/>
        <w:szCs w:val="28"/>
        <w:lang w:val="kk-KZ" w:eastAsia="ko-KR"/>
      </w:rPr>
    </w:lvl>
  </w:abstractNum>
  <w:abstractNum w:abstractNumId="3">
    <w:lvl w:ilvl="0">
      <w:start w:val="1"/>
      <w:numFmt w:val="decimal"/>
      <w:lvlText w:val="%1."/>
      <w:lvlJc w:val="left"/>
      <w:pPr>
        <w:tabs>
          <w:tab w:val="num" w:pos="720"/>
        </w:tabs>
        <w:ind w:left="720" w:hanging="360"/>
      </w:pPr>
      <w:rPr/>
    </w:lvl>
    <w:lvl w:ilvl="1">
      <w:start w:val="1"/>
      <w:numFmt w:val="decimal"/>
      <w:lvlText w:val="%1.%2."/>
      <w:lvlJc w:val="left"/>
      <w:pPr>
        <w:tabs>
          <w:tab w:val="num" w:pos="1080"/>
        </w:tabs>
        <w:ind w:left="1080" w:hanging="720"/>
      </w:pPr>
      <w:rPr>
        <w:rFonts w:ascii="Times New Roman" w:hAnsi="Times New Roman" w:eastAsia="Times New Roman" w:cs="Times New Roman"/>
      </w:rPr>
    </w:lvl>
    <w:lvl w:ilvl="2">
      <w:start w:val="1"/>
      <w:numFmt w:val="decimal"/>
      <w:lvlText w:val="%1.%2.%3."/>
      <w:lvlJc w:val="left"/>
      <w:pPr>
        <w:tabs>
          <w:tab w:val="num" w:pos="1080"/>
        </w:tabs>
        <w:ind w:left="1080" w:hanging="720"/>
      </w:pPr>
      <w:rPr/>
    </w:lvl>
    <w:lvl w:ilvl="3">
      <w:start w:val="1"/>
      <w:numFmt w:val="decimal"/>
      <w:lvlText w:val="%1.%2.%3.%4."/>
      <w:lvlJc w:val="left"/>
      <w:pPr>
        <w:tabs>
          <w:tab w:val="num" w:pos="1440"/>
        </w:tabs>
        <w:ind w:left="1440" w:hanging="1080"/>
      </w:pPr>
      <w:rPr/>
    </w:lvl>
    <w:lvl w:ilvl="4">
      <w:start w:val="1"/>
      <w:numFmt w:val="decimal"/>
      <w:lvlText w:val="%1.%2.%3.%4.%5."/>
      <w:lvlJc w:val="left"/>
      <w:pPr>
        <w:tabs>
          <w:tab w:val="num" w:pos="1440"/>
        </w:tabs>
        <w:ind w:left="1440" w:hanging="1080"/>
      </w:pPr>
      <w:rPr/>
    </w:lvl>
    <w:lvl w:ilvl="5">
      <w:start w:val="1"/>
      <w:numFmt w:val="decimal"/>
      <w:lvlText w:val="%1.%2.%3.%4.%5.%6."/>
      <w:lvlJc w:val="left"/>
      <w:pPr>
        <w:tabs>
          <w:tab w:val="num" w:pos="1800"/>
        </w:tabs>
        <w:ind w:left="1800" w:hanging="1440"/>
      </w:pPr>
      <w:rPr/>
    </w:lvl>
    <w:lvl w:ilvl="6">
      <w:start w:val="1"/>
      <w:numFmt w:val="decimal"/>
      <w:lvlText w:val="%1.%2.%3.%4.%5.%6.%7."/>
      <w:lvlJc w:val="left"/>
      <w:pPr>
        <w:tabs>
          <w:tab w:val="num" w:pos="2160"/>
        </w:tabs>
        <w:ind w:left="2160" w:hanging="1800"/>
      </w:pPr>
      <w:rPr/>
    </w:lvl>
    <w:lvl w:ilvl="7">
      <w:start w:val="1"/>
      <w:numFmt w:val="decimal"/>
      <w:lvlText w:val="%1.%2.%3.%4.%5.%6.%7.%8."/>
      <w:lvlJc w:val="left"/>
      <w:pPr>
        <w:tabs>
          <w:tab w:val="num" w:pos="2160"/>
        </w:tabs>
        <w:ind w:left="2160" w:hanging="1800"/>
      </w:pPr>
      <w:rPr/>
    </w:lvl>
    <w:lvl w:ilvl="8">
      <w:start w:val="1"/>
      <w:numFmt w:val="decimal"/>
      <w:lvlText w:val="%1.%2.%3.%4.%5.%6.%7.%8.%9."/>
      <w:lvlJc w:val="left"/>
      <w:pPr>
        <w:tabs>
          <w:tab w:val="num" w:pos="2520"/>
        </w:tabs>
        <w:ind w:left="2520" w:hanging="2160"/>
      </w:pPr>
      <w:rPr/>
    </w:lvl>
  </w:abstractNum>
  <w:abstractNum w:abstractNumId="4">
    <w:lvl w:ilvl="0">
      <w:start w:val="1"/>
      <w:numFmt w:val="decimal"/>
      <w:lvlText w:val="%1)"/>
      <w:lvlJc w:val="left"/>
      <w:pPr>
        <w:tabs>
          <w:tab w:val="num" w:pos="928"/>
        </w:tabs>
        <w:ind w:left="928" w:hanging="360"/>
      </w:pPr>
      <w:rPr>
        <w:b w:val="false"/>
      </w:rPr>
    </w:lvl>
  </w:abstractNum>
  <w:abstractNum w:abstractNumId="5">
    <w:lvl w:ilvl="0">
      <w:start w:val="1"/>
      <w:numFmt w:val="decimal"/>
      <w:lvlText w:val="%1."/>
      <w:lvlJc w:val="left"/>
      <w:pPr>
        <w:tabs>
          <w:tab w:val="num" w:pos="720"/>
        </w:tabs>
        <w:ind w:left="720" w:hanging="360"/>
      </w:pPr>
      <w:rPr/>
    </w:lvl>
    <w:lvl w:ilvl="1">
      <w:start w:val="1"/>
      <w:numFmt w:val="decimal"/>
      <w:lvlText w:val="%1.%2."/>
      <w:lvlJc w:val="left"/>
      <w:pPr>
        <w:tabs>
          <w:tab w:val="num" w:pos="1080"/>
        </w:tabs>
        <w:ind w:left="1080" w:hanging="720"/>
      </w:pPr>
      <w:rPr>
        <w:rFonts w:ascii="Times New Roman" w:hAnsi="Times New Roman" w:eastAsia="Times New Roman" w:cs="Times New Roman"/>
      </w:rPr>
    </w:lvl>
    <w:lvl w:ilvl="2">
      <w:start w:val="1"/>
      <w:numFmt w:val="decimal"/>
      <w:lvlText w:val="%1.%2.%3."/>
      <w:lvlJc w:val="left"/>
      <w:pPr>
        <w:tabs>
          <w:tab w:val="num" w:pos="1080"/>
        </w:tabs>
        <w:ind w:left="1080" w:hanging="720"/>
      </w:pPr>
      <w:rPr/>
    </w:lvl>
    <w:lvl w:ilvl="3">
      <w:start w:val="1"/>
      <w:numFmt w:val="decimal"/>
      <w:lvlText w:val="%1.%2.%3.%4."/>
      <w:lvlJc w:val="left"/>
      <w:pPr>
        <w:tabs>
          <w:tab w:val="num" w:pos="1440"/>
        </w:tabs>
        <w:ind w:left="1440" w:hanging="1080"/>
      </w:pPr>
      <w:rPr/>
    </w:lvl>
    <w:lvl w:ilvl="4">
      <w:start w:val="1"/>
      <w:numFmt w:val="decimal"/>
      <w:lvlText w:val="%1.%2.%3.%4.%5."/>
      <w:lvlJc w:val="left"/>
      <w:pPr>
        <w:tabs>
          <w:tab w:val="num" w:pos="1440"/>
        </w:tabs>
        <w:ind w:left="1440" w:hanging="1080"/>
      </w:pPr>
      <w:rPr/>
    </w:lvl>
    <w:lvl w:ilvl="5">
      <w:start w:val="1"/>
      <w:numFmt w:val="decimal"/>
      <w:lvlText w:val="%1.%2.%3.%4.%5.%6."/>
      <w:lvlJc w:val="left"/>
      <w:pPr>
        <w:tabs>
          <w:tab w:val="num" w:pos="1800"/>
        </w:tabs>
        <w:ind w:left="1800" w:hanging="1440"/>
      </w:pPr>
      <w:rPr/>
    </w:lvl>
    <w:lvl w:ilvl="6">
      <w:start w:val="1"/>
      <w:numFmt w:val="decimal"/>
      <w:lvlText w:val="%1.%2.%3.%4.%5.%6.%7."/>
      <w:lvlJc w:val="left"/>
      <w:pPr>
        <w:tabs>
          <w:tab w:val="num" w:pos="2160"/>
        </w:tabs>
        <w:ind w:left="2160" w:hanging="1800"/>
      </w:pPr>
      <w:rPr/>
    </w:lvl>
    <w:lvl w:ilvl="7">
      <w:start w:val="1"/>
      <w:numFmt w:val="decimal"/>
      <w:lvlText w:val="%1.%2.%3.%4.%5.%6.%7.%8."/>
      <w:lvlJc w:val="left"/>
      <w:pPr>
        <w:tabs>
          <w:tab w:val="num" w:pos="2160"/>
        </w:tabs>
        <w:ind w:left="2160" w:hanging="1800"/>
      </w:pPr>
      <w:rPr/>
    </w:lvl>
    <w:lvl w:ilvl="8">
      <w:start w:val="1"/>
      <w:numFmt w:val="decimal"/>
      <w:lvlText w:val="%1.%2.%3.%4.%5.%6.%7.%8.%9."/>
      <w:lvlJc w:val="left"/>
      <w:pPr>
        <w:tabs>
          <w:tab w:val="num" w:pos="2520"/>
        </w:tabs>
        <w:ind w:left="2520" w:hanging="2160"/>
      </w:pPr>
      <w:rPr/>
    </w:lvl>
  </w:abstractNum>
  <w:abstractNum w:abstractNumId="6">
    <w:lvl w:ilvl="0">
      <w:start w:val="2"/>
      <w:numFmt w:val="decimal"/>
      <w:lvlText w:val="%1)"/>
      <w:lvlJc w:val="left"/>
      <w:pPr>
        <w:ind w:left="720" w:hanging="360"/>
      </w:pPr>
      <w:rPr>
        <w:sz w:val="28"/>
        <w:spacing w:val="-5"/>
        <w:szCs w:val="28"/>
        <w:lang w:val="kk-KZ" w:eastAsia="ko-K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tabs>
          <w:tab w:val="num" w:pos="928"/>
        </w:tabs>
        <w:ind w:left="928" w:hanging="360"/>
      </w:pPr>
      <w:rPr>
        <w:b w:val="false"/>
      </w:rPr>
    </w:lvl>
    <w:lvl w:ilvl="1">
      <w:start w:val="1"/>
      <w:numFmt w:val="lowerLetter"/>
      <w:lvlText w:val="%2."/>
      <w:lvlJc w:val="left"/>
      <w:pPr>
        <w:tabs>
          <w:tab w:val="num" w:pos="873"/>
        </w:tabs>
        <w:ind w:left="873" w:hanging="360"/>
      </w:pPr>
      <w:rPr/>
    </w:lvl>
    <w:lvl w:ilvl="2">
      <w:start w:val="1"/>
      <w:numFmt w:val="lowerRoman"/>
      <w:lvlText w:val="%3."/>
      <w:lvlJc w:val="right"/>
      <w:pPr>
        <w:tabs>
          <w:tab w:val="num" w:pos="1593"/>
        </w:tabs>
        <w:ind w:left="1593" w:hanging="180"/>
      </w:pPr>
      <w:rPr/>
    </w:lvl>
    <w:lvl w:ilvl="3">
      <w:start w:val="1"/>
      <w:numFmt w:val="decimal"/>
      <w:lvlText w:val="%4."/>
      <w:lvlJc w:val="left"/>
      <w:pPr>
        <w:tabs>
          <w:tab w:val="num" w:pos="2313"/>
        </w:tabs>
        <w:ind w:left="2313" w:hanging="360"/>
      </w:pPr>
      <w:rPr/>
    </w:lvl>
    <w:lvl w:ilvl="4">
      <w:start w:val="1"/>
      <w:numFmt w:val="lowerLetter"/>
      <w:lvlText w:val="%5."/>
      <w:lvlJc w:val="left"/>
      <w:pPr>
        <w:tabs>
          <w:tab w:val="num" w:pos="3033"/>
        </w:tabs>
        <w:ind w:left="3033" w:hanging="360"/>
      </w:pPr>
      <w:rPr/>
    </w:lvl>
    <w:lvl w:ilvl="5">
      <w:start w:val="1"/>
      <w:numFmt w:val="lowerRoman"/>
      <w:lvlText w:val="%6."/>
      <w:lvlJc w:val="right"/>
      <w:pPr>
        <w:tabs>
          <w:tab w:val="num" w:pos="3753"/>
        </w:tabs>
        <w:ind w:left="3753" w:hanging="180"/>
      </w:pPr>
      <w:rPr/>
    </w:lvl>
    <w:lvl w:ilvl="6">
      <w:start w:val="1"/>
      <w:numFmt w:val="decimal"/>
      <w:lvlText w:val="%7."/>
      <w:lvlJc w:val="left"/>
      <w:pPr>
        <w:tabs>
          <w:tab w:val="num" w:pos="4473"/>
        </w:tabs>
        <w:ind w:left="4473" w:hanging="360"/>
      </w:pPr>
      <w:rPr/>
    </w:lvl>
    <w:lvl w:ilvl="7">
      <w:start w:val="1"/>
      <w:numFmt w:val="lowerLetter"/>
      <w:lvlText w:val="%8."/>
      <w:lvlJc w:val="left"/>
      <w:pPr>
        <w:tabs>
          <w:tab w:val="num" w:pos="5193"/>
        </w:tabs>
        <w:ind w:left="5193" w:hanging="360"/>
      </w:pPr>
      <w:rPr/>
    </w:lvl>
    <w:lvl w:ilvl="8">
      <w:start w:val="1"/>
      <w:numFmt w:val="lowerRoman"/>
      <w:lvlText w:val="%9."/>
      <w:lvlJc w:val="right"/>
      <w:pPr>
        <w:tabs>
          <w:tab w:val="num" w:pos="5913"/>
        </w:tabs>
        <w:ind w:left="5913"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50"/>
  <w:defaultTabStop w:val="708"/>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ru-RU" w:eastAsia="zh-CN" w:bidi="hi-IN"/>
      </w:rPr>
    </w:rPrDefault>
    <w:pPrDefault>
      <w:pPr/>
    </w:pPrDefault>
  </w:docDefaults>
  <w:style w:type="paragraph" w:styleId="Normal">
    <w:name w:val="Normal"/>
    <w:qFormat/>
    <w:pPr>
      <w:widowControl/>
      <w:bidi w:val="0"/>
    </w:pPr>
    <w:rPr>
      <w:rFonts w:ascii="Times New Roman" w:hAnsi="Times New Roman" w:eastAsia="Times New Roman" w:cs="Times New Roman"/>
      <w:color w:val="auto"/>
      <w:sz w:val="24"/>
      <w:szCs w:val="24"/>
      <w:lang w:val="ru-RU" w:bidi="ar-SA" w:eastAsia="zh-CN"/>
    </w:rPr>
  </w:style>
  <w:style w:type="paragraph" w:styleId="1">
    <w:name w:val="Heading 1"/>
    <w:basedOn w:val="Normal"/>
    <w:next w:val="Normal"/>
    <w:qFormat/>
    <w:pPr>
      <w:keepNext w:val="true"/>
      <w:numPr>
        <w:ilvl w:val="0"/>
        <w:numId w:val="1"/>
      </w:numPr>
      <w:spacing w:before="240" w:after="60"/>
      <w:outlineLvl w:val="0"/>
    </w:pPr>
    <w:rPr>
      <w:rFonts w:ascii="Cambria" w:hAnsi="Cambria" w:eastAsia="Times New Roman" w:cs="Times New Roman"/>
      <w:b/>
      <w:bCs/>
      <w:kern w:val="2"/>
      <w:sz w:val="32"/>
      <w:szCs w:val="32"/>
    </w:rPr>
  </w:style>
  <w:style w:type="paragraph" w:styleId="2">
    <w:name w:val="Heading 2"/>
    <w:basedOn w:val="Normal"/>
    <w:next w:val="Normal"/>
    <w:qFormat/>
    <w:pPr>
      <w:keepNext w:val="true"/>
      <w:numPr>
        <w:ilvl w:val="1"/>
        <w:numId w:val="1"/>
      </w:numPr>
      <w:spacing w:before="240" w:after="60"/>
      <w:outlineLvl w:val="1"/>
    </w:pPr>
    <w:rPr>
      <w:rFonts w:ascii="Calibri Light" w:hAnsi="Calibri Light" w:eastAsia="Times New Roman" w:cs="Times New Roman"/>
      <w:b/>
      <w:bCs/>
      <w:i/>
      <w:iCs/>
      <w:sz w:val="28"/>
      <w:szCs w:val="28"/>
    </w:rPr>
  </w:style>
  <w:style w:type="character" w:styleId="WW8Num1z0">
    <w:name w:val="WW8Num1z0"/>
    <w:qFormat/>
    <w:rPr>
      <w:spacing w:val="-5"/>
      <w:sz w:val="28"/>
      <w:szCs w:val="28"/>
      <w:lang w:val="kk-KZ" w:eastAsia="ko-KR"/>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rFonts w:ascii="Times New Roman" w:hAnsi="Times New Roman" w:eastAsia="Times New Roman" w:cs="Times New Roman"/>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4z0">
    <w:name w:val="WW8Num4z0"/>
    <w:qFormat/>
    <w:rPr>
      <w:b w:val="false"/>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Style12">
    <w:name w:val="Основной шрифт абзаца"/>
    <w:qFormat/>
    <w:rPr/>
  </w:style>
  <w:style w:type="character" w:styleId="21">
    <w:name w:val="Основной текст с отступом 2 Знак"/>
    <w:qFormat/>
    <w:rPr>
      <w:sz w:val="24"/>
      <w:szCs w:val="24"/>
    </w:rPr>
  </w:style>
  <w:style w:type="character" w:styleId="22">
    <w:name w:val="Заголовок 2 Знак"/>
    <w:qFormat/>
    <w:rPr>
      <w:rFonts w:ascii="Calibri Light" w:hAnsi="Calibri Light" w:eastAsia="Times New Roman" w:cs="Times New Roman"/>
      <w:b/>
      <w:bCs/>
      <w:i/>
      <w:iCs/>
      <w:sz w:val="28"/>
      <w:szCs w:val="28"/>
    </w:rPr>
  </w:style>
  <w:style w:type="character" w:styleId="Style13">
    <w:name w:val="Текст выноски Знак"/>
    <w:qFormat/>
    <w:rPr>
      <w:rFonts w:ascii="Segoe UI" w:hAnsi="Segoe UI" w:cs="Segoe UI"/>
      <w:sz w:val="18"/>
      <w:szCs w:val="18"/>
    </w:rPr>
  </w:style>
  <w:style w:type="character" w:styleId="11">
    <w:name w:val="Заголовок 1 Знак"/>
    <w:qFormat/>
    <w:rPr>
      <w:rFonts w:ascii="Cambria" w:hAnsi="Cambria" w:eastAsia="Times New Roman" w:cs="Times New Roman"/>
      <w:b/>
      <w:bCs/>
      <w:kern w:val="2"/>
      <w:sz w:val="32"/>
      <w:szCs w:val="32"/>
    </w:rPr>
  </w:style>
  <w:style w:type="character" w:styleId="Style14">
    <w:name w:val="Основной текст Знак"/>
    <w:qFormat/>
    <w:rPr>
      <w:sz w:val="24"/>
      <w:szCs w:val="24"/>
    </w:rPr>
  </w:style>
  <w:style w:type="character" w:styleId="3">
    <w:name w:val="Основной текст 3 Знак"/>
    <w:qFormat/>
    <w:rPr>
      <w:sz w:val="16"/>
      <w:szCs w:val="16"/>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pPr>
      <w:spacing w:before="0" w:after="12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Указатель"/>
    <w:basedOn w:val="Normal"/>
    <w:qFormat/>
    <w:pPr>
      <w:suppressLineNumbers/>
    </w:pPr>
    <w:rPr>
      <w:rFonts w:cs="Arial"/>
    </w:rPr>
  </w:style>
  <w:style w:type="paragraph" w:styleId="Style20">
    <w:name w:val="Body Text Indent"/>
    <w:basedOn w:val="Normal"/>
    <w:pPr>
      <w:ind w:firstLine="447"/>
      <w:jc w:val="both"/>
    </w:pPr>
    <w:rPr>
      <w:sz w:val="28"/>
      <w:szCs w:val="20"/>
    </w:rPr>
  </w:style>
  <w:style w:type="paragraph" w:styleId="Style21">
    <w:name w:val="Обычный (веб)"/>
    <w:basedOn w:val="Normal"/>
    <w:qFormat/>
    <w:pPr>
      <w:spacing w:before="280" w:after="280"/>
    </w:pPr>
    <w:rPr/>
  </w:style>
  <w:style w:type="paragraph" w:styleId="Style22">
    <w:name w:val="Без интервала"/>
    <w:qFormat/>
    <w:pPr>
      <w:widowControl/>
      <w:bidi w:val="0"/>
    </w:pPr>
    <w:rPr>
      <w:rFonts w:ascii="Calibri" w:hAnsi="Calibri" w:eastAsia="Calibri" w:cs="Calibri"/>
      <w:color w:val="auto"/>
      <w:sz w:val="22"/>
      <w:szCs w:val="22"/>
      <w:lang w:val="ru-RU" w:bidi="ar-SA" w:eastAsia="zh-CN"/>
    </w:rPr>
  </w:style>
  <w:style w:type="paragraph" w:styleId="Style23">
    <w:name w:val=" Знак"/>
    <w:basedOn w:val="Normal"/>
    <w:qFormat/>
    <w:pPr>
      <w:spacing w:lineRule="exact" w:line="240" w:before="0" w:after="160"/>
    </w:pPr>
    <w:rPr>
      <w:rFonts w:eastAsia="SimSun;宋体"/>
      <w:b/>
      <w:sz w:val="28"/>
      <w:lang w:val="en-US"/>
    </w:rPr>
  </w:style>
  <w:style w:type="paragraph" w:styleId="Dash041e0441043d043e0432043d043e0439002004420435043a04410442002004410020043e0442044104420443043f043e043c00202">
    <w:name w:val="dash041e-0441-043d-043e-0432-043d-043e-0439-0020-0442-0435-043a-0441-0442-0020-0441-0020-043e-0442-0441-0442-0443-043f-043e-043c-00202"/>
    <w:basedOn w:val="Normal"/>
    <w:qFormat/>
    <w:pPr>
      <w:ind w:firstLine="720"/>
      <w:jc w:val="both"/>
    </w:pPr>
    <w:rPr>
      <w:sz w:val="28"/>
      <w:szCs w:val="28"/>
    </w:rPr>
  </w:style>
  <w:style w:type="paragraph" w:styleId="23">
    <w:name w:val="Основной текст с отступом 2"/>
    <w:basedOn w:val="Normal"/>
    <w:qFormat/>
    <w:pPr>
      <w:spacing w:lineRule="auto" w:line="480" w:before="0" w:after="120"/>
      <w:ind w:left="283" w:hanging="0"/>
    </w:pPr>
    <w:rPr/>
  </w:style>
  <w:style w:type="paragraph" w:styleId="Style24">
    <w:name w:val="Знак Знак Знак Знак"/>
    <w:basedOn w:val="Normal"/>
    <w:next w:val="2"/>
    <w:qFormat/>
    <w:pPr>
      <w:spacing w:lineRule="exact" w:line="240" w:before="0" w:after="160"/>
    </w:pPr>
    <w:rPr>
      <w:b/>
      <w:i/>
      <w:sz w:val="28"/>
      <w:szCs w:val="28"/>
      <w:lang w:val="en-US"/>
    </w:rPr>
  </w:style>
  <w:style w:type="paragraph" w:styleId="Style25">
    <w:name w:val="Текст выноски"/>
    <w:basedOn w:val="Normal"/>
    <w:qFormat/>
    <w:pPr/>
    <w:rPr>
      <w:rFonts w:ascii="Segoe UI" w:hAnsi="Segoe UI" w:cs="Segoe UI"/>
      <w:sz w:val="18"/>
      <w:szCs w:val="18"/>
    </w:rPr>
  </w:style>
  <w:style w:type="paragraph" w:styleId="31">
    <w:name w:val="Основной текст 3"/>
    <w:basedOn w:val="Normal"/>
    <w:qFormat/>
    <w:pPr>
      <w:spacing w:before="0" w:after="120"/>
    </w:pPr>
    <w:rPr>
      <w:sz w:val="16"/>
      <w:szCs w:val="16"/>
    </w:rPr>
  </w:style>
  <w:style w:type="paragraph" w:styleId="Style26">
    <w:name w:val="Содержимое таблицы"/>
    <w:basedOn w:val="Normal"/>
    <w:qFormat/>
    <w:pPr>
      <w:suppressLineNumbers/>
    </w:pPr>
    <w:rPr/>
  </w:style>
  <w:style w:type="paragraph" w:styleId="Style27">
    <w:name w:val="Заголовок таблицы"/>
    <w:basedOn w:val="Style26"/>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Normal_x0000_</Template>
  <TotalTime>120</TotalTime>
  <Application>LibreOffice/6.3.4.2$Windows_x86 LibreOffice_project/60da17e045e08f1793c57c00ba83cdfce946d0aa</Application>
  <Pages>3</Pages>
  <Words>626</Words>
  <Characters>5088</Characters>
  <CharactersWithSpaces>5715</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2019-01-31T17:13:00Z</dcterms:created>
  <dc:creator>Zdrav02</dc:creator>
  <dc:description/>
  <cp:keywords/>
  <dc:language>ru-RU</dc:language>
  <cp:lastModifiedBy/>
  <cp:lastPrinted>2019-06-11T15:52:00Z</cp:lastPrinted>
  <dcterms:modified xsi:type="dcterms:W3CDTF">2021-09-30T16:00:16Z</dcterms:modified>
  <cp:revision>17</cp:revision>
  <dc:subject/>
  <dc:title>Утверждаю:</dc:title>
</cp:coreProperties>
</file>