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96D" w:rsidRDefault="00EA096D" w:rsidP="00EA096D">
      <w:pPr>
        <w:spacing w:after="0"/>
        <w:jc w:val="center"/>
        <w:rPr>
          <w:rFonts w:ascii="Times New Roman" w:hAnsi="Times New Roman" w:cs="Times New Roman"/>
          <w:b/>
          <w:sz w:val="28"/>
          <w:szCs w:val="28"/>
          <w:lang w:val="kk-KZ"/>
        </w:rPr>
      </w:pPr>
      <w:r w:rsidRPr="00EA096D">
        <w:rPr>
          <w:rFonts w:ascii="Times New Roman" w:hAnsi="Times New Roman" w:cs="Times New Roman"/>
          <w:b/>
          <w:sz w:val="28"/>
          <w:szCs w:val="28"/>
          <w:lang w:val="kk-KZ"/>
        </w:rPr>
        <w:t>Алакөл ауданында нашақорлықтың алдын алу және есірткі қылмыстылығына қарсы іс-қимыл бағытындағы жұмыстар жүйелі түрде жүргізілуде</w:t>
      </w:r>
    </w:p>
    <w:p w:rsidR="00D90B12" w:rsidRPr="00EA096D" w:rsidRDefault="00D90B12" w:rsidP="00EA096D">
      <w:pPr>
        <w:spacing w:after="0"/>
        <w:jc w:val="center"/>
        <w:rPr>
          <w:rFonts w:ascii="Times New Roman" w:hAnsi="Times New Roman" w:cs="Times New Roman"/>
          <w:b/>
          <w:sz w:val="28"/>
          <w:szCs w:val="28"/>
          <w:lang w:val="kk-KZ"/>
        </w:rPr>
      </w:pPr>
    </w:p>
    <w:p w:rsidR="00EA096D" w:rsidRPr="00EA096D"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Алакөл ауданында нашақорлықтың алдын алу, есірткі құралдары мен психотроптық заттардың заңсыз айналымына қарсы күрес және халық арасында салауатты өмір салтын қалыптастыру бағытында кешенді профилактикалық жұмыстар жүргізілуде. Аталған жұмыстар өңірлік штабтың үйлестіруімен аудандық полиция бөлімі, орталық аурухана, білім бөлімі, жастар ұйымдары және ауылдық округ әкімдіктерінің бірлескен іс-қимылы арқылы жүзеге асырылуда.</w:t>
      </w:r>
    </w:p>
    <w:p w:rsidR="00666D40"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2026 жылдың тоғыз айының қорытындысы бойынша аудан аумағында есірткі қылмыстылығына қарсы іс-қимыл бағытында бірқатар шаралар атқарылды. Құқық бұзушылықтардың алдын алу мақсатында қоғамдық орындарда ақпараттық-түсіндіру акциялары ұйымдастырылып, тұрғындарға есірткінің адам денсаулығына тигізетін зияны және оның заңсыз айналымы үшін көзделген құқықт</w:t>
      </w:r>
      <w:r w:rsidR="00666D40">
        <w:rPr>
          <w:rFonts w:ascii="Times New Roman" w:hAnsi="Times New Roman" w:cs="Times New Roman"/>
          <w:sz w:val="28"/>
          <w:szCs w:val="28"/>
          <w:lang w:val="kk-KZ"/>
        </w:rPr>
        <w:t>ық жауапкершілік түсіндірілуде.</w:t>
      </w:r>
    </w:p>
    <w:p w:rsidR="00EA096D" w:rsidRDefault="00666D40" w:rsidP="00EA096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00EA096D" w:rsidRPr="00EA096D">
        <w:rPr>
          <w:rFonts w:ascii="Times New Roman" w:hAnsi="Times New Roman" w:cs="Times New Roman"/>
          <w:sz w:val="28"/>
          <w:szCs w:val="28"/>
          <w:lang w:val="kk-KZ"/>
        </w:rPr>
        <w:t>онымен қатар білім беру ұйымдарында «Қауіпсіз интернет – жарқын болашақ» тақырыбында 35 түсіндіру сабағы өткізіліп, полиция бөлімінің әлеуметтік желідегі парақшасында нашақорлықтың алдын алу және салауатты өмір салтын насихаттау бойынша 48 ақпараттық жарияланым орналастырылды. Интернет-ресурстар мен әлеуметтік желілерге мониторинг жүргізу жұмыстары да тұрақты бақылауда.</w:t>
      </w:r>
      <w:r w:rsidR="00EA096D">
        <w:rPr>
          <w:rFonts w:ascii="Times New Roman" w:hAnsi="Times New Roman" w:cs="Times New Roman"/>
          <w:sz w:val="28"/>
          <w:szCs w:val="28"/>
          <w:lang w:val="kk-KZ"/>
        </w:rPr>
        <w:t xml:space="preserve"> </w:t>
      </w:r>
      <w:r w:rsidR="00EA096D" w:rsidRPr="00EA096D">
        <w:rPr>
          <w:rFonts w:ascii="Times New Roman" w:hAnsi="Times New Roman" w:cs="Times New Roman"/>
          <w:sz w:val="28"/>
          <w:szCs w:val="28"/>
          <w:lang w:val="kk-KZ"/>
        </w:rPr>
        <w:t xml:space="preserve">Жастар арасында профилактикалық жұмыстарды жандандыруға «Jetisu jastary» КММ-нің «Alakol jastary» филиалы да үлес қосуда. </w:t>
      </w:r>
    </w:p>
    <w:p w:rsidR="00F043B9"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Жыл басынан бері филиал тарапынан 14 профилактикалық іс-шара ұйымдастырылды. Іс-шаралар барысында жастарға есірткі құралдары мен психотроптық заттардың зияны, заңсыз айналым үшін көзделген жауапкершілік және зиянды әдеттердің алдын алу мәселелері бойынша түсіндіру жұмыстары жүргізілді. Қоғамдық орындарда ақпараттық жадынамалар таратылып, полиция бөлімімен бірлесіп ан</w:t>
      </w:r>
      <w:r>
        <w:rPr>
          <w:rFonts w:ascii="Times New Roman" w:hAnsi="Times New Roman" w:cs="Times New Roman"/>
          <w:sz w:val="28"/>
          <w:szCs w:val="28"/>
          <w:lang w:val="kk-KZ"/>
        </w:rPr>
        <w:t xml:space="preserve">тиграффити акциялары өткізілді. </w:t>
      </w:r>
      <w:r w:rsidRPr="00EA096D">
        <w:rPr>
          <w:rFonts w:ascii="Times New Roman" w:hAnsi="Times New Roman" w:cs="Times New Roman"/>
          <w:sz w:val="28"/>
          <w:szCs w:val="28"/>
          <w:lang w:val="kk-KZ"/>
        </w:rPr>
        <w:t xml:space="preserve">Сондай-ақ Алакөл аудандық пробация қызметінде есепте тұрған азаматтар арасында спорттық жарыс ұйымдастырылып, оған 25 адам қатысты. </w:t>
      </w:r>
    </w:p>
    <w:p w:rsidR="00EA096D"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Алакөл көпсалалы колледжінің студенттерімен нашақорлықтың алдын алу, психологиялық тұрақтылықты қалыптастыру және деструктивті ағымдардың ықпалына жол бермеу тақырыптарында кездесу өткізілді. Мамандар жастарға салауатты өмір салтын ұстанудың және бос уақытты тиімді пайдал</w:t>
      </w:r>
      <w:r>
        <w:rPr>
          <w:rFonts w:ascii="Times New Roman" w:hAnsi="Times New Roman" w:cs="Times New Roman"/>
          <w:sz w:val="28"/>
          <w:szCs w:val="28"/>
          <w:lang w:val="kk-KZ"/>
        </w:rPr>
        <w:t xml:space="preserve">анудың маңыздылығын түсіндірді. </w:t>
      </w:r>
      <w:r w:rsidRPr="00EA096D">
        <w:rPr>
          <w:rFonts w:ascii="Times New Roman" w:hAnsi="Times New Roman" w:cs="Times New Roman"/>
          <w:sz w:val="28"/>
          <w:szCs w:val="28"/>
          <w:lang w:val="kk-KZ"/>
        </w:rPr>
        <w:t xml:space="preserve">Білім беру ұйымдарында балалар мен жасөспірімдер арасында нашақорлықтың, алкогольдік ішімдіктерді, темекі және электрондық темекі өнімдерін қолданудың, сондай-ақ өзге де зиянды әдеттердің алдын алуға бағытталған жұмыстар жүйелі түрде </w:t>
      </w:r>
      <w:r w:rsidRPr="00EA096D">
        <w:rPr>
          <w:rFonts w:ascii="Times New Roman" w:hAnsi="Times New Roman" w:cs="Times New Roman"/>
          <w:sz w:val="28"/>
          <w:szCs w:val="28"/>
          <w:lang w:val="kk-KZ"/>
        </w:rPr>
        <w:lastRenderedPageBreak/>
        <w:t>жүргізілуде. Мектептерде тақырыптық кездесулер, дәрістер, дөңгелек үстелдер, бейнесабақтар, челлендждер мен дебаттар ұйымдастырылып, оқушыларға есірткінің денсаулыққа, психологиялық жағдайға және әлеуметтік ортаға тигі</w:t>
      </w:r>
      <w:r>
        <w:rPr>
          <w:rFonts w:ascii="Times New Roman" w:hAnsi="Times New Roman" w:cs="Times New Roman"/>
          <w:sz w:val="28"/>
          <w:szCs w:val="28"/>
          <w:lang w:val="kk-KZ"/>
        </w:rPr>
        <w:t xml:space="preserve">зетін кері әсері түсіндірілуде. </w:t>
      </w:r>
    </w:p>
    <w:p w:rsidR="00F043B9"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Ата-аналар жиналыстарында да профилактикалық түсіндіру жұмыстары жүргізіліп, аталған бағыттағы іс-шаралармен 1 154 ата-ана қамтылды.</w:t>
      </w:r>
    </w:p>
    <w:p w:rsidR="00F043B9"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 xml:space="preserve"> Сонымен қатар тәуекел тобындағы балалар мен өмірлік қиын жағдайдағы отбасыларға қатысты профилактикалық жұмыстар ұйымдастырылып, мектеп әкімшілігі, сынып жетекшілері және құқық қорғау органдарының қатыс</w:t>
      </w:r>
      <w:r>
        <w:rPr>
          <w:rFonts w:ascii="Times New Roman" w:hAnsi="Times New Roman" w:cs="Times New Roman"/>
          <w:sz w:val="28"/>
          <w:szCs w:val="28"/>
          <w:lang w:val="kk-KZ"/>
        </w:rPr>
        <w:t>уымен кешкі рейдтер өткізілуде.</w:t>
      </w:r>
    </w:p>
    <w:p w:rsidR="00EA096D" w:rsidRDefault="00EA096D" w:rsidP="00EA096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A096D">
        <w:rPr>
          <w:rFonts w:ascii="Times New Roman" w:hAnsi="Times New Roman" w:cs="Times New Roman"/>
          <w:sz w:val="28"/>
          <w:szCs w:val="28"/>
          <w:lang w:val="kk-KZ"/>
        </w:rPr>
        <w:t>Оқушылардың бос уақытын тиімді ұйымдастыру және салауатты өмір салтын насихаттау мақсатында футбол, волейбол, тоғызқұмалақ және басқа да спорттық іс-шаралар өткізіледі. «Қабырға – жарнама емес» антиграффити акциясы аясында есірткіні насихаттайтын жазбалар мен күмәнді жарнамаларды анықтау, олардың таралуына жол бермеу бойынша түсіндіру</w:t>
      </w:r>
      <w:r>
        <w:rPr>
          <w:rFonts w:ascii="Times New Roman" w:hAnsi="Times New Roman" w:cs="Times New Roman"/>
          <w:sz w:val="28"/>
          <w:szCs w:val="28"/>
          <w:lang w:val="kk-KZ"/>
        </w:rPr>
        <w:t xml:space="preserve"> жұмыстары жүргізілуде.</w:t>
      </w:r>
    </w:p>
    <w:p w:rsidR="00F043B9"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Нашақорлық пен алкогольге тәуелділіктің медициналық салдарын түсіндіру және зиянды әдеттерді ерте анықтау бағытында Алакөл аудандық орталық ауруханасы да профилактикалық жұмыстар атқаруда. Есепті кезеңде халық арасында ақпараттық-түсіндіру іс-шаралары өткізіліп, 1 091 адам қамтылды және 275 дана ақпараттық материал таратылды.</w:t>
      </w:r>
    </w:p>
    <w:p w:rsidR="00EA096D" w:rsidRPr="00EA096D"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 xml:space="preserve"> Әлеуметтік желілерде нашақорлықтың, алкогольдік тәуелділіктің және лудоманияның алдын алуға бағытталған 12 ақпараттық-білім беру материалы жарияланды.</w:t>
      </w:r>
    </w:p>
    <w:p w:rsidR="00EA096D" w:rsidRPr="00EA096D" w:rsidRDefault="00EA096D" w:rsidP="00F043B9">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Медициналық ұйым мамандары мектеп оқушылары, колледж студенттері, әскери қызметшілер, полиция қызметкерлері және басқа да нысаналы топтар арасында кездесулер мен семинарлар өткізіп, тәуелділіктің алдын алу, психобелсенді заттарды қолданудың зардаптары және салауатты өмір салтын қалыптастыру мәселелерін түсіндіруде. Есепті кезеңде 1 075 наркологиялық тест жүргізіліп, оның 40-ы оң нәтиже көрсеткен. Сонымен қатар 700 алкотест өткізіліп, 262 жағдайда оң нәтиже анықталған. Кәмелетке толмағандар арасында оң нәтиже тіркелмеген.</w:t>
      </w:r>
    </w:p>
    <w:p w:rsidR="00EA096D" w:rsidRPr="00EA096D"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Ауданның ауылдық округтері мен Үшарал қаласында да профилактикалық жұмыстар тұрақты түрде жүргізілуде. Жалпы, елді мекендерде 95 іс-шара ұйымдастырылып, тұрғындармен кездесулер, дөңгелек үстелдер, профилактикалық әңгімелесулер, ақпараттық акциялар және спорттық-мәдени шаралар өткізілді. Бұл жұмыстар жастардың бос уақытын тиімді ұйымдастыруға, есірткіге қарсы көзқарас қалыптастыруға және тұрғындардың құқықтық сауаттылығын арттыруға бағытталған.</w:t>
      </w:r>
    </w:p>
    <w:p w:rsidR="00EA096D" w:rsidRDefault="00EA096D" w:rsidP="00EA096D">
      <w:pPr>
        <w:spacing w:after="0"/>
        <w:ind w:firstLine="708"/>
        <w:jc w:val="both"/>
        <w:rPr>
          <w:rFonts w:ascii="Times New Roman" w:hAnsi="Times New Roman" w:cs="Times New Roman"/>
          <w:sz w:val="28"/>
          <w:szCs w:val="28"/>
          <w:lang w:val="kk-KZ"/>
        </w:rPr>
      </w:pPr>
      <w:r w:rsidRPr="00EA096D">
        <w:rPr>
          <w:rFonts w:ascii="Times New Roman" w:hAnsi="Times New Roman" w:cs="Times New Roman"/>
          <w:sz w:val="28"/>
          <w:szCs w:val="28"/>
          <w:lang w:val="kk-KZ"/>
        </w:rPr>
        <w:t xml:space="preserve">Алакөл ауданында нашақорлықтың алдын алу және есірткі қылмыстылығына қарсы іс-қимыл жұмыстары алдағы уақытта да жалғасын табады. Негізгі басымдық — ведомствоаралық өзара іс-қимылды нығайту, </w:t>
      </w:r>
      <w:r w:rsidRPr="00EA096D">
        <w:rPr>
          <w:rFonts w:ascii="Times New Roman" w:hAnsi="Times New Roman" w:cs="Times New Roman"/>
          <w:sz w:val="28"/>
          <w:szCs w:val="28"/>
          <w:lang w:val="kk-KZ"/>
        </w:rPr>
        <w:lastRenderedPageBreak/>
        <w:t>жастар арасында есірткіге қарсы иммунитет қалыптастыру, заңсыз айналымның алдын алу, халықты ақпараттандыру және салауатты өмір салтын кеңінен насихаттау.</w:t>
      </w:r>
    </w:p>
    <w:p w:rsidR="007F2F5E" w:rsidRDefault="007F2F5E" w:rsidP="00EA096D">
      <w:pPr>
        <w:spacing w:after="0"/>
        <w:ind w:firstLine="708"/>
        <w:jc w:val="both"/>
        <w:rPr>
          <w:rFonts w:ascii="Times New Roman" w:hAnsi="Times New Roman" w:cs="Times New Roman"/>
          <w:sz w:val="28"/>
          <w:szCs w:val="28"/>
          <w:lang w:val="kk-KZ"/>
        </w:rPr>
      </w:pPr>
    </w:p>
    <w:p w:rsidR="007F2F5E" w:rsidRDefault="007F2F5E" w:rsidP="00EA096D">
      <w:pPr>
        <w:spacing w:after="0"/>
        <w:ind w:firstLine="708"/>
        <w:jc w:val="both"/>
        <w:rPr>
          <w:rFonts w:ascii="Times New Roman" w:hAnsi="Times New Roman" w:cs="Times New Roman"/>
          <w:i/>
          <w:sz w:val="28"/>
          <w:szCs w:val="28"/>
          <w:lang w:val="kk-KZ"/>
        </w:rPr>
      </w:pPr>
      <w:r w:rsidRPr="007F2F5E">
        <w:rPr>
          <w:rFonts w:ascii="Times New Roman" w:hAnsi="Times New Roman" w:cs="Times New Roman"/>
          <w:i/>
          <w:sz w:val="28"/>
          <w:szCs w:val="28"/>
          <w:lang w:val="kk-KZ"/>
        </w:rPr>
        <w:t>Қосымша суреттер:</w:t>
      </w:r>
    </w:p>
    <w:p w:rsidR="007F2F5E" w:rsidRDefault="007F2F5E" w:rsidP="00EA096D">
      <w:pPr>
        <w:spacing w:after="0"/>
        <w:ind w:firstLine="708"/>
        <w:jc w:val="both"/>
        <w:rPr>
          <w:rFonts w:ascii="Times New Roman" w:hAnsi="Times New Roman" w:cs="Times New Roman"/>
          <w:i/>
          <w:sz w:val="28"/>
          <w:szCs w:val="28"/>
          <w:lang w:val="kk-KZ"/>
        </w:rPr>
      </w:pPr>
    </w:p>
    <w:p w:rsidR="007F2F5E" w:rsidRDefault="007F2F5E" w:rsidP="007F2F5E">
      <w:pPr>
        <w:spacing w:after="0" w:line="240" w:lineRule="auto"/>
        <w:ind w:firstLine="360"/>
        <w:jc w:val="both"/>
        <w:rPr>
          <w:rFonts w:ascii="Times New Roman" w:eastAsia="Times New Roman" w:hAnsi="Times New Roman"/>
          <w:sz w:val="28"/>
          <w:szCs w:val="28"/>
          <w:lang w:val="kk-KZ" w:eastAsia="ru-RU"/>
        </w:rPr>
      </w:pPr>
      <w:bookmarkStart w:id="0" w:name="_GoBack"/>
      <w:r w:rsidRPr="00712A36">
        <w:rPr>
          <w:szCs w:val="28"/>
          <w:lang w:val="kk-KZ"/>
        </w:rPr>
        <w:t xml:space="preserve">   </w:t>
      </w:r>
      <w:r w:rsidRPr="00712A36">
        <w:rPr>
          <w:noProof/>
          <w:szCs w:val="28"/>
          <w:lang w:eastAsia="ru-RU"/>
        </w:rPr>
        <w:drawing>
          <wp:inline distT="0" distB="0" distL="0" distR="0" wp14:anchorId="13A73342" wp14:editId="10662619">
            <wp:extent cx="1604074" cy="1782787"/>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38951" t="32610" r="38292" b="10515"/>
                    <a:stretch/>
                  </pic:blipFill>
                  <pic:spPr bwMode="auto">
                    <a:xfrm>
                      <a:off x="0" y="0"/>
                      <a:ext cx="1620409" cy="1800941"/>
                    </a:xfrm>
                    <a:prstGeom prst="rect">
                      <a:avLst/>
                    </a:prstGeom>
                    <a:ln>
                      <a:noFill/>
                    </a:ln>
                    <a:extLst>
                      <a:ext uri="{53640926-AAD7-44D8-BBD7-CCE9431645EC}">
                        <a14:shadowObscured xmlns:a14="http://schemas.microsoft.com/office/drawing/2010/main"/>
                      </a:ext>
                    </a:extLst>
                  </pic:spPr>
                </pic:pic>
              </a:graphicData>
            </a:graphic>
          </wp:inline>
        </w:drawing>
      </w:r>
      <w:r w:rsidRPr="00712A36">
        <w:rPr>
          <w:szCs w:val="28"/>
          <w:lang w:val="kk-KZ"/>
        </w:rPr>
        <w:t xml:space="preserve">  </w:t>
      </w:r>
      <w:r w:rsidRPr="00712A36">
        <w:rPr>
          <w:noProof/>
          <w:szCs w:val="28"/>
          <w:lang w:eastAsia="ru-RU"/>
        </w:rPr>
        <w:drawing>
          <wp:inline distT="0" distB="0" distL="0" distR="0" wp14:anchorId="5F11937B" wp14:editId="4053C268">
            <wp:extent cx="1475108" cy="1751309"/>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7880" t="29281" r="38026" b="13612"/>
                    <a:stretch/>
                  </pic:blipFill>
                  <pic:spPr bwMode="auto">
                    <a:xfrm>
                      <a:off x="0" y="0"/>
                      <a:ext cx="1482299" cy="1759847"/>
                    </a:xfrm>
                    <a:prstGeom prst="rect">
                      <a:avLst/>
                    </a:prstGeom>
                    <a:ln>
                      <a:noFill/>
                    </a:ln>
                    <a:extLst>
                      <a:ext uri="{53640926-AAD7-44D8-BBD7-CCE9431645EC}">
                        <a14:shadowObscured xmlns:a14="http://schemas.microsoft.com/office/drawing/2010/main"/>
                      </a:ext>
                    </a:extLst>
                  </pic:spPr>
                </pic:pic>
              </a:graphicData>
            </a:graphic>
          </wp:inline>
        </w:drawing>
      </w:r>
      <w:r w:rsidRPr="00712A36">
        <w:rPr>
          <w:noProof/>
          <w:szCs w:val="28"/>
          <w:lang w:val="kk-KZ" w:eastAsia="ru-RU"/>
        </w:rPr>
        <w:t xml:space="preserve"> </w:t>
      </w:r>
      <w:r w:rsidRPr="00712A36">
        <w:rPr>
          <w:szCs w:val="28"/>
          <w:lang w:val="kk-KZ"/>
        </w:rPr>
        <w:t xml:space="preserve">    </w:t>
      </w:r>
      <w:r w:rsidRPr="00712A36">
        <w:rPr>
          <w:noProof/>
          <w:szCs w:val="28"/>
          <w:lang w:eastAsia="ru-RU"/>
        </w:rPr>
        <w:drawing>
          <wp:inline distT="0" distB="0" distL="0" distR="0" wp14:anchorId="6855D8C2" wp14:editId="40698788">
            <wp:extent cx="1542081" cy="1721255"/>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6809" t="31900" r="37355" b="11231"/>
                    <a:stretch/>
                  </pic:blipFill>
                  <pic:spPr bwMode="auto">
                    <a:xfrm>
                      <a:off x="0" y="0"/>
                      <a:ext cx="1549824" cy="1729898"/>
                    </a:xfrm>
                    <a:prstGeom prst="rect">
                      <a:avLst/>
                    </a:prstGeom>
                    <a:ln>
                      <a:noFill/>
                    </a:ln>
                    <a:extLst>
                      <a:ext uri="{53640926-AAD7-44D8-BBD7-CCE9431645EC}">
                        <a14:shadowObscured xmlns:a14="http://schemas.microsoft.com/office/drawing/2010/main"/>
                      </a:ext>
                    </a:extLst>
                  </pic:spPr>
                </pic:pic>
              </a:graphicData>
            </a:graphic>
          </wp:inline>
        </w:drawing>
      </w:r>
    </w:p>
    <w:p w:rsidR="007F2F5E" w:rsidRDefault="007F2F5E" w:rsidP="00EA096D">
      <w:pPr>
        <w:spacing w:after="0"/>
        <w:ind w:firstLine="708"/>
        <w:jc w:val="both"/>
        <w:rPr>
          <w:rFonts w:ascii="Times New Roman" w:hAnsi="Times New Roman" w:cs="Times New Roman"/>
          <w:i/>
          <w:sz w:val="28"/>
          <w:szCs w:val="28"/>
          <w:lang w:val="kk-KZ"/>
        </w:rPr>
      </w:pPr>
    </w:p>
    <w:p w:rsidR="007F2F5E" w:rsidRDefault="007F2F5E" w:rsidP="007F2F5E">
      <w:pPr>
        <w:pStyle w:val="a3"/>
        <w:spacing w:before="0" w:beforeAutospacing="0" w:after="0" w:afterAutospacing="0"/>
        <w:ind w:firstLine="360"/>
        <w:jc w:val="both"/>
        <w:rPr>
          <w:color w:val="0C1014"/>
          <w:szCs w:val="28"/>
          <w:shd w:val="clear" w:color="auto" w:fill="FFFFFF"/>
          <w:lang w:val="kk-KZ"/>
        </w:rPr>
      </w:pPr>
      <w:r w:rsidRPr="00712A36">
        <w:rPr>
          <w:noProof/>
          <w:color w:val="0C1014"/>
          <w:szCs w:val="28"/>
          <w:shd w:val="clear" w:color="auto" w:fill="FFFFFF"/>
        </w:rPr>
        <w:drawing>
          <wp:inline distT="0" distB="0" distL="0" distR="0" wp14:anchorId="2B814C51" wp14:editId="1A598616">
            <wp:extent cx="1472339" cy="158212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7478" t="24759" r="37616" b="15981"/>
                    <a:stretch/>
                  </pic:blipFill>
                  <pic:spPr bwMode="auto">
                    <a:xfrm>
                      <a:off x="0" y="0"/>
                      <a:ext cx="1504027" cy="1616179"/>
                    </a:xfrm>
                    <a:prstGeom prst="rect">
                      <a:avLst/>
                    </a:prstGeom>
                    <a:ln>
                      <a:noFill/>
                    </a:ln>
                    <a:extLst>
                      <a:ext uri="{53640926-AAD7-44D8-BBD7-CCE9431645EC}">
                        <a14:shadowObscured xmlns:a14="http://schemas.microsoft.com/office/drawing/2010/main"/>
                      </a:ext>
                    </a:extLst>
                  </pic:spPr>
                </pic:pic>
              </a:graphicData>
            </a:graphic>
          </wp:inline>
        </w:drawing>
      </w:r>
      <w:r w:rsidRPr="00712A36">
        <w:rPr>
          <w:color w:val="0C1014"/>
          <w:szCs w:val="28"/>
          <w:shd w:val="clear" w:color="auto" w:fill="FFFFFF"/>
          <w:lang w:val="kk-KZ"/>
        </w:rPr>
        <w:t xml:space="preserve">   </w:t>
      </w:r>
      <w:r w:rsidRPr="00712A36">
        <w:rPr>
          <w:noProof/>
          <w:color w:val="0C1014"/>
          <w:szCs w:val="28"/>
          <w:shd w:val="clear" w:color="auto" w:fill="FFFFFF"/>
        </w:rPr>
        <w:drawing>
          <wp:inline distT="0" distB="0" distL="0" distR="0" wp14:anchorId="5A284C35" wp14:editId="57007A0C">
            <wp:extent cx="1441342" cy="1592048"/>
            <wp:effectExtent l="0" t="0" r="6985" b="82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283" t="16667" r="38152" b="9785"/>
                    <a:stretch/>
                  </pic:blipFill>
                  <pic:spPr bwMode="auto">
                    <a:xfrm>
                      <a:off x="0" y="0"/>
                      <a:ext cx="1461724" cy="1614562"/>
                    </a:xfrm>
                    <a:prstGeom prst="rect">
                      <a:avLst/>
                    </a:prstGeom>
                    <a:ln>
                      <a:noFill/>
                    </a:ln>
                    <a:extLst>
                      <a:ext uri="{53640926-AAD7-44D8-BBD7-CCE9431645EC}">
                        <a14:shadowObscured xmlns:a14="http://schemas.microsoft.com/office/drawing/2010/main"/>
                      </a:ext>
                    </a:extLst>
                  </pic:spPr>
                </pic:pic>
              </a:graphicData>
            </a:graphic>
          </wp:inline>
        </w:drawing>
      </w:r>
      <w:r w:rsidRPr="00712A36">
        <w:rPr>
          <w:color w:val="0C1014"/>
          <w:szCs w:val="28"/>
          <w:shd w:val="clear" w:color="auto" w:fill="FFFFFF"/>
          <w:lang w:val="kk-KZ"/>
        </w:rPr>
        <w:t xml:space="preserve">   </w:t>
      </w:r>
      <w:r w:rsidRPr="00712A36">
        <w:rPr>
          <w:noProof/>
          <w:color w:val="0C1014"/>
          <w:szCs w:val="28"/>
          <w:shd w:val="clear" w:color="auto" w:fill="FFFFFF"/>
        </w:rPr>
        <w:drawing>
          <wp:inline distT="0" distB="0" distL="0" distR="0" wp14:anchorId="485714AC" wp14:editId="4FC0DD0E">
            <wp:extent cx="1542081" cy="1589384"/>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7077" t="33795" r="37488" b="15516"/>
                    <a:stretch/>
                  </pic:blipFill>
                  <pic:spPr bwMode="auto">
                    <a:xfrm>
                      <a:off x="0" y="0"/>
                      <a:ext cx="1557308" cy="1605078"/>
                    </a:xfrm>
                    <a:prstGeom prst="rect">
                      <a:avLst/>
                    </a:prstGeom>
                    <a:ln>
                      <a:noFill/>
                    </a:ln>
                    <a:extLst>
                      <a:ext uri="{53640926-AAD7-44D8-BBD7-CCE9431645EC}">
                        <a14:shadowObscured xmlns:a14="http://schemas.microsoft.com/office/drawing/2010/main"/>
                      </a:ext>
                    </a:extLst>
                  </pic:spPr>
                </pic:pic>
              </a:graphicData>
            </a:graphic>
          </wp:inline>
        </w:drawing>
      </w:r>
    </w:p>
    <w:p w:rsidR="007F2F5E" w:rsidRDefault="007F2F5E" w:rsidP="007F2F5E">
      <w:pPr>
        <w:pStyle w:val="a3"/>
        <w:spacing w:before="0" w:beforeAutospacing="0" w:after="0" w:afterAutospacing="0"/>
        <w:ind w:firstLine="360"/>
        <w:jc w:val="both"/>
        <w:rPr>
          <w:color w:val="0C1014"/>
          <w:szCs w:val="28"/>
          <w:shd w:val="clear" w:color="auto" w:fill="FFFFFF"/>
          <w:lang w:val="kk-KZ"/>
        </w:rPr>
      </w:pPr>
    </w:p>
    <w:p w:rsidR="007F2F5E" w:rsidRPr="005C2DAD" w:rsidRDefault="007F2F5E" w:rsidP="007F2F5E">
      <w:pPr>
        <w:pStyle w:val="a3"/>
        <w:spacing w:before="0" w:beforeAutospacing="0" w:after="0" w:afterAutospacing="0"/>
        <w:ind w:firstLine="360"/>
        <w:jc w:val="both"/>
        <w:rPr>
          <w:sz w:val="28"/>
          <w:lang w:val="kk-KZ"/>
        </w:rPr>
      </w:pPr>
      <w:r w:rsidRPr="00356329">
        <w:rPr>
          <w:noProof/>
        </w:rPr>
        <w:drawing>
          <wp:inline distT="0" distB="0" distL="0" distR="0" wp14:anchorId="10BBB76F" wp14:editId="0C78C484">
            <wp:extent cx="2111761" cy="1075711"/>
            <wp:effectExtent l="0" t="0" r="3175" b="0"/>
            <wp:docPr id="20" name="Рисунок 20" descr="«Нашақорлық – қоғам дер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Нашақорлық – қоғам дерті»"/>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239" t="15800" r="4057" b="-658"/>
                    <a:stretch/>
                  </pic:blipFill>
                  <pic:spPr bwMode="auto">
                    <a:xfrm>
                      <a:off x="0" y="0"/>
                      <a:ext cx="2145707" cy="1093003"/>
                    </a:xfrm>
                    <a:prstGeom prst="rect">
                      <a:avLst/>
                    </a:prstGeom>
                    <a:noFill/>
                    <a:ln>
                      <a:noFill/>
                    </a:ln>
                    <a:extLst>
                      <a:ext uri="{53640926-AAD7-44D8-BBD7-CCE9431645EC}">
                        <a14:shadowObscured xmlns:a14="http://schemas.microsoft.com/office/drawing/2010/main"/>
                      </a:ext>
                    </a:extLst>
                  </pic:spPr>
                </pic:pic>
              </a:graphicData>
            </a:graphic>
          </wp:inline>
        </w:drawing>
      </w:r>
      <w:r>
        <w:rPr>
          <w:bCs/>
          <w:noProof/>
          <w:color w:val="000000"/>
          <w:sz w:val="28"/>
          <w:szCs w:val="28"/>
          <w:shd w:val="clear" w:color="auto" w:fill="FFFFFF"/>
          <w:lang w:val="kk-KZ"/>
        </w:rPr>
        <w:t xml:space="preserve">  </w:t>
      </w:r>
      <w:r w:rsidRPr="00356329">
        <w:rPr>
          <w:bCs/>
          <w:noProof/>
          <w:color w:val="000000"/>
          <w:sz w:val="28"/>
          <w:szCs w:val="28"/>
          <w:shd w:val="clear" w:color="auto" w:fill="FFFFFF"/>
        </w:rPr>
        <w:drawing>
          <wp:inline distT="0" distB="0" distL="0" distR="0" wp14:anchorId="1017AF5B" wp14:editId="77AF00C2">
            <wp:extent cx="1738604" cy="1070082"/>
            <wp:effectExtent l="0" t="0" r="0" b="0"/>
            <wp:docPr id="61" name="Рисунок 61" descr="IMG-20260901-WA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260901-WA005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200"/>
                    <a:stretch/>
                  </pic:blipFill>
                  <pic:spPr bwMode="auto">
                    <a:xfrm>
                      <a:off x="0" y="0"/>
                      <a:ext cx="1780783" cy="1096042"/>
                    </a:xfrm>
                    <a:prstGeom prst="rect">
                      <a:avLst/>
                    </a:prstGeom>
                    <a:noFill/>
                    <a:ln>
                      <a:noFill/>
                    </a:ln>
                    <a:extLst>
                      <a:ext uri="{53640926-AAD7-44D8-BBD7-CCE9431645EC}">
                        <a14:shadowObscured xmlns:a14="http://schemas.microsoft.com/office/drawing/2010/main"/>
                      </a:ext>
                    </a:extLst>
                  </pic:spPr>
                </pic:pic>
              </a:graphicData>
            </a:graphic>
          </wp:inline>
        </w:drawing>
      </w:r>
      <w:r>
        <w:rPr>
          <w:bCs/>
          <w:noProof/>
          <w:color w:val="000000"/>
          <w:sz w:val="28"/>
          <w:szCs w:val="28"/>
          <w:shd w:val="clear" w:color="auto" w:fill="FFFFFF"/>
          <w:lang w:val="kk-KZ"/>
        </w:rPr>
        <w:t xml:space="preserve">   </w:t>
      </w:r>
      <w:r w:rsidRPr="00356329">
        <w:rPr>
          <w:i/>
          <w:noProof/>
          <w:sz w:val="28"/>
        </w:rPr>
        <w:drawing>
          <wp:inline distT="0" distB="0" distL="0" distR="0" wp14:anchorId="49FA688C" wp14:editId="2689A70A">
            <wp:extent cx="1413912" cy="1068812"/>
            <wp:effectExtent l="0" t="0" r="0" b="0"/>
            <wp:docPr id="67" name="Рисунок 67" descr="C:\Users\user\AppData\Local\Microsoft\Windows\INetCache\Content.Word\7201ee7b-600d-4c80-a804-100b1d123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AppData\Local\Microsoft\Windows\INetCache\Content.Word\7201ee7b-600d-4c80-a804-100b1d12356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3367" cy="1098637"/>
                    </a:xfrm>
                    <a:prstGeom prst="rect">
                      <a:avLst/>
                    </a:prstGeom>
                    <a:noFill/>
                    <a:ln>
                      <a:noFill/>
                    </a:ln>
                  </pic:spPr>
                </pic:pic>
              </a:graphicData>
            </a:graphic>
          </wp:inline>
        </w:drawing>
      </w:r>
    </w:p>
    <w:bookmarkEnd w:id="0"/>
    <w:p w:rsidR="007F2F5E" w:rsidRPr="007F2F5E" w:rsidRDefault="007F2F5E" w:rsidP="00EA096D">
      <w:pPr>
        <w:spacing w:after="0"/>
        <w:ind w:firstLine="708"/>
        <w:jc w:val="both"/>
        <w:rPr>
          <w:rFonts w:ascii="Times New Roman" w:hAnsi="Times New Roman" w:cs="Times New Roman"/>
          <w:i/>
          <w:sz w:val="28"/>
          <w:szCs w:val="28"/>
          <w:lang w:val="kk-KZ"/>
        </w:rPr>
      </w:pPr>
    </w:p>
    <w:sectPr w:rsidR="007F2F5E" w:rsidRPr="007F2F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96D"/>
    <w:rsid w:val="004D3D2D"/>
    <w:rsid w:val="00666D40"/>
    <w:rsid w:val="006E72AD"/>
    <w:rsid w:val="007F2F5E"/>
    <w:rsid w:val="00D90B12"/>
    <w:rsid w:val="00EA096D"/>
    <w:rsid w:val="00F04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76E0A-F892-45B0-B452-A08C290A3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2F5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2026-10-29T09:47:00Z</dcterms:created>
  <dcterms:modified xsi:type="dcterms:W3CDTF">2026-10-29T09:47:00Z</dcterms:modified>
</cp:coreProperties>
</file>