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p>
      <w:pPr>
        <w:spacing w:lineRule="atLeast" w:line="0"/>
        <w:ind w:firstLine="0" w:left="5103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tbl>
      <w:tblPr>
        <w:tblStyle w:val="Сеткатаблицы1"/>
        <w:tblpPr w:tblpY="375" w:tblpX="7201" w:horzAnchor="page" w:rightFromText="180" w:leftFromText="180"/>
        <w:tblW w:type="auto" w:w="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3396"/>
      </w:tblGrid>
      <w:tr w:rsidTr="00471122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-252"/>
              <w:jc w:val="center"/>
              <w:rPr>
                <w:rFonts w:hAnsi="Times New Roman" w:ascii="Times New Roman"/>
                <w:sz w:val="28"/>
                <w:szCs w:val="28"/>
                <w:lang w:val="kk-KZ"/>
              </w:rPr>
            </w:pPr>
            <w:bookmarkStart w:name="z6353" w:id="0"/>
            <w:bookmarkStart w:name="z6352" w:id="1"/>
            <w:bookmarkStart w:name="z6349" w:id="2"/>
            <w:bookmarkEnd w:id="0"/>
            <w:bookmarkEnd w:id="1"/>
            <w:bookmarkEnd w:id="2"/>
            <w:r w:rsidRPr="00665D04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Приложение </w:t>
            </w:r>
            <w:r>
              <w:rPr>
                <w:rFonts w:hAnsi="Times New Roman" w:ascii="Times New Roman"/>
                <w:sz w:val="28"/>
                <w:szCs w:val="28"/>
                <w:lang w:val="kk-KZ"/>
              </w:rPr>
              <w:t xml:space="preserve">19</w:t>
            </w:r>
            <w:r w:rsidRPr="00665D04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 к приказу</w:t>
            </w: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Министр финансов Республики Казахстан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31 июля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517</w:t>
            </w:r>
          </w:p>
        </w:tc>
      </w:tr>
    </w:tbl>
    <w:p>
      <w:pPr>
        <w:spacing w:lineRule="atLeast" w:line="0"/>
        <w:ind w:firstLine="0" w:left="5103"/>
        <w:jc w:val="center"/>
        <w:rPr>
          <w:rFonts w:cs="Times New Roman" w:eastAsia="Times New Roman" w:hAnsi="Times New Roman" w:ascii="Times New Roman"/>
          <w:bCs/>
          <w:color w:val="000000"/>
          <w:sz w:val="28"/>
          <w:szCs w:val="28"/>
        </w:rPr>
      </w:pPr>
    </w:p>
    <w:p>
      <w:pPr>
        <w:spacing w:lineRule="atLeast" w:line="0"/>
        <w:ind w:firstLine="0"/>
        <w:rPr>
          <w:rFonts w:cs="Times New Roman" w:eastAsia="Times New Roman" w:hAnsi="Times New Roman" w:ascii="Times New Roman"/>
          <w:bCs/>
          <w:color w:val="000000"/>
          <w:sz w:val="28"/>
          <w:szCs w:val="28"/>
        </w:rPr>
      </w:pPr>
    </w:p>
    <w:p>
      <w:pPr>
        <w:spacing w:lineRule="atLeast" w:line="0"/>
        <w:ind w:firstLine="0"/>
        <w:rPr>
          <w:rFonts w:cs="Times New Roman" w:eastAsia="Times New Roman" w:hAnsi="Times New Roman" w:ascii="Times New Roman"/>
          <w:bCs/>
          <w:color w:val="000000"/>
          <w:sz w:val="28"/>
          <w:szCs w:val="28"/>
        </w:rPr>
      </w:pPr>
    </w:p>
    <w:p>
      <w:pPr>
        <w:spacing w:lineRule="atLeast" w:line="0"/>
        <w:ind w:firstLine="0" w:left="5103"/>
        <w:jc w:val="center"/>
        <w:rPr>
          <w:rFonts w:cs="Times New Roman" w:eastAsia="Times New Roman" w:hAnsi="Times New Roman" w:ascii="Times New Roman"/>
          <w:bCs/>
          <w:color w:val="000000"/>
          <w:sz w:val="28"/>
          <w:szCs w:val="28"/>
          <w:lang w:val="kk-KZ"/>
        </w:rPr>
      </w:pPr>
      <w:r w:rsidRPr="008514AC">
        <w:rPr>
          <w:rFonts w:cs="Times New Roman" w:eastAsia="Times New Roman" w:hAnsi="Times New Roman" w:ascii="Times New Roman"/>
          <w:bCs/>
          <w:color w:val="000000"/>
          <w:sz w:val="28"/>
          <w:szCs w:val="28"/>
          <w:lang w:val="kk-KZ"/>
        </w:rPr>
        <w:t xml:space="preserve">Приложение 19 к приказу</w:t>
      </w:r>
    </w:p>
    <w:p>
      <w:pPr>
        <w:spacing w:lineRule="atLeast" w:line="0"/>
        <w:ind w:firstLine="0" w:left="5103"/>
        <w:jc w:val="center"/>
        <w:rPr>
          <w:rFonts w:cs="Times New Roman" w:eastAsia="Times New Roman" w:hAnsi="Times New Roman" w:ascii="Times New Roman"/>
          <w:bCs/>
          <w:color w:val="000000"/>
          <w:sz w:val="28"/>
          <w:szCs w:val="28"/>
          <w:lang w:val="kk-KZ"/>
        </w:rPr>
      </w:pPr>
      <w:r w:rsidRPr="008514AC">
        <w:rPr>
          <w:rFonts w:cs="Times New Roman" w:eastAsia="Times New Roman" w:hAnsi="Times New Roman" w:ascii="Times New Roman"/>
          <w:bCs/>
          <w:color w:val="000000"/>
          <w:sz w:val="28"/>
          <w:szCs w:val="28"/>
          <w:lang w:val="kk-KZ"/>
        </w:rPr>
        <w:t xml:space="preserve">исполняющего обязанности Министра финансов</w:t>
      </w:r>
    </w:p>
    <w:p>
      <w:pPr>
        <w:spacing w:lineRule="atLeast" w:line="0"/>
        <w:ind w:firstLine="0" w:left="5103"/>
        <w:jc w:val="center"/>
        <w:rPr>
          <w:rFonts w:cs="Times New Roman" w:eastAsia="Times New Roman" w:hAnsi="Times New Roman" w:ascii="Times New Roman"/>
          <w:bCs/>
          <w:color w:val="000000"/>
          <w:sz w:val="28"/>
          <w:szCs w:val="28"/>
          <w:lang w:val="kk-KZ"/>
        </w:rPr>
      </w:pPr>
      <w:r w:rsidRPr="008514AC">
        <w:rPr>
          <w:rFonts w:cs="Times New Roman" w:eastAsia="Times New Roman" w:hAnsi="Times New Roman" w:ascii="Times New Roman"/>
          <w:bCs/>
          <w:color w:val="000000"/>
          <w:sz w:val="28"/>
          <w:szCs w:val="28"/>
          <w:lang w:val="kk-KZ"/>
        </w:rPr>
        <w:t xml:space="preserve">от 10 июля 2020 года № 665</w:t>
      </w:r>
    </w:p>
    <w:p>
      <w:pPr>
        <w:spacing w:lineRule="auto" w:line="240"/>
        <w:ind w:firstLine="0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993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284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Правила о</w:t>
      </w:r>
      <w:r w:rsidR="008102AA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казания государственной</w:t>
      </w:r>
      <w:r w:rsidR="002C466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</w:t>
      </w:r>
      <w:r w:rsidR="008102AA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услуги «</w:t>
      </w:r>
      <w:r w:rsidRPr="008102AA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Прием транзитной декларации</w:t>
      </w:r>
      <w:r w:rsidR="008102AA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»</w:t>
      </w:r>
    </w:p>
    <w:p>
      <w:pPr>
        <w:spacing w:lineRule="auto" w:line="240"/>
        <w:ind w:firstLine="4111"/>
        <w:jc w:val="left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993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2C466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1. Общие положения</w:t>
      </w:r>
    </w:p>
    <w:p>
      <w:pPr>
        <w:spacing w:lineRule="auto" w:line="240"/>
        <w:ind w:firstLine="993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993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1. Настоящие Правила оказания государственной услуги «Прием транзитной декларации» (далее – Правила) разработаны в соответствии с подпунктом 1) статьи 10 Закона Республики Казахстан «О государственных  и социально ответственных услугах» (далее – Закон) и определяют порядок оказания государственной услуги «Прием транзитной декларации»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2. Государственная услуга оказывается юридическим и физическим лицам (далее –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2C466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2. Порядок оказания государственной услуги</w:t>
      </w: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3. Прием заявления и выдача результата оказания государственной услуги осуществляются: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1)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услугодателем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2) посредством веб-портала «цифрового правительства» www.egov.kz (далее – портал);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3) посредством цифровых объектов, </w:t>
      </w:r>
      <w:r>
        <w:rPr>
          <w:rFonts w:cs="Times New Roman" w:eastAsia="Times New Roman" w:hAnsi="Times New Roman" w:ascii="Times New Roman"/>
          <w:sz w:val="28"/>
          <w:szCs w:val="28"/>
        </w:rPr>
        <w:t xml:space="preserve">цифровой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системы «KEDEN» www.keden.kgd.gov.kz (далее – ЦС «KEDEN»).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Перечень основных требований к оказанию государственной услуги «Прием транзитной декларации» (далее – Перечень) изложен в приложении 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в явочном порядке – документы, представленные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, принимаются ответственным структурным подразделением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за прием документов и передаются ответственному структурному подразделению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за обработку документов.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в электронном виде – в форме электронного документа, удостоверенного электронной цифровой подписью (далее – ЭЦП)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="0024194B">
        <w:rPr>
          <w:rFonts w:cs="Times New Roman" w:eastAsia="Times New Roman" w:hAnsi="Times New Roman" w:ascii="Times New Roman"/>
          <w:sz w:val="28"/>
          <w:szCs w:val="28"/>
        </w:rPr>
        <w:t xml:space="preserve">,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принимается через портал.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Для получения государственной услуги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услугополучатели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представляют пакет документов, предусмотренных пунктом 8 Перечня, согласно приложению 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Сведения о документах, удостоверяющих личность содержащихся в государственных цифровых системах,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получает из соответствующих государственных цифровых систем посредством портала в форме электронных документов, удостоверенных ЭЦП уполномоченных должностных лиц.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Истребование от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услугополучателей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документов и сведений, которые могут быть получены из цифровых систем, не допускается.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Подтверждением принятия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документов является отметка на копии </w:t>
      </w:r>
      <w:r w:rsidR="003A38E6">
        <w:rPr>
          <w:rFonts w:cs="Times New Roman" w:eastAsia="Times New Roman" w:hAnsi="Times New Roman" w:ascii="Times New Roman"/>
          <w:sz w:val="28"/>
          <w:szCs w:val="28"/>
        </w:rPr>
        <w:t xml:space="preserve">транзитной декларации (или документа, её заменяющего)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, содержащая дату, время, подпись, фамилию и инициалы лица, принявшего пакет документов.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через портал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направляется статус о принятии запроса для оказания государственной услуги.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на портал результат оказания государственной услуги направляется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в форме электронного документа, удостоверенного ЭЦП должностного лица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Структурное подразделение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ответственное за прием документов в день поступления документов осуществляет прием, проверку представленных документов и регистрацию (при обращении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после окончания рабочего времени, в выходные и праздничные дни согласно Трудовому кодексу Республики Казахстан (далее – Трудовой кодекс РК) и Закону Республики Казахстан «О праздниках в Республике Казахстан» (далее – Закон о праздниках), прием заявлений и выдача результатов оказания государственной услуги осуществляется следующим рабочим днем).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При установлении факта полноты представленных документов, ответственный работник производит регистрацию транзитной декларации в срок не более 2 (двух) часов с момента ее подачи.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к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услугодателю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результат оказания государственной услуги или мотивированный ответ об отказе в оказании государственной услуги в случаях и по основаниям, указанным в пункте 9 Перечня согласно приложению </w:t>
      </w:r>
      <w:r w:rsidRPr="0024194B">
        <w:rPr>
          <w:rFonts w:cs="Times New Roman" w:eastAsia="Times New Roman" w:hAnsi="Times New Roman" w:ascii="Times New Roman"/>
          <w:sz w:val="28"/>
          <w:szCs w:val="28"/>
        </w:rPr>
        <w:t xml:space="preserve">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bCs/>
          <w:sz w:val="28"/>
          <w:szCs w:val="28"/>
        </w:rPr>
      </w:pPr>
      <w:r w:rsidRPr="009D220F">
        <w:rPr>
          <w:rFonts w:cs="Times New Roman" w:eastAsia="Times New Roman" w:hAnsi="Times New Roman" w:ascii="Times New Roman"/>
          <w:bCs/>
          <w:sz w:val="28"/>
          <w:szCs w:val="28"/>
        </w:rPr>
        <w:t xml:space="preserve">4. В соответствии с подпунктом 11) пункта 2 статьи 5 Закона </w:t>
      </w:r>
      <w:r w:rsidRPr="009D220F">
        <w:rPr>
          <w:rFonts w:cs="Times New Roman" w:eastAsia="Times New Roman" w:hAnsi="Times New Roman" w:ascii="Times New Roman"/>
          <w:bCs/>
          <w:sz w:val="28"/>
          <w:szCs w:val="28"/>
        </w:rPr>
        <w:t xml:space="preserve">услугодатель</w:t>
      </w:r>
      <w:r w:rsidRPr="009D220F">
        <w:rPr>
          <w:rFonts w:cs="Times New Roman" w:eastAsia="Times New Roman" w:hAnsi="Times New Roman" w:ascii="Times New Roman"/>
          <w:bCs/>
          <w:sz w:val="28"/>
          <w:szCs w:val="28"/>
        </w:rPr>
        <w:t xml:space="preserve">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порядке, определенном уполномоченным органом в сфере информатизации.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</w:t>
      </w:r>
      <w:r w:rsidR="00D7606B" w:rsidRPr="00D7606B">
        <w:rPr>
          <w:rFonts w:cs="Times New Roman" w:eastAsia="Times New Roman" w:hAnsi="Times New Roman" w:ascii="Times New Roman"/>
          <w:sz w:val="28"/>
          <w:szCs w:val="28"/>
        </w:rPr>
        <w:t xml:space="preserve">«цифрового правительства»</w:t>
      </w:r>
      <w:r w:rsidRPr="00D7606B">
        <w:rPr>
          <w:rFonts w:cs="Times New Roman" w:eastAsia="Times New Roman" w:hAnsi="Times New Roman" w:ascii="Times New Roman"/>
          <w:sz w:val="28"/>
          <w:szCs w:val="28"/>
        </w:rPr>
        <w:t xml:space="preserve">,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Государственную корпорацию,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услугодателю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6. При сбое цифровой системы, содержащей необходимые сведения для оказания государственной услуги,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в течение 30 (тридцати) минут с момента сбоя направляет запрос в службу поддержки по электронной почте  keden_support@kgd.minfin.gov.kz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, описанию последовательности действий, приводящих к ошибке, скриншоты поясняющие возникшую проблему.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2C466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3. Порядок обжалования решений, действий (бездействия) </w:t>
      </w:r>
      <w:r w:rsidRPr="002C466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услугодателей</w:t>
      </w:r>
      <w:r w:rsidRPr="002C4661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и (или) их должностных лиц по вопросам оказания государственных услуг</w:t>
      </w: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7. При несогласии с результатами оказания государственной услуги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подается жалоба на решение, действие (бездействие)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уполномоченного органа, осуществляющего руководство в сфере обеспечения поступлений налогов и </w:t>
      </w:r>
      <w:r w:rsidR="0024194B" w:rsidRPr="0024194B">
        <w:rPr>
          <w:rFonts w:cs="Times New Roman" w:eastAsia="Times New Roman" w:hAnsi="Times New Roman" w:ascii="Times New Roman"/>
          <w:bCs/>
          <w:sz w:val="28"/>
          <w:szCs w:val="28"/>
        </w:rPr>
        <w:t xml:space="preserve">других обязательных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платежей в бюджет;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в уполномоченный орган по оценке и контролю за качеством оказания государственных услуг.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При этом </w:t>
      </w:r>
      <w:r w:rsidRPr="003A5335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3A5335">
        <w:rPr>
          <w:rFonts w:cs="Times New Roman" w:eastAsia="Times New Roman" w:hAnsi="Times New Roman" w:ascii="Times New Roman"/>
          <w:sz w:val="28"/>
          <w:szCs w:val="28"/>
        </w:rPr>
        <w:t xml:space="preserve">, должностное лицо, чье решение, действие (бездействие) обжалуются, не направля</w:t>
      </w:r>
      <w:r w:rsidR="00A74281" w:rsidRPr="003A5335">
        <w:rPr>
          <w:rFonts w:cs="Times New Roman" w:eastAsia="Times New Roman" w:hAnsi="Times New Roman" w:ascii="Times New Roman"/>
          <w:sz w:val="28"/>
          <w:szCs w:val="28"/>
        </w:rPr>
        <w:t xml:space="preserve">ет</w:t>
      </w:r>
      <w:r w:rsidRPr="003A5335">
        <w:rPr>
          <w:rFonts w:cs="Times New Roman" w:eastAsia="Times New Roman" w:hAnsi="Times New Roman" w:ascii="Times New Roman"/>
          <w:sz w:val="28"/>
          <w:szCs w:val="28"/>
        </w:rPr>
        <w:t xml:space="preserve"> жалобу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, непосредственно оказывающ</w:t>
      </w:r>
      <w:r w:rsidR="003F026D">
        <w:rPr>
          <w:rFonts w:cs="Times New Roman" w:eastAsia="Times New Roman" w:hAnsi="Times New Roman" w:ascii="Times New Roman"/>
          <w:sz w:val="28"/>
          <w:szCs w:val="28"/>
        </w:rPr>
        <w:t xml:space="preserve">его</w:t>
      </w:r>
      <w:bookmarkStart w:name="_GoBack" w:id="3"/>
      <w:bookmarkEnd w:id="3"/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государственные услуги, подлежит рассмотрению в соответствии с </w:t>
      </w:r>
      <w:hyperlink r:id="rId3" w:anchor="z68" w:history="true">
        <w:r w:rsidRPr="008102AA">
          <w:rPr>
            <w:rFonts w:cs="Times New Roman" w:eastAsia="Times New Roman" w:hAnsi="Times New Roman" w:ascii="Times New Roman"/>
            <w:sz w:val="28"/>
            <w:szCs w:val="28"/>
          </w:rPr>
          <w:t xml:space="preserve">пунктом 2</w:t>
        </w:r>
      </w:hyperlink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статьи 25 Закона в течение 5 (пяти)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8. При несогласии с результатами оказания государственной услуги 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в соответствии с подпунктом 6) </w:t>
      </w:r>
      <w:hyperlink r:id="rId4" w:anchor="z9" w:history="true">
        <w:r w:rsidRPr="008102AA">
          <w:rPr>
            <w:rFonts w:cs="Times New Roman" w:eastAsia="Times New Roman" w:hAnsi="Times New Roman" w:ascii="Times New Roman"/>
            <w:sz w:val="28"/>
            <w:szCs w:val="28"/>
          </w:rPr>
          <w:t xml:space="preserve">пункта 1</w:t>
        </w:r>
      </w:hyperlink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 статьи 4 Закона обращается в суд.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993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5812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Приложение 1</w:t>
      </w:r>
    </w:p>
    <w:p>
      <w:pPr>
        <w:spacing w:lineRule="auto" w:line="240"/>
        <w:ind w:firstLine="5812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к Правилам</w:t>
      </w:r>
    </w:p>
    <w:p>
      <w:pPr>
        <w:spacing w:lineRule="auto" w:line="240"/>
        <w:ind w:firstLine="5812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оказания государственной</w:t>
      </w:r>
    </w:p>
    <w:p>
      <w:pPr>
        <w:spacing w:lineRule="auto" w:line="240"/>
        <w:ind w:firstLine="5812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услуги «Прием транзитной</w:t>
      </w:r>
    </w:p>
    <w:p>
      <w:pPr>
        <w:spacing w:lineRule="auto" w:line="240"/>
        <w:ind w:firstLine="5812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8102AA">
        <w:rPr>
          <w:rFonts w:cs="Times New Roman" w:eastAsia="Times New Roman" w:hAnsi="Times New Roman" w:ascii="Times New Roman"/>
          <w:sz w:val="28"/>
          <w:szCs w:val="28"/>
        </w:rPr>
        <w:t xml:space="preserve">декларации»</w:t>
      </w:r>
    </w:p>
    <w:p>
      <w:pPr>
        <w:spacing w:lineRule="auto" w:line="240"/>
        <w:ind w:firstLine="993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tbl>
      <w:tblPr>
        <w:tblStyle w:val="NormalTable"/>
        <w:tblW w:type="dxa" w:w="9356"/>
        <w:tblBorders>
          <w:top w:space="0" w:sz="5" w:color="CFCFCF" w:val="single"/>
          <w:left w:space="0" w:sz="5" w:color="CFCFCF" w:val="single"/>
          <w:bottom w:space="0" w:sz="5" w:color="CFCFCF" w:val="single"/>
          <w:right w:space="0" w:sz="5" w:color="CFCFCF" w:val="single"/>
        </w:tblBorders>
        <w:tblLayout w:type="fixed"/>
        <w:tblLook w:val="04A0" w:noVBand="1" w:noHBand="0" w:lastColumn="0" w:firstColumn="1" w:lastRow="0" w:firstRow="1"/>
      </w:tblPr>
      <w:tblGrid>
        <w:gridCol w:w="562"/>
        <w:gridCol w:w="2552"/>
        <w:gridCol w:w="6242"/>
      </w:tblGrid>
      <w:tr w:rsidTr="002C4661">
        <w:trPr>
          <w:trHeight w:val="30"/>
          <w:tblCellSpacing w:type="dxa" w:w="0"/>
        </w:trPr>
        <w:tc>
          <w:tcPr>
            <w:tcW w:type="dxa" w:w="9356"/>
            <w:gridSpan w:val="3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993"/>
              <w:jc w:val="center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sz w:val="28"/>
                <w:szCs w:val="28"/>
              </w:rPr>
              <w:t xml:space="preserve">Перечень основных требований к оказанию государственной услуги</w:t>
            </w:r>
          </w:p>
          <w:p>
            <w:pPr>
              <w:spacing w:lineRule="auto" w:line="240"/>
              <w:ind w:firstLine="993" w:left="20"/>
              <w:jc w:val="center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«Прием транзитной декларации»</w:t>
            </w:r>
          </w:p>
        </w:tc>
      </w:tr>
      <w:tr w:rsidTr="002C4661">
        <w:trPr>
          <w:trHeight w:val="30"/>
          <w:tblCellSpacing w:type="dxa" w:w="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7" w:right="27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Наименование 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</w:p>
        </w:tc>
        <w:tc>
          <w:tcPr>
            <w:tcW w:type="dxa" w:w="624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Территориальные органы Комитета государственных доходов Министерства финансов Республики Казахстан по областям, городам Астан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  <w:lang w:val="kk-KZ"/>
              </w:rPr>
              <w:t xml:space="preserve">а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Алматы и Шымкент (далее – 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услугодатель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).</w:t>
            </w:r>
          </w:p>
        </w:tc>
      </w:tr>
      <w:tr w:rsidTr="002C4661">
        <w:trPr>
          <w:trHeight w:val="30"/>
          <w:tblCellSpacing w:type="dxa" w:w="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7" w:right="27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Способы предоставления государственной услуги</w:t>
            </w:r>
          </w:p>
        </w:tc>
        <w:tc>
          <w:tcPr>
            <w:tcW w:type="dxa" w:w="624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Прием транзитной декларации (далее – ТД) и выдача результата оказания государственной услуги осуществляется:</w:t>
            </w:r>
          </w:p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через 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;</w:t>
            </w:r>
          </w:p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посредством веб-портала «цифрового правительства» www.egov.kz (далее – портал);</w:t>
            </w:r>
          </w:p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3) посредством  цифровых объектов, цифровой системы «KEDEN» www.keden.kgd.gov.kz (далее – ЦС «KEDEN»).</w:t>
            </w:r>
          </w:p>
        </w:tc>
      </w:tr>
      <w:tr w:rsidTr="002C4661">
        <w:trPr>
          <w:trHeight w:val="30"/>
          <w:tblCellSpacing w:type="dxa" w:w="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7" w:right="27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Сроки оказания государственной услуги</w:t>
            </w:r>
          </w:p>
        </w:tc>
        <w:tc>
          <w:tcPr>
            <w:tcW w:type="dxa" w:w="624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Регистрация ТД в срок не более двух часов с момента ее подачи.</w:t>
            </w:r>
          </w:p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sz w:val="28"/>
                <w:szCs w:val="28"/>
              </w:rPr>
            </w:pPr>
          </w:p>
        </w:tc>
      </w:tr>
      <w:tr w:rsidTr="002C4661">
        <w:trPr>
          <w:trHeight w:val="30"/>
          <w:tblCellSpacing w:type="dxa" w:w="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4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7" w:right="27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Форма оказания государственной услуги</w:t>
            </w:r>
          </w:p>
        </w:tc>
        <w:tc>
          <w:tcPr>
            <w:tcW w:type="dxa" w:w="624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(частично автоматизированная) и (или) бумажная</w:t>
            </w:r>
            <w:r w:rsidR="0085096B"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</w:tc>
      </w:tr>
      <w:tr w:rsidTr="002C4661">
        <w:trPr>
          <w:trHeight w:val="30"/>
          <w:tblCellSpacing w:type="dxa" w:w="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5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7" w:right="27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Результат оказания государственной услуги</w:t>
            </w:r>
          </w:p>
        </w:tc>
        <w:tc>
          <w:tcPr>
            <w:tcW w:type="dxa" w:w="624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Помещение товаров под таможенную процедуру таможенного транзита.</w:t>
            </w:r>
          </w:p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sz w:val="28"/>
                <w:szCs w:val="28"/>
              </w:rPr>
            </w:pPr>
          </w:p>
        </w:tc>
      </w:tr>
      <w:tr w:rsidTr="002C4661">
        <w:trPr>
          <w:trHeight w:val="30"/>
          <w:tblCellSpacing w:type="dxa" w:w="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6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7" w:right="27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Размер платы, взимаемой с 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при оказании государственной услуги, и способы ее взимания в случаях, предусмотренных законодательство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м Республики Казахстан</w:t>
            </w:r>
          </w:p>
        </w:tc>
        <w:tc>
          <w:tcPr>
            <w:tcW w:type="dxa" w:w="624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В соответствии с постановлением Правительства Республики Казахстан от 5 апреля 2018 года № 171 «Об утверждении ставок таможенных сборов, взимаемых органами государственных доходов» утверждены ставки таможенных сборов, органами государственных доходов. </w:t>
            </w:r>
          </w:p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Таможенный сбор за таможенное декларирование товаров с использованием транзитной декларации – 6 МРП.</w:t>
            </w:r>
          </w:p>
        </w:tc>
      </w:tr>
      <w:tr w:rsidTr="002C4661">
        <w:trPr>
          <w:trHeight w:val="30"/>
          <w:tblCellSpacing w:type="dxa" w:w="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67" w:right="27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График работы </w:t>
            </w:r>
            <w:r w:rsidR="00A41F9F" w:rsidRPr="008102AA">
              <w:rPr>
                <w:rFonts w:cs="Times New Roman" w:hAnsi="Times New Roman" w:ascii="Times New Roman"/>
                <w:sz w:val="28"/>
                <w:szCs w:val="28"/>
              </w:rPr>
              <w:t xml:space="preserve">услугодателя</w:t>
            </w:r>
            <w:r w:rsidR="00A41F9F" w:rsidRPr="008102AA">
              <w:rPr>
                <w:rFonts w:cs="Times New Roman" w:hAnsi="Times New Roman" w:ascii="Times New Roman"/>
                <w:sz w:val="28"/>
                <w:szCs w:val="28"/>
              </w:rPr>
              <w:t xml:space="preserve">, </w:t>
            </w:r>
            <w:r w:rsidR="00A41F9F" w:rsidRPr="008102AA">
              <w:rPr>
                <w:rFonts w:eastAsiaTheme="minorEastAsia" w:cs="Times New Roman" w:eastAsia="等线" w:hAnsi="Times New Roman" w:ascii="Times New Roman"/>
                <w:sz w:val="28"/>
                <w:szCs w:val="28"/>
                <w:lang w:eastAsia="ru-RU"/>
              </w:rPr>
              <w:t xml:space="preserve">объектов</w:t>
            </w:r>
            <w:r w:rsidRPr="008102AA">
              <w:rPr>
                <w:rFonts w:cs="Times New Roman" w:hAnsi="Times New Roman" w:ascii="Times New Roman"/>
                <w:sz w:val="28"/>
                <w:szCs w:val="28"/>
              </w:rPr>
              <w:t xml:space="preserve"> информации</w:t>
            </w:r>
          </w:p>
          <w:p>
            <w:pPr>
              <w:spacing w:lineRule="auto" w:line="240"/>
              <w:ind w:firstLine="993" w:right="270" w:left="20"/>
              <w:rPr>
                <w:rFonts w:cs="Times New Roman" w:hAnsi="Times New Roman" w:ascii="Times New Roman"/>
                <w:sz w:val="28"/>
                <w:szCs w:val="28"/>
              </w:rPr>
            </w:pPr>
          </w:p>
        </w:tc>
        <w:tc>
          <w:tcPr>
            <w:tcW w:type="dxa" w:w="624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6062" w:val="left"/>
              </w:tabs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</w:t>
            </w:r>
            <w:r w:rsidR="00517257"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="00517257"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– 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 «О праздниках в Республике Казахстан» (далее – Закон о праздниках), за исключением </w:t>
            </w:r>
            <w:r w:rsidR="00517257"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="00517257"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для которого уполномоченным органом в сфере таможенного дела установлен круглосуточный режим работы.</w:t>
            </w:r>
          </w:p>
          <w:p>
            <w:pPr>
              <w:tabs>
                <w:tab w:pos="6062" w:val="left"/>
              </w:tabs>
              <w:spacing w:lineRule="auto" w:line="240"/>
              <w:ind w:firstLine="532" w:right="130" w:left="2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Государственная услуга оказывается в порядке очереди, без предварительной записи и </w:t>
            </w:r>
            <w:r w:rsidRPr="008102A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ускоренного обслуживания</w:t>
            </w:r>
            <w:r w:rsidR="00942716" w:rsidRPr="008102A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tabs>
                <w:tab w:pos="6062" w:val="left"/>
              </w:tabs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портала</w:t>
            </w:r>
            <w:r w:rsidR="0085096B"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</w:t>
            </w:r>
            <w:r w:rsid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</w:t>
            </w:r>
            <w:r w:rsidR="0085096B" w:rsidRPr="008102AA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С </w:t>
            </w:r>
            <w:r w:rsidR="00004D45" w:rsidRPr="008102AA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«KEDEN» 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– круглосуточно, за исключением технических перерывов в связи с проведением ремонтных работ (при обращении 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после окончания рабочего времени, в выходные и праздничные дни согласно Трудовому кодексу РК</w:t>
            </w:r>
            <w:r w:rsidR="0024194B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 Закону о праздниках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прием заявления и выдача результата оказания 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государственнй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услуги осуществляется следующим рабочим днем).</w:t>
            </w:r>
          </w:p>
          <w:p>
            <w:pPr>
              <w:tabs>
                <w:tab w:pos="6062" w:val="left"/>
              </w:tabs>
              <w:spacing w:lineRule="auto" w:line="240"/>
              <w:ind w:firstLine="390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Адреса мест оказания государственной услуги размещены на 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интернет-ресурсе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: </w:t>
            </w:r>
          </w:p>
          <w:p>
            <w:pPr>
              <w:tabs>
                <w:tab w:pos="6062" w:val="left"/>
              </w:tabs>
              <w:spacing w:lineRule="auto" w:line="240"/>
              <w:ind w:firstLine="390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www.kgd.gov.kz;</w:t>
            </w:r>
          </w:p>
          <w:p>
            <w:pPr>
              <w:tabs>
                <w:tab w:pos="6062" w:val="left"/>
              </w:tabs>
              <w:spacing w:lineRule="auto" w:line="240"/>
              <w:ind w:firstLine="390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портала www.egov.kz.,</w:t>
            </w:r>
          </w:p>
          <w:p>
            <w:pPr>
              <w:tabs>
                <w:tab w:pos="6062" w:val="left"/>
              </w:tabs>
              <w:spacing w:lineRule="auto" w:line="240"/>
              <w:ind w:firstLine="390" w:right="13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24194B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3) </w:t>
            </w:r>
            <w:r w:rsid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</w:t>
            </w:r>
            <w:r w:rsidRPr="008102AA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С</w:t>
            </w:r>
            <w:r w:rsidRPr="0024194B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 </w:t>
            </w:r>
            <w:r w:rsidR="007B74FA" w:rsidRPr="0024194B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«</w:t>
            </w:r>
            <w:r w:rsidR="007B74FA" w:rsidRPr="008102AA">
              <w:rPr>
                <w:rFonts w:cs="Times New Roman" w:eastAsia="Times New Roman" w:hAnsi="Times New Roman" w:ascii="Times New Roman"/>
                <w:sz w:val="28"/>
                <w:szCs w:val="28"/>
                <w:lang w:eastAsia="ru-RU" w:val="en-US"/>
              </w:rPr>
              <w:t xml:space="preserve">KEDEN</w:t>
            </w:r>
            <w:r w:rsidR="007B74FA" w:rsidRPr="0024194B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» </w:t>
            </w:r>
            <w:r w:rsidRPr="008102AA">
              <w:rPr>
                <w:rFonts w:cs="Times New Roman" w:eastAsia="Times New Roman" w:hAnsi="Times New Roman" w:ascii="Times New Roman"/>
                <w:sz w:val="28"/>
                <w:szCs w:val="28"/>
                <w:lang w:eastAsia="ru-RU" w:val="en-US"/>
              </w:rPr>
              <w:t xml:space="preserve">www</w:t>
            </w:r>
            <w:r w:rsidRPr="0024194B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.</w:t>
            </w:r>
            <w:r w:rsidRPr="008102AA">
              <w:rPr>
                <w:rFonts w:cs="Times New Roman" w:eastAsia="Times New Roman" w:hAnsi="Times New Roman" w:ascii="Times New Roman"/>
                <w:sz w:val="28"/>
                <w:szCs w:val="28"/>
                <w:lang w:eastAsia="ru-RU" w:val="en-US"/>
              </w:rPr>
              <w:t xml:space="preserve">keden</w:t>
            </w:r>
            <w:r w:rsidRPr="0024194B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.</w:t>
            </w:r>
            <w:r w:rsidRPr="008102AA">
              <w:rPr>
                <w:rFonts w:cs="Times New Roman" w:eastAsia="Times New Roman" w:hAnsi="Times New Roman" w:ascii="Times New Roman"/>
                <w:sz w:val="28"/>
                <w:szCs w:val="28"/>
                <w:lang w:eastAsia="ru-RU" w:val="en-US"/>
              </w:rPr>
              <w:t xml:space="preserve">kgd</w:t>
            </w:r>
            <w:r w:rsidRPr="0024194B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.</w:t>
            </w:r>
            <w:r w:rsidRPr="008102AA">
              <w:rPr>
                <w:rFonts w:cs="Times New Roman" w:eastAsia="Times New Roman" w:hAnsi="Times New Roman" w:ascii="Times New Roman"/>
                <w:sz w:val="28"/>
                <w:szCs w:val="28"/>
                <w:lang w:eastAsia="ru-RU" w:val="en-US"/>
              </w:rPr>
              <w:t xml:space="preserve">gov</w:t>
            </w:r>
            <w:r w:rsidRPr="0024194B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.</w:t>
            </w:r>
            <w:r w:rsidRPr="008102AA">
              <w:rPr>
                <w:rFonts w:cs="Times New Roman" w:eastAsia="Times New Roman" w:hAnsi="Times New Roman" w:ascii="Times New Roman"/>
                <w:sz w:val="28"/>
                <w:szCs w:val="28"/>
                <w:lang w:eastAsia="ru-RU" w:val="en-US"/>
              </w:rPr>
              <w:t xml:space="preserve">kz</w:t>
            </w:r>
            <w:r w:rsidRPr="0024194B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.</w:t>
            </w:r>
          </w:p>
        </w:tc>
      </w:tr>
      <w:tr w:rsidTr="002C4661">
        <w:trPr>
          <w:trHeight w:val="30"/>
          <w:tblCellSpacing w:type="dxa" w:w="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8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67" w:right="27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Перечень документов</w:t>
            </w:r>
            <w:r w:rsidRPr="008102AA">
              <w:rPr>
                <w:rFonts w:cs="Times New Roman" w:hAnsi="Times New Roman" w:ascii="Times New Roman"/>
                <w:sz w:val="28"/>
                <w:szCs w:val="28"/>
              </w:rPr>
              <w:t xml:space="preserve"> и сведений, </w:t>
            </w:r>
            <w:r w:rsidRPr="008102AA">
              <w:rPr>
                <w:rFonts w:cs="Times New Roman" w:hAnsi="Times New Roman" w:ascii="Times New Roman"/>
                <w:sz w:val="28"/>
                <w:szCs w:val="28"/>
              </w:rPr>
              <w:t xml:space="preserve">истребуемых</w:t>
            </w:r>
            <w:r w:rsidRPr="008102AA">
              <w:rPr>
                <w:rFonts w:cs="Times New Roman" w:hAnsi="Times New Roman" w:ascii="Times New Roman"/>
                <w:sz w:val="28"/>
                <w:szCs w:val="28"/>
              </w:rPr>
              <w:t xml:space="preserve"> у </w:t>
            </w:r>
            <w:r w:rsidRPr="008102AA">
              <w:rPr>
                <w:rFonts w:cs="Times New Roman" w:hAnsi="Times New Roman" w:ascii="Times New Roman"/>
                <w:sz w:val="28"/>
                <w:szCs w:val="28"/>
              </w:rPr>
              <w:t xml:space="preserve">услугополучателя</w:t>
            </w:r>
            <w:r w:rsidRPr="008102AA">
              <w:rPr>
                <w:rFonts w:cs="Times New Roman" w:hAnsi="Times New Roman" w:ascii="Times New Roman"/>
                <w:sz w:val="28"/>
                <w:szCs w:val="28"/>
              </w:rPr>
              <w:t xml:space="preserve"> для оказания государственной услуги</w:t>
            </w:r>
          </w:p>
        </w:tc>
        <w:tc>
          <w:tcPr>
            <w:tcW w:type="dxa" w:w="624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6062" w:val="left"/>
              </w:tabs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заполненные листы ТД; </w:t>
            </w:r>
          </w:p>
          <w:p>
            <w:pPr>
              <w:tabs>
                <w:tab w:pos="6062" w:val="left"/>
              </w:tabs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книжку МДП, заполненную в соответствии с положениями Таможенной конвенции о международной перевозке грузов с применением книжки МДП 1975 года с прилагаемыми к ней транспортными (перевозочными) и коммерческими документами; </w:t>
            </w:r>
          </w:p>
          <w:p>
            <w:pPr>
              <w:tabs>
                <w:tab w:pos="6062" w:val="left"/>
              </w:tabs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карнет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АТА, заполненный в соответствии с Таможенной конвенцией о 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карнете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АТА для временного ввоза 1961 года и Конвенции о временном ввозе 1990 года с прилагаемыми к нему транспортными (перевозочными) и коммерческими документами (при перевозке в 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пределах территории государства-члена Союза, если это предусмотрено законодательством такого государства); </w:t>
            </w:r>
          </w:p>
          <w:p>
            <w:pPr>
              <w:tabs>
                <w:tab w:pos="6062" w:val="left"/>
              </w:tabs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транспортные (перевозочные), коммерческие и (или) иные документы; </w:t>
            </w:r>
          </w:p>
          <w:p>
            <w:pPr>
              <w:tabs>
                <w:tab w:pos="6062" w:val="left"/>
              </w:tabs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пассажирская таможенная декларация используется при таможенном декларировании товаров для личного пользования, а в случаях, предусмотренных Кодексом Республики Казахстан «О таможенном регулировании в Республике Казахстан</w:t>
            </w:r>
            <w:r w:rsidRPr="0024194B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»</w:t>
            </w:r>
            <w:r w:rsidR="0024194B" w:rsidRPr="0024194B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="0024194B" w:rsidRPr="0024194B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(далее – Таможенный кодекс)</w:t>
            </w:r>
            <w:r w:rsidRPr="0024194B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– при помещении товаров для личного пользования под таможенную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процедуру таможенного транзита.</w:t>
            </w:r>
          </w:p>
          <w:p>
            <w:pPr>
              <w:tabs>
                <w:tab w:pos="6062" w:val="left"/>
              </w:tabs>
              <w:spacing w:lineRule="auto" w:line="240"/>
              <w:ind w:firstLine="532" w:right="13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При использовании в качестве ТД транспортных (перевозочных) и коммерческих документов, основу ТД составляет транспортный (перевозочный) документ, а остальные документы являются ее неотъемлемой частью.</w:t>
            </w:r>
          </w:p>
          <w:p>
            <w:pPr>
              <w:tabs>
                <w:tab w:pos="6062" w:val="left"/>
              </w:tabs>
              <w:spacing w:lineRule="auto" w:line="240"/>
              <w:ind w:firstLine="532" w:right="13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bCs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 </w:t>
            </w:r>
            <w:r w:rsidRPr="008102AA">
              <w:rPr>
                <w:rFonts w:cs="Times New Roman" w:hAnsi="Times New Roman" w:ascii="Times New Roman"/>
                <w:bCs/>
                <w:sz w:val="28"/>
                <w:szCs w:val="28"/>
              </w:rPr>
              <w:t xml:space="preserve">услугодатель</w:t>
            </w:r>
            <w:r w:rsidRPr="008102AA">
              <w:rPr>
                <w:rFonts w:cs="Times New Roman" w:hAnsi="Times New Roman" w:ascii="Times New Roman"/>
                <w:bCs/>
                <w:sz w:val="28"/>
                <w:szCs w:val="28"/>
              </w:rPr>
              <w:t xml:space="preserve"> получает из соответствующих государственных </w:t>
            </w:r>
            <w:r w:rsidR="008102AA" w:rsidRPr="008102AA">
              <w:rPr>
                <w:rFonts w:cs="Times New Roman" w:hAnsi="Times New Roman" w:ascii="Times New Roman"/>
                <w:bCs/>
                <w:sz w:val="28"/>
                <w:szCs w:val="28"/>
              </w:rPr>
              <w:t xml:space="preserve">цифровых</w:t>
            </w:r>
            <w:r w:rsidRPr="008102AA">
              <w:rPr>
                <w:rFonts w:cs="Times New Roman" w:hAnsi="Times New Roman" w:ascii="Times New Roman"/>
                <w:b/>
                <w:bCs/>
                <w:sz w:val="28"/>
                <w:szCs w:val="28"/>
              </w:rPr>
              <w:t xml:space="preserve"> </w:t>
            </w:r>
            <w:r w:rsidRPr="008102AA">
              <w:rPr>
                <w:rFonts w:cs="Times New Roman" w:hAnsi="Times New Roman" w:ascii="Times New Roman"/>
                <w:bCs/>
                <w:sz w:val="28"/>
                <w:szCs w:val="28"/>
              </w:rPr>
              <w:t xml:space="preserve">систем через шлюз «электронного правительства».</w:t>
            </w:r>
          </w:p>
        </w:tc>
      </w:tr>
      <w:tr w:rsidTr="002C4661">
        <w:trPr>
          <w:trHeight w:val="30"/>
          <w:tblCellSpacing w:type="dxa" w:w="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27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9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7" w:right="27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type="dxa" w:w="624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</w:t>
            </w:r>
            <w:r w:rsidR="00517257"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рган 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государственных доходов </w:t>
            </w:r>
            <w:r w:rsidR="00517257"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отправления отказывает в регистрации ТД в следующих случаях:</w:t>
            </w:r>
          </w:p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ТД подана органу</w:t>
            </w:r>
            <w:r w:rsidR="001E73CE"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государственных доходов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не правомочному регистрировать ТД;</w:t>
            </w:r>
          </w:p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ТД подана не уполномоченным лицом; </w:t>
            </w:r>
          </w:p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3) в ТД не указаны необходимые сведения, предусмотренные статьей 178 </w:t>
            </w:r>
            <w:r w:rsidR="0024194B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Таможенного к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одекса; </w:t>
            </w:r>
          </w:p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4) транзитная декларация не подписана либо не удостоверена надлежащим образом или составлена не по установленной форме;</w:t>
            </w:r>
          </w:p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5) в отношении декларируемых товаров не совершены действия, которые в соответствии с </w:t>
            </w:r>
            <w:r w:rsidR="0024194B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Таможенным к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одексом должны совершаться до подачи или одновременно с подачей таможенной декларации;</w:t>
            </w:r>
          </w:p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6) установление недостоверности документов, представленных 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услугополучателем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для получения государственной услуги, и (или) данных (сведений), содержащихся в них;</w:t>
            </w:r>
          </w:p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7) несоответствие 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настоящих </w:t>
            </w:r>
            <w:r w:rsidRPr="008102AA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равил;</w:t>
            </w:r>
          </w:p>
          <w:p>
            <w:pPr>
              <w:spacing w:lineRule="auto" w:line="240"/>
              <w:ind w:firstLine="532" w:right="13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8) отсутствие согласия 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предоставляемого в соответствии со статьей 8 Закона Республики Казахстан</w:t>
            </w:r>
            <w:r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br/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Tr="002C4661">
        <w:trPr>
          <w:trHeight w:val="30"/>
          <w:tblCellSpacing w:type="dxa" w:w="0"/>
        </w:trPr>
        <w:tc>
          <w:tcPr>
            <w:tcW w:type="dxa" w:w="56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993"/>
              <w:rPr>
                <w:rFonts w:cs="Times New Roman" w:hAnsi="Times New Roman" w:ascii="Times New Roman"/>
                <w:sz w:val="28"/>
                <w:szCs w:val="28"/>
              </w:rPr>
            </w:pPr>
            <w:r>
              <w:rPr>
                <w:rFonts w:cs="Times New Roman" w:hAnsi="Times New Roman" w:ascii="Times New Roman"/>
                <w:sz w:val="28"/>
                <w:szCs w:val="28"/>
              </w:rPr>
              <w:br/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10</w:t>
            </w:r>
          </w:p>
        </w:tc>
        <w:tc>
          <w:tcPr>
            <w:tcW w:type="dxa" w:w="255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389" w:right="270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Иные требования с учетом особенностей оказания государственной услуги</w:t>
            </w:r>
          </w:p>
        </w:tc>
        <w:tc>
          <w:tcPr>
            <w:tcW w:type="dxa" w:w="624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532" w:right="13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      </w:r>
          </w:p>
          <w:p>
            <w:pPr>
              <w:spacing w:lineRule="auto" w:line="240"/>
              <w:ind w:firstLine="532" w:right="132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Контактные телефоны единый контакт-центр по вопросам оказания государственных услуг: 1414, 8-800-080-7777.</w:t>
            </w:r>
          </w:p>
          <w:p>
            <w:pPr>
              <w:spacing w:lineRule="auto" w:line="240"/>
              <w:ind w:firstLine="532" w:right="132" w:left="20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sz w:val="28"/>
                <w:szCs w:val="28"/>
              </w:rPr>
              <w:t xml:space="preserve">Сервис цифровых документов доступен для пользователей, авторизованных в мобильном приложении.</w:t>
            </w:r>
          </w:p>
          <w:p>
            <w:pPr>
              <w:spacing w:lineRule="auto" w:line="240"/>
              <w:ind w:firstLine="532" w:right="132"/>
              <w:rPr>
                <w:rFonts w:cs="Times New Roman" w:hAnsi="Times New Roman" w:ascii="Times New Roman"/>
                <w:sz w:val="28"/>
                <w:szCs w:val="28"/>
              </w:rPr>
            </w:pPr>
            <w:r w:rsidRPr="008102AA">
              <w:rPr>
                <w:rFonts w:cs="Times New Roman" w:hAnsi="Times New Roman" w:ascii="Times New Roman"/>
                <w:sz w:val="28"/>
                <w:szCs w:val="28"/>
              </w:rPr>
              <w:t xml:space="preserve">Для использования цифрового документа необходимо пройти авторизацию в мобильном приложении с использованием электронно-цифровой подписи или одноразового пароля, далее перейти в раздел «Цифровые документы» и выбрать необходимый документ.</w:t>
            </w:r>
          </w:p>
        </w:tc>
      </w:tr>
    </w:tbl>
    <w:p>
      <w:pPr>
        <w:spacing w:lineRule="auto" w:line="240"/>
        <w:ind w:firstLine="993" w:left="304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директор ДЮС Алия Муратхановна Джетибаева, 24.07.2026 09:44:43,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31.07.2026 14:34:30,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Министр финансов Республики Казахстан М. Такиев, 31.07.2026 15:19:51, положительный результат проверки ЭЦП</w:t>
      </w:r>
    </w:p>
    <w:sectPr w:rsidSect="002B3AB4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footerReference w:type="first" r:id="rId17"/>
      <w:footerReference w:type="default" r:id="rId18"/>
      <w:pgSz w:orient="portrait" w:h="16838" w:w="11906"/>
      <w:pgMar w:gutter="0" w:footer="709" w:header="709" w:left="1418" w:bottom="1418" w:right="851" w:top="1418"/>
      <w:pgNumType w:start="282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Auto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Auto"/>
    <w:pitch w:val="variable"/>
    <w:sig w:usb0="A0002AEF" w:usb1="4000207B" w:usb2="00000000" w:usb3="00000000" w:csb0="000001FF" w:csb1="0000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pict>
        <v:shape id="PowerPlusWaterMarkObject1025" o:spid="PowerPlusWaterMarkObject2271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6526496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 id="PowerPlusWaterMarkObject1026" o:spid="PowerPlusWaterMarkObject2273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    <v:fill opacity="0.5"/>
              <v:textpath style="font-family:&quot;Times New Roman&quot;;font-size:70pt" string="АЖК 359323951"/>
              <w10:wrap anchorx="margin" anchory="margin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3399"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026D">
          <w:rPr>
            <w:rFonts w:ascii="Times New Roman" w:hAnsi="Times New Roman" w:cs="Times New Roman"/>
            <w:noProof/>
            <w:sz w:val="24"/>
            <w:szCs w:val="24"/>
          </w:rPr>
          <w:t xml:space="preserve">289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pict>
        <v:shape id="PowerPlusWaterMarkObject1027" o:spid="PowerPlusWaterMarkObject2275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5D"/>
    <w:pPr>
      <w:spacing w:after="0" w:line="240" w:lineRule="atLeast"/>
      <w:ind w:firstLine="187"/>
      <w:jc w:val="both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styleId="ListParagraph">
    <w:name w:val="List Paragraph"/>
    <w:basedOn w:val="Normal"/>
    <w:link w:val="АбзацспискаЗнак"/>
    <w:uiPriority w:val="34"/>
    <w:qFormat/>
    <w:rsid w:val="00A8415D"/>
    <w:pPr>
      <w:ind w:left="720"/>
      <w:contextualSpacing/>
    </w:pPr>
    <w:rPr>
      <w:rFonts w:eastAsia="等线" w:eastAsiaTheme="minorEastAsia"/>
      <w:lang w:eastAsia="ru-RU"/>
    </w:rPr>
  </w:style>
  <w:style w:type="character" w:customStyle="1" w:styleId="АбзацспискаЗнак">
    <w:name w:val="Абзац списка Знак"/>
    <w:link w:val="ListParagraph"/>
    <w:uiPriority w:val="34"/>
    <w:locked/>
    <w:rsid w:val="00A8415D"/>
    <w:rPr>
      <w:rFonts w:eastAsia="等线"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table" w:styleId="TableGrid">
    <w:name w:val="Table Grid"/>
    <w:basedOn w:val="NormalTable"/>
    <w:uiPriority w:val="59"/>
    <w:rsid w:val="008D0649"/>
    <w:pPr>
      <w:spacing w:after="0" w:line="240" w:lineRule="auto"/>
      <w:ind w:firstLine="187"/>
      <w:jc w:val="both"/>
    </w:pPr>
    <w:rPr>
      <w:rFonts w:eastAsia="等线"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F93399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F93399"/>
    <w:rPr/>
  </w:style>
  <w:style w:type="paragraph" w:styleId="Footer">
    <w:name w:val="Footer"/>
    <w:basedOn w:val="Normal"/>
    <w:link w:val="НижнийколонтитулЗнак"/>
    <w:uiPriority w:val="99"/>
    <w:unhideWhenUsed/>
    <w:qFormat/>
    <w:rsid w:val="00F93399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F93399"/>
    <w:rPr/>
  </w:style>
  <w:style w:type="character" w:styleId="CommentReference">
    <w:name w:val="Comment Reference"/>
    <w:basedOn w:val="DefaultParagraphFont"/>
    <w:uiPriority w:val="99"/>
    <w:semiHidden/>
    <w:unhideWhenUsed/>
    <w:rsid w:val="00A22F5E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A22F5E"/>
    <w:pPr>
      <w:spacing w:line="240" w:lineRule="auto"/>
    </w:pPr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A22F5E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A22F5E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A22F5E"/>
    <w:rPr>
      <w:b/>
      <w:bCs/>
      <w:sz w:val="20"/>
      <w:szCs w:val="20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863BE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863BE7"/>
    <w:rPr>
      <w:rFonts w:ascii="Segoe UI" w:hAnsi="Segoe UI" w:cs="Segoe UI"/>
      <w:sz w:val="18"/>
      <w:szCs w:val="18"/>
    </w:rPr>
  </w:style>
  <w:style w:type="table" w:customStyle="1" w:styleId="Сеткатаблицы1">
    <w:name w:val="Сетка таблицы1"/>
    <w:basedOn w:val="NormalTable"/>
    <w:next w:val="TableGrid"/>
    <w:uiPriority w:val="59"/>
    <w:rsid w:val="00665D0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61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oter" Target="footer3.xml"/>
    <Relationship Id="rId11" Type="http://schemas.openxmlformats.org/officeDocument/2006/relationships/theme" Target="theme/theme1.xml"/>
    <Relationship Id="rId12" Type="http://schemas.openxmlformats.org/officeDocument/2006/relationships/styles" Target="styles.xml"/>
    <Relationship Id="rId13" Type="http://schemas.openxmlformats.org/officeDocument/2006/relationships/webSettings" Target="webSettings.xml"/>
    <Relationship Id="rId14" Type="http://schemas.openxmlformats.org/officeDocument/2006/relationships/numbering" Target="numbering.xml"/>
    <Relationship Id="rId15" Type="http://schemas.openxmlformats.org/officeDocument/2006/relationships/fontTable" Target="fontTable.xml"/>
    <Relationship Id="rId16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yperlink" Target="http://10.61.42.188/rus/docs/Z1300000088#z68" TargetMode="External"/>
    <Relationship Id="rId4" Type="http://schemas.openxmlformats.org/officeDocument/2006/relationships/hyperlink" Target="http://10.61.42.188/rus/docs/Z1300000088#z9" TargetMode="External"/>
    <Relationship Id="rId5" Type="http://schemas.openxmlformats.org/officeDocument/2006/relationships/header" Target="header1.xml"/>
    <Relationship Id="rId6" Type="http://schemas.openxmlformats.org/officeDocument/2006/relationships/header" Target="header2.xml"/>
    <Relationship Id="rId7" Type="http://schemas.openxmlformats.org/officeDocument/2006/relationships/header" Target="header3.xml"/>
    <Relationship Id="rId8" Type="http://schemas.openxmlformats.org/officeDocument/2006/relationships/footer" Target="footer1.xml"/>
    <Relationship Id="rId9" Type="http://schemas.openxmlformats.org/officeDocument/2006/relationships/footer" Target="footer2.xml"/>
    <Relationship Id="rId17" Type="http://schemas.openxmlformats.org/officeDocument/2006/relationships/footer" Target="cover-footer.xml"/>
    <Relationship Id="rId18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2026-07-13T12:32:00Z</dcterms:created>
  <dc:creator>Абзалбек Гульмира Сундетбаевна</dc:creator>
  <lastModifiedBy>Жанат Камиева</lastModifiedBy>
  <dcterms:modified xsi:type="dcterms:W3CDTF">2026-07-23T04:23:00Z</dcterms:modified>
  <revision>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2043</Words>
  <Characters>11647</Characters>
  <Application>Microsoft Office Word</Application>
  <DocSecurity>0</DocSecurity>
  <Lines>97</Lines>
  <Paragraphs>27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13663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8</Pages>
  <Words>2043</Words>
  <Characters>11647</Characters>
  <Application>Microsoft Office Word</Application>
  <DocSecurity>0</DocSecurity>
  <Lines>97</Lines>
  <Paragraphs>27</Paragraphs>
  <Company>SPecialiST RePack</Company>
  <CharactersWithSpaces>13663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2026-07-13T12:32:00Z</dcterms:created>
  <dc:creator>Абзалбек Гульмира Сундетбаевна</dc:creator>
  <lastModifiedBy>Жанат Камиева</lastModifiedBy>
  <dcterms:modified xsi:type="dcterms:W3CDTF">2026-07-23T04:23:00Z</dcterms:modified>
  <revision>4</revision>
</coreProperties>
</file>