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B6296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14</w:t>
            </w:r>
            <w:r w:rsidRPr="00B6296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4820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B75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Приложение 14 к приказу</w:t>
      </w: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B75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исполняющего обязанности Министра финансов</w:t>
      </w: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B75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 10 июля 2020 года № 665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</w:t>
      </w:r>
      <w:r w:rsidR="00E05346" w:rsidRPr="00E05346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казания государственной услуги «</w:t>
      </w:r>
      <w:r w:rsidRPr="00E05346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Включение в реестр влад</w:t>
      </w:r>
      <w:r w:rsidR="00E05346" w:rsidRPr="00E05346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ельцев мест временного хранения»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«Включение в реестр владельцев мест временного хранения» (далее – Правила) разработаны в соответствии с подпунктом 1) статьи 10 Закона Республики Казахстан  «О государственных  и социально ответственных услугах» (далее – Закон) и определяют порядок оказания государственной услуги «Включение в реестр владельцев мест временного хранения»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юридическим лицам (далее –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1) посредством веб-портала «цифрового правительства» 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www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egov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kz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2) посредством цифровых объектов, цифровой системы «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» 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www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kgd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gov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kz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(далее –  ЦС «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«Включение в реестр владельцев мест временного хранения»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2B4D7F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документы согласно </w:t>
      </w:r>
      <w:hyperlink r:id="rId3" w:anchor="z504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статьям 504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" w:anchor="z511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511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</w:t>
      </w:r>
      <w:hyperlink r:id="rId5" w:anchor="z51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518</w:t>
        </w:r>
      </w:hyperlink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 Кодекса Республики Казахстан «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 таможенном регулировании в Республике Казахстан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(далее – Таможенный Кодекс) в соответствии с выбранным видом места временного хранения.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портал, 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Ц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 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документов в электронном виде обработка документов проводится автоматизировано.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в электронном виде неполного пакета документов, предусмотренных пунктом 8 Перечня, согласно </w:t>
      </w:r>
      <w:hyperlink r:id="rId6" w:anchor="z2543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Правилам, и (или) документов с истекшим сроком действия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отказывает в приеме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уведомляется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По результатам заслушивания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принимает решение об оказании либо отказе в оказании государственной услуги в случае если заслушивание с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 работник, ответственный за обработку, рассматривает заявление в течение 10 (десяти) рабочих дней со дня его регистрации.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Должностное лицо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производит осмотр помещений и территорий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согласно </w:t>
      </w:r>
      <w:hyperlink r:id="rId7" w:anchor="z6305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пункту 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статьи 415 Таможенного Кодекса на соответствие требованиям, определенным подпунктом 1) пункта 1 </w:t>
      </w:r>
      <w:hyperlink r:id="rId8" w:anchor="z503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статьи 503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подпунктом 1) пункта 1 </w:t>
      </w:r>
      <w:hyperlink r:id="rId9" w:anchor="z51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статьи 510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подпунктом 1) пункта 1 </w:t>
      </w:r>
      <w:hyperlink r:id="rId10" w:anchor="z51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статьи 517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проведении таможенного осмотра помещений и территорий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предоставляет должностному лицу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копии следующих документов с предъявлением оригиналов в соответствии с выбранным видом места временного хранения: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подтверждающих нахождение в собственности, хозяйственном ведении, оперативном управлении или аренде сооружений, помещений (частей помещений) и (или) открытых площадок, предназначенных для использования в качестве мест временного хранения;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подтверждающих наличие: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погрузочно-разгрузочных механизмов либо договора с лицом, предоставляющим услуги, связанные с использованием погрузочно-разгрузочных механизмов;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сертифицированного весового оборудования, соответствующего характеру помещаемых товаров и транспортных средств, а в случае помещения газа в специальные хранилища – соответствующих приборов учета.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этом копии представленных документов прилагаются к акту таможенного осмотра помещений и территорий, который остается у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По окончании таможенного осмотра помещений и территории один экземпляр акта таможенного осмотра помещений и территорий вручается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портал, </w:t>
      </w:r>
      <w:r w:rsidR="00E05346" w:rsidRPr="00E05346">
        <w:rPr>
          <w:rFonts w:cs="Times New Roman" w:eastAsia="Times New Roman" w:hAnsi="Times New Roman" w:ascii="Times New Roman"/>
          <w:sz w:val="28"/>
          <w:szCs w:val="28"/>
        </w:rPr>
        <w:t xml:space="preserve">ЦС «</w:t>
      </w:r>
      <w:r w:rsidR="00E05346"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="00E05346" w:rsidRPr="00E05346">
        <w:rPr>
          <w:rFonts w:cs="Times New Roman" w:eastAsia="Times New Roman" w:hAnsi="Times New Roman" w:ascii="Times New Roman"/>
          <w:sz w:val="28"/>
          <w:szCs w:val="28"/>
        </w:rPr>
        <w:t xml:space="preserve">»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результат оказания государственной услуги направляется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Решение о включении в реестр владельцев мест временного хранения принимается территориальным органом</w:t>
      </w:r>
      <w:r w:rsidR="002B4D7F" w:rsidRPr="002B4D7F">
        <w:rPr>
          <w:rFonts w:cs="Times New Roman" w:eastAsia="Times New Roman" w:hAnsi="Times New Roman" w:ascii="Times New Roman"/>
          <w:b/>
          <w:sz w:val="24"/>
          <w:szCs w:val="24"/>
        </w:rPr>
        <w:t xml:space="preserve"> </w:t>
      </w:r>
      <w:r w:rsidR="002B4D7F" w:rsidRPr="002B4D7F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государственных доходов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формируется в 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системе органов государственных доходов.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в письменной или электронной форме не позднее 1 (одного) рабочего дня следующего за днем принятия соответствующего решения.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860D2E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Pr="00860D2E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Pr="00860D2E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6. При сбое </w:t>
      </w:r>
      <w:r w:rsidR="00E05346"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системы, содержащей необходимые сведения для оказания государственной услуги,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keden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support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@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kgd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minfin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gov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kz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услугодателей</w:t>
      </w: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7. При несогласии с результатами оказания государственной услуги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действия (бездействие)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 w:rsidR="002B4D7F">
        <w:rPr>
          <w:rFonts w:cs="Times New Roman" w:eastAsia="Times New Roman" w:hAnsi="Times New Roman" w:ascii="Times New Roman"/>
          <w:sz w:val="28"/>
          <w:szCs w:val="28"/>
        </w:rPr>
        <w:t xml:space="preserve">других обязательных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 непосредственно оказывающ</w:t>
      </w:r>
      <w:r w:rsidR="00F83AC2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11" w:anchor="z6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пунктом 2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8. При несогласии с результатами оказания государственной услуги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</w:t>
      </w:r>
      <w:hyperlink r:id="rId12" w:anchor="z9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пункта 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 w:left="5529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05346">
        <w:rPr>
          <w:rFonts w:cs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sz w:val="28"/>
          <w:szCs w:val="28"/>
        </w:rPr>
        <w:br/>
      </w:r>
      <w:r w:rsidRPr="00E05346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sz w:val="28"/>
          <w:szCs w:val="28"/>
        </w:rPr>
        <w:br/>
      </w:r>
      <w:r w:rsidRPr="00E05346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sz w:val="28"/>
          <w:szCs w:val="28"/>
        </w:rPr>
        <w:br/>
      </w:r>
      <w:r w:rsidR="00E05346">
        <w:rPr>
          <w:rFonts w:cs="Times New Roman" w:hAnsi="Times New Roman" w:ascii="Times New Roman"/>
          <w:sz w:val="28"/>
          <w:szCs w:val="28"/>
        </w:rPr>
        <w:t xml:space="preserve">«</w:t>
      </w:r>
      <w:r w:rsidRPr="00E05346">
        <w:rPr>
          <w:rFonts w:cs="Times New Roman" w:hAnsi="Times New Roman" w:ascii="Times New Roman"/>
          <w:sz w:val="28"/>
          <w:szCs w:val="28"/>
        </w:rPr>
        <w:t xml:space="preserve">Включение в реестр владельцев</w:t>
      </w:r>
      <w:r>
        <w:rPr>
          <w:rFonts w:cs="Times New Roman" w:hAnsi="Times New Roman" w:ascii="Times New Roman"/>
          <w:sz w:val="28"/>
          <w:szCs w:val="28"/>
        </w:rPr>
        <w:br/>
      </w:r>
      <w:r w:rsidRPr="00E05346">
        <w:rPr>
          <w:rFonts w:cs="Times New Roman" w:hAnsi="Times New Roman" w:ascii="Times New Roman"/>
          <w:sz w:val="28"/>
          <w:szCs w:val="28"/>
        </w:rPr>
        <w:t xml:space="preserve">мест временного хранения</w:t>
      </w:r>
      <w:r w:rsidR="00E05346">
        <w:rPr>
          <w:rFonts w:cs="Times New Roman" w:hAnsi="Times New Roman" w:ascii="Times New Roman"/>
          <w:sz w:val="28"/>
          <w:szCs w:val="28"/>
        </w:rPr>
        <w:t xml:space="preserve">»</w:t>
      </w:r>
    </w:p>
    <w:p>
      <w:pPr>
        <w:spacing w:lineRule="auto" w:line="240"/>
        <w:ind w:firstLine="851" w:left="304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9636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3403"/>
        <w:gridCol w:w="5671"/>
      </w:tblGrid>
      <w:tr w:rsidTr="003F287F">
        <w:trPr>
          <w:trHeight w:val="30"/>
        </w:trPr>
        <w:tc>
          <w:tcPr>
            <w:tcW w:type="dxa" w:w="9636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851" w:right="553" w:left="12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firstLine="851" w:right="553" w:left="12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«Включение в реестр владельцев мест временного хранения»</w:t>
            </w:r>
          </w:p>
        </w:tc>
      </w:tr>
      <w:tr w:rsidTr="003F287F">
        <w:trPr>
          <w:trHeight w:val="30"/>
        </w:trPr>
        <w:tc>
          <w:tcPr>
            <w:tcW w:type="dxa" w:w="9636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11" w:right="55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подвида государственной услуги:</w:t>
            </w:r>
          </w:p>
          <w:p>
            <w:pPr>
              <w:spacing w:lineRule="auto" w:line="240"/>
              <w:ind w:firstLine="411" w:right="55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="001C083C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Приостановление деятельности;</w:t>
            </w:r>
          </w:p>
          <w:p>
            <w:pPr>
              <w:spacing w:lineRule="auto" w:line="240"/>
              <w:ind w:firstLine="411" w:right="55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Возобновление деятельности;</w:t>
            </w:r>
          </w:p>
          <w:p>
            <w:pPr>
              <w:spacing w:lineRule="auto" w:line="240"/>
              <w:ind w:firstLine="411" w:right="55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="001C083C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Исключение из реестра владельцев мест временного хранения;</w:t>
            </w:r>
          </w:p>
          <w:p>
            <w:pPr>
              <w:spacing w:lineRule="auto" w:line="240"/>
              <w:ind w:firstLine="411" w:right="55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  <w:r w:rsidR="00851CE1"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="00851CE1" w:rsidRPr="00E05346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Актуализация (корректировка) сведений о владельцах мест временного хранения.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объектов информации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посредством веб-портала «цифрового правительства» 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egov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(далее – портал);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5214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посредством  цифровых объектов,   цифровой системы «KEDEN» www.keden.kgd.gov.kz (далее –  ЦС «KEDEN»).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 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ключение в реестр мест временного хранения либо отказ в оказании государственной услуги в случаях и по основаниям, указанным в пункте 9 настоящего Перечня – в течение 10 (десяти) рабочих дней со дня регистрации заявления;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приостановление деятельности – в течение 3 (трёх) рабочих дней;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возобновление деятельности – в течение 3 (трёх) рабочих;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исключение из реестра владельцев мест временного хранения в течение 3 (трёх) рабочих дней;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</w:t>
            </w:r>
            <w:r w:rsidRPr="00E05346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 акт</w:t>
            </w:r>
            <w:r w:rsidRPr="00E05346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уализация (корректировка) сведений о владельцах мест временного хранения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– в течение </w:t>
            </w:r>
            <w:r w:rsidR="00F2623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(</w:t>
            </w:r>
            <w:r w:rsidR="00F2623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десяти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рабочих дней. 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(частично автоматизированная).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377" w:val="left"/>
              </w:tabs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1F6C9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решение о включении в реестр владельцев мест временного хранения, решение о приостановлении деятельности в качестве владельцев мест временного хранения, решение о возобновлении деятельности в качестве владельцев мест временного хранения, решение об исключении из реестра владельцев мест временного хранения, уведомление о принятии изменений сведений, с уведомлением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предоставляется бесплатно.</w:t>
            </w:r>
          </w:p>
        </w:tc>
      </w:tr>
      <w:tr w:rsidTr="003F287F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объектов информации</w:t>
            </w:r>
          </w:p>
        </w:tc>
        <w:tc>
          <w:tcPr>
            <w:tcW w:type="dxa" w:w="567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</w:t>
            </w:r>
            <w:r w:rsidR="00AA7E3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п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ортала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ЦС «KEDEN» – круглосуточно, за исключением технических перерывов в связи с проведением ремонтных работ (при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обращении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Трудовому к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одексу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РК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портала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egov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 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ЦС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«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» 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www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kgd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gov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9102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kz</w:t>
            </w:r>
            <w:r w:rsidRPr="004B75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D046EC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566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портал,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 </w:t>
            </w:r>
            <w:r w:rsidRPr="00E05346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«KEDEN»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подписанное электронной цифровой подписью (далее – ЭЦП);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договора страхования гражданско-правовой ответственности вла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дельца мест временного хранения;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документ, подтверждающий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нахождение в собственности, хозяйственном ведении, оперативном управлении или аренде сооружений, помещений (частей помещений) и (или) открытых площадок, предназначенных для использования в качестве мест временного хранения;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361B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документ, подтверждающий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наличие: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погрузочно-разгрузочных механизмов либо договора с лицом, предоставляющим услуги, связанные с использованием погрузочно-разгрузочных механизмов;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сертифицированного весового оборудования, соответствующего характеру помещаемых товаров и транспортных средств, а в случае помещения газа в специальные хранилища – соответствующих приборов учета.</w:t>
            </w:r>
          </w:p>
          <w:p>
            <w:pPr>
              <w:spacing w:lineRule="auto" w:line="240"/>
              <w:ind w:firstLine="387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через шлюз «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правительства».</w:t>
            </w:r>
          </w:p>
        </w:tc>
      </w:tr>
      <w:tr w:rsidTr="00D046EC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566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5221" w:val="left"/>
              </w:tabs>
              <w:spacing w:lineRule="auto" w:line="240"/>
              <w:ind w:firstLine="529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непредставление документов, указанных в пункте 8 настоящего Перечня;</w:t>
            </w:r>
          </w:p>
          <w:p>
            <w:pPr>
              <w:tabs>
                <w:tab w:pos="5221" w:val="left"/>
              </w:tabs>
              <w:spacing w:lineRule="auto" w:line="240"/>
              <w:ind w:firstLine="529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несоответствие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условиям, установленными </w:t>
            </w:r>
            <w:hyperlink r:id="rId8" w:anchor="z503" w:history="true">
              <w:r w:rsidRPr="00E05346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статьями 503</w:t>
              </w:r>
            </w:hyperlink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</w:t>
            </w:r>
            <w:hyperlink r:id="rId9" w:anchor="z510" w:history="true">
              <w:r w:rsidRPr="00E05346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510</w:t>
              </w:r>
            </w:hyperlink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</w:t>
            </w:r>
            <w:hyperlink r:id="rId10" w:anchor="z517" w:history="true">
              <w:r w:rsidRPr="00E05346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517</w:t>
              </w:r>
            </w:hyperlink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Таможенного Кодекса;</w:t>
            </w:r>
          </w:p>
          <w:p>
            <w:pPr>
              <w:tabs>
                <w:tab w:pos="5221" w:val="left"/>
              </w:tabs>
              <w:spacing w:lineRule="auto" w:line="240"/>
              <w:ind w:firstLine="529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установление недостоверности документов, представленных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tabs>
                <w:tab w:pos="5221" w:val="left"/>
              </w:tabs>
              <w:spacing w:lineRule="auto" w:line="240"/>
              <w:ind w:firstLine="529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несоответствие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tabs>
                <w:tab w:pos="5221" w:val="left"/>
              </w:tabs>
              <w:spacing w:lineRule="auto" w:line="240"/>
              <w:ind w:firstLine="529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отсутствие согласия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</w:t>
            </w:r>
            <w:hyperlink r:id="rId13" w:anchor="z18" w:history="true">
              <w:r w:rsidRPr="00E05346">
                <w:rPr>
                  <w:rStyle w:val="Hyperlink"/>
                  <w:rFonts w:cs="Times New Roman" w:hAnsi="Times New Roman" w:ascii="Times New Roman"/>
                  <w:color w:themeColor="text1" w:val="000000"/>
                  <w:sz w:val="28"/>
                  <w:szCs w:val="28"/>
                  <w:u w:val="none"/>
                </w:rPr>
                <w:t xml:space="preserve">статьей 8</w:t>
              </w:r>
            </w:hyperlink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D046EC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 w:right="-43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340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851" w:right="264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type="dxa" w:w="566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851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контакт–центра 1414, 8 800 080 7777.</w:t>
            </w:r>
          </w:p>
          <w:p>
            <w:pPr>
              <w:spacing w:lineRule="auto" w:line="240"/>
              <w:ind w:firstLine="851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www.keden.kgd.gov.kz. при условии наличия ЭЦП.</w:t>
            </w:r>
          </w:p>
          <w:p>
            <w:pPr>
              <w:spacing w:lineRule="auto" w:line="240"/>
              <w:ind w:firstLine="851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851" w:right="127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0534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ЭЦП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851" w:left="4820"/>
        <w:rPr>
          <w:rFonts w:cs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15030"/>
        <w:tblCellSpacing w:type="dxa" w:w="15"/>
        <w:tblInd w:type="dxa" w:w="142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3686"/>
        <w:gridCol w:w="7188"/>
        <w:gridCol w:w="341"/>
        <w:gridCol w:w="1745"/>
        <w:gridCol w:w="2070"/>
      </w:tblGrid>
      <w:tr w:rsidTr="003F287F">
        <w:trPr>
          <w:gridAfter w:val="1"/>
          <w:wAfter w:type="dxa" w:w="2025"/>
          <w:tblCellSpacing w:type="dxa" w:w="15"/>
        </w:trPr>
        <w:tc>
          <w:tcPr>
            <w:tcW w:type="dxa" w:w="12915"/>
            <w:gridSpan w:val="4"/>
            <w:vAlign w:val="center"/>
            <w:hideMark/>
          </w:tcPr>
          <w:p>
            <w:pPr>
              <w:spacing w:lineRule="auto" w:line="240"/>
              <w:ind w:firstLine="992" w:left="1805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E05346"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«Включение в реестр владельцев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E05346"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мест временного хранения»</w:t>
            </w:r>
          </w:p>
          <w:p>
            <w:pPr>
              <w:spacing w:lineRule="auto" w:line="240"/>
              <w:ind w:firstLine="1656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3F287F">
        <w:trPr>
          <w:tblCellSpacing w:type="dxa" w:w="15"/>
        </w:trPr>
        <w:tc>
          <w:tcPr>
            <w:tcW w:type="dxa" w:w="12915"/>
            <w:gridSpan w:val="4"/>
            <w:vAlign w:val="center"/>
            <w:hideMark/>
          </w:tcPr>
          <w:p>
            <w:pPr>
              <w:spacing w:lineRule="auto" w:line="240"/>
              <w:ind w:firstLine="1656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2025"/>
            <w:vAlign w:val="center"/>
            <w:hideMark/>
          </w:tcPr>
          <w:p>
            <w:pPr>
              <w:spacing w:lineRule="auto" w:line="240"/>
              <w:ind w:hanging="2547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2621" w:id="4"/>
            <w:bookmarkEnd w:id="4"/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  <w:tr w:rsidTr="003F287F">
        <w:trPr>
          <w:gridAfter w:val="2"/>
          <w:wAfter w:type="dxa" w:w="3770"/>
          <w:tblCellSpacing w:type="dxa" w:w="15"/>
        </w:trPr>
        <w:tc>
          <w:tcPr>
            <w:tcW w:type="dxa" w:w="3641"/>
            <w:vAlign w:val="center"/>
            <w:hideMark/>
          </w:tcPr>
          <w:p>
            <w:pPr>
              <w:spacing w:lineRule="auto" w:line="240"/>
              <w:ind w:firstLine="1656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7499"/>
            <w:gridSpan w:val="2"/>
            <w:vAlign w:val="center"/>
            <w:hideMark/>
          </w:tcPr>
          <w:p>
            <w:pPr>
              <w:spacing w:lineRule="auto" w:line="240"/>
              <w:ind w:hanging="416" w:right="1609" w:left="1523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622" w:id="5"/>
            <w:bookmarkEnd w:id="5"/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(полное наименование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юридического лица)</w:t>
            </w:r>
          </w:p>
        </w:tc>
      </w:tr>
      <w:tr w:rsidTr="003F287F">
        <w:trPr>
          <w:gridAfter w:val="3"/>
          <w:wAfter w:type="dxa" w:w="4111"/>
          <w:tblCellSpacing w:type="dxa" w:w="15"/>
        </w:trPr>
        <w:tc>
          <w:tcPr>
            <w:tcW w:type="dxa" w:w="3641"/>
            <w:vAlign w:val="center"/>
            <w:hideMark/>
          </w:tcPr>
          <w:p>
            <w:pPr>
              <w:spacing w:lineRule="auto" w:line="240"/>
              <w:ind w:firstLine="1656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7158"/>
            <w:vAlign w:val="center"/>
            <w:hideMark/>
          </w:tcPr>
          <w:p>
            <w:pPr>
              <w:spacing w:lineRule="auto" w:line="240"/>
              <w:ind w:hanging="416" w:right="1609" w:left="1523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623" w:id="6"/>
            <w:bookmarkEnd w:id="6"/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(юридический адрес)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(фактический адрес)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(бизнес-идентификационный номер)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(электронный адрес, телефон)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(наименование органа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0534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государственных доходов)</w:t>
            </w:r>
          </w:p>
          <w:p>
            <w:pPr>
              <w:spacing w:lineRule="auto" w:line="240"/>
              <w:ind w:hanging="416" w:right="1609" w:left="1523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3F287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о включении в реестр владельцев мест временного хранения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Просим Вас согласно пункту 1 </w:t>
      </w:r>
      <w:hyperlink r:id="rId3" w:anchor="z504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статьи 504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*, пункту 1 </w:t>
      </w:r>
      <w:hyperlink r:id="rId4" w:anchor="z511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стати 511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* и пункту 518* Кодекса Республики Казахстан </w:t>
      </w:r>
      <w:r w:rsidR="009361BD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 таможенном регулировании в Республике Казахстан</w:t>
      </w:r>
      <w:r w:rsidR="009361BD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(далее – </w:t>
      </w:r>
      <w:r w:rsidR="009F2831">
        <w:rPr>
          <w:rFonts w:cs="Times New Roman" w:eastAsia="Times New Roman" w:hAnsi="Times New Roman" w:ascii="Times New Roman"/>
          <w:sz w:val="28"/>
          <w:szCs w:val="28"/>
        </w:rPr>
        <w:t xml:space="preserve">Таможенный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Кодекс) включить в реестр владельцев мест временного хранения**.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Указываем следующие сведения: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в собственности, хозяйственном ведении, оперативном управлении или аренде сооружений, помещений (частей помещений) и (или) открытых площадок, предназначенных для использования в качестве места временного хранения 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_(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указать вид склада). Если сооружения, помещения (части помещений) и (или) открытые площадки находятся в аренде на день подачи заявления о включении в реестр владельцев мест временного хранения, договор аренды в отношении таких сооружений, помещений (частей помещений) и (или) открытых площадок должен быть заключен на срок не менее одного года (для склада временного хранения), не менее трех лет (для таможенного и свободного склада) __________________________________________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систем контроля въезда транспортных средств на территорию склада временного хранения и выезда с территории, входа лиц на территорию склада временного хранения и (или) в помещения и выхода с территории склада и (или) из помещений (где находятся документы, товары и транспортные средства, подлежащие таможенному контролю), оборудованных средствами видеонаблюдения, функционирующими в круглосуточном режиме, предоставляющими возможность удаленного доступа органу государственных доходов к просмотру видеоинформации в режиме реального времени, накопления и осуществления просмотра видеоинформации о произошедших событиях в течение тридцати календарных дней на территории склада временного хранения (для склада временного хранения)___________________________________________________________;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систем контроля въезда транспортных средств на территорию и выезда с территории, входа лиц на территорию и (или) в помещения и выхода с территории и (или) из помещений (где находятся документы, товары и транспортные средства, подлежащие таможенному контролю), оборудованных средствами видеонаблюдения, функционирующими в круглосуточном режиме, позволяющими осуществлять просмотр видеоинформации о происшедших событиях в течение тридцати календарных дней на территории склада (для таможенного и свободного 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права владения, пользования и (или) распоряжения необходимыми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ьпогрузочно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-разгрузочными механизмами либо наличие договора с лицом, предоставляющим услуги, связанные с использованием погрузочно-разгрузочных механизмов (для склада временного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хранения)_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права владения, пользования и (или) распоряжения сертифицированным весовым оборудованием, соответствующим характеру помещаемых товаров и транспортных средств, а в случае помещения газа в специальные хранилища – наличие соответствующих приборов учета _______________________________________________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технически исправных подъездных путей (для склада временного хранения и таможенного склада) ______________________________________________________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(указывается вид подъездных путей, их исправность)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мест для досмотра товаров, в том числе крытых площадок, оснащенных электрическим освещением и оборудованных средствами видеонаблюдения, функционирующими в круглосуточном режиме, предоставляющими возможность удаленного доступа органу государственных доходов к просмотру видеоинформации в режиме реального времени, накопления и осуществления просмотра видеоинформации в течение тридцати календарных дней. При этом место досмотра должно быть обозначено по периметру краской желтого цвета или клейкой лентой и исключать наличие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непросматриваемых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зон (участков) для средств видеонаблюдения (для склада временного хранения) 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мест для досмотра товаров, в том числе крытых площадок, оснащенных электрическим освещением и оборудованных средствами видеонаблюдения, функционирующими в круглосуточном режиме, позволяющими осуществлять просмотр видеоинформации в течение тридцати календарных дней. При этом место досмотра обозначается по периметру краской желтого цвета или клейкой лентой и исключать наличие не просматриваемых зон (участков) для средств видеонаблюдения (для таможенных и свободных складов) _________________________________________________________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отсутствие на территории склада здания (строения) и сооружения, не связанные с деятельностью мест временного хранения (для склада временного хранения и таможенного склада) 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</w:t>
      </w:r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территория, включая примыкающие погрузочно-разгрузочные площадки, за исключением участков территории, на которых располагаются древесно- кустарниковая и травянистая растительность естественного происхождения, должна быть обозначена в соответствии с пунктом 5 </w:t>
      </w:r>
      <w:hyperlink r:id="rId14" w:anchor="z404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статьи 404</w:t>
        </w:r>
      </w:hyperlink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 Таможенного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Кодекса и иметь бетонное, асфальтовое либо иное твердое покрытие ________________________________</w:t>
      </w:r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договора страхования риска гражданской ответственности владельца мест временного хранения, которая может наступить вследствие причинения вреда товарам других лиц, находящимся на хранении, или нарушения иных условий договоров хранения с другими лицами, на страховую сумму, устанавливаемую договором (для склада временного хранения и таможенного склада открытого типа) 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системы учета товаров, соответствующей требованиям, утвержденным уполномоченным органом, позволяющей сопоставлять сведения, представленные территориальным таможенным органам при совершении таможенных операций, со сведениями о проведении хозяйственных операций (для свободного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склада)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</w:t>
      </w:r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отсутствие на день обращения в орган государственных доходов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 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 w:rsidR="009A2DEB">
        <w:rPr>
          <w:rFonts w:cs="Times New Roman" w:eastAsia="Times New Roman" w:hAnsi="Times New Roman" w:ascii="Times New Roman"/>
          <w:sz w:val="28"/>
          <w:szCs w:val="28"/>
        </w:rPr>
        <w:t xml:space="preserve">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</w:t>
      </w:r>
      <w:hyperlink r:id="rId15" w:anchor="z177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статьями 521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16" w:anchor="z178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528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17" w:anchor="z1793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532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18" w:anchor="z179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533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19" w:anchor="z179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534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0" w:anchor="z180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539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1" w:anchor="z180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540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2" w:anchor="z1834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555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</w:t>
      </w:r>
      <w:hyperlink r:id="rId23" w:anchor="z183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558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Кодекса Республики Казахстан об административных правонарушениях хранения (для склада временного хранения)___________________________________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отсутствие фактов привлечения в течение одного года до дня обращения в орган государственных доходов к административной ответственности в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соответствии со статьями 521, 528, 532, 533, 534, 539, 540, 544, 555 и 558 Кодекса Республики Казахстан об административных правонарушениях (для таможенного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склада)_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отсутствие на день обращения в территориальные таможенные органы вступившего в законную силу и неисполненного постановления по делу об административном правонарушении норм таможенного законодательства Республики Казахстан в соответствии со статьями 521, 528, 532, 533, 534, 538, 539, 540, 544, 551, 552, 555 и 558 Кодекса Республики Казахстан об административных правонарушениях и отсутствие фактов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неустранения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причин, повлекших указанные нарушения таможенного законодательства Республики Казахстан (для свободного с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клада)_________________________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отсутствие у физических лиц, являющихся руководителями юридических лиц, претендующих на включение в реестр, непогашенной судимости по </w:t>
      </w:r>
      <w:hyperlink r:id="rId24" w:anchor="z711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статьям 190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192-1, </w:t>
      </w:r>
      <w:hyperlink r:id="rId25" w:anchor="z72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193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6" w:anchor="z80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209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7" w:anchor="z815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213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8" w:anchor="z82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214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9" w:anchor="z83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218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0" w:anchor="z88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233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233-1, </w:t>
      </w:r>
      <w:hyperlink r:id="rId31" w:anchor="z92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250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2" w:anchor="z96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259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3" w:anchor="z1162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311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</w:t>
      </w:r>
      <w:hyperlink r:id="rId34" w:anchor="z1163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312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Уголовного кодекса Республики Казахстан, а также по </w:t>
      </w:r>
      <w:hyperlink r:id="rId28" w:anchor="z82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статьям 214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5" w:anchor="z82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216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29" w:anchor="z83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218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6" w:anchor="z883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234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7" w:anchor="z88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235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8" w:anchor="z88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236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39" w:anchor="z90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241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0" w:anchor="z908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245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1" w:anchor="z944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255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2" w:anchor="z95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256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3" w:anchor="z1060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286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4" w:anchor="z1106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297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, </w:t>
      </w:r>
      <w:hyperlink r:id="rId45" w:anchor="z1367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366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и </w:t>
      </w:r>
      <w:hyperlink r:id="rId46" w:anchor="z1372" w:history="true">
        <w:r w:rsidRPr="00E05346">
          <w:rPr>
            <w:rFonts w:cs="Times New Roman" w:eastAsia="Times New Roman" w:hAnsi="Times New Roman" w:ascii="Times New Roman"/>
            <w:sz w:val="28"/>
            <w:szCs w:val="28"/>
          </w:rPr>
          <w:t xml:space="preserve">367</w:t>
        </w:r>
      </w:hyperlink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Уголовного кодекса Республики Казахстан 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наличие договора (соглашения) о пользовании </w:t>
      </w:r>
      <w:r w:rsidR="0095721C"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системой электронных счетов-фактур 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Согласны на использование сведений, составляющих охраняемую законом тайну, содержащуюся в </w:t>
      </w:r>
      <w:r w:rsidR="0095721C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системах, исключительно в рамках оказания государственной услуги </w:t>
      </w:r>
      <w:r w:rsidR="009F2831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Включение в реестр владельцев мест временного хранения</w:t>
      </w:r>
      <w:r w:rsidR="009F2831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______________________________________________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Примечание: *указать одну из статей в зависимости от выбранного места временного хранения.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** указать вид склада (склад временного хранения, таможенный склад открытого/закрытого типа, свободный склад).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Дата подачи__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__________________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Фамилия, имя, отчество </w:t>
      </w:r>
      <w:r w:rsidR="00095B5A" w:rsidRPr="00095B5A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095B5A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представителя юридического лица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E05346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095B5A">
        <w:rPr>
          <w:rFonts w:cs="Times New Roman" w:eastAsia="Times New Roman" w:hAnsi="Times New Roman" w:ascii="Times New Roman"/>
          <w:sz w:val="28"/>
          <w:szCs w:val="28"/>
        </w:rPr>
        <w:t xml:space="preserve">________________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____________</w:t>
      </w:r>
      <w:r w:rsidRPr="00095B5A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E05346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095B5A">
        <w:rPr>
          <w:rFonts w:cs="Times New Roman" w:eastAsia="Times New Roman" w:hAnsi="Times New Roman" w:ascii="Times New Roman"/>
          <w:sz w:val="28"/>
          <w:szCs w:val="28"/>
        </w:rPr>
        <w:t xml:space="preserve"> Подпись __________</w:t>
      </w:r>
      <w:r w:rsidR="003F287F">
        <w:rPr>
          <w:rFonts w:cs="Times New Roman" w:eastAsia="Times New Roman" w:hAnsi="Times New Roman" w:ascii="Times New Roman"/>
          <w:sz w:val="28"/>
          <w:szCs w:val="28"/>
        </w:rPr>
        <w:t xml:space="preserve">_____</w:t>
      </w:r>
      <w:r w:rsidRPr="00095B5A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AA7E33">
      <w:headerReference w:type="even" r:id="rId47"/>
      <w:headerReference w:type="default" r:id="rId48"/>
      <w:headerReference w:type="first" r:id="rId49"/>
      <w:footerReference w:type="first" r:id="rId56"/>
      <w:footerReference w:type="default" r:id="rId57"/>
      <w:pgSz w:orient="portrait" w:h="16838" w:w="11906"/>
      <w:pgMar w:gutter="0" w:footer="709" w:header="709" w:left="1418" w:bottom="1418" w:right="851" w:top="1418"/>
      <w:pgNumType w:start="232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24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890000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4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46E7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3AC2">
          <w:rPr>
            <w:rFonts w:ascii="Times New Roman" w:hAnsi="Times New Roman" w:cs="Times New Roman"/>
            <w:noProof/>
            <w:sz w:val="24"/>
            <w:szCs w:val="24"/>
          </w:rPr>
          <w:t xml:space="preserve">235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24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A246E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A246E7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A246E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A246E7"/>
    <w:rPr/>
  </w:style>
  <w:style w:type="character" w:styleId="CommentReference">
    <w:name w:val="Comment Reference"/>
    <w:basedOn w:val="DefaultParagraphFont"/>
    <w:uiPriority w:val="99"/>
    <w:semiHidden/>
    <w:unhideWhenUsed/>
    <w:rsid w:val="000F14DC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0F14DC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0F14DC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0F14DC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0F14DC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D607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D607BC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B6296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6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yperlink" Target="http://10.61.42.188/rus/docs/K1700000123#z517" TargetMode="External"/>
    <Relationship Id="rId11" Type="http://schemas.openxmlformats.org/officeDocument/2006/relationships/hyperlink" Target="http://10.61.42.188/rus/docs/Z1300000088#z68" TargetMode="External"/>
    <Relationship Id="rId12" Type="http://schemas.openxmlformats.org/officeDocument/2006/relationships/hyperlink" Target="http://10.61.42.188/rus/docs/Z1300000088#z9" TargetMode="External"/>
    <Relationship Id="rId13" Type="http://schemas.openxmlformats.org/officeDocument/2006/relationships/hyperlink" Target="http://10.61.42.188/rus/docs/Z1300000094#z18" TargetMode="External"/>
    <Relationship Id="rId14" Type="http://schemas.openxmlformats.org/officeDocument/2006/relationships/hyperlink" Target="http://10.61.42.188/rus/docs/K1700000123#z404" TargetMode="External"/>
    <Relationship Id="rId15" Type="http://schemas.openxmlformats.org/officeDocument/2006/relationships/hyperlink" Target="http://10.61.42.188/rus/docs/K1400000235#z1778" TargetMode="External"/>
    <Relationship Id="rId16" Type="http://schemas.openxmlformats.org/officeDocument/2006/relationships/hyperlink" Target="http://10.61.42.188/rus/docs/K1400000235#z1786" TargetMode="External"/>
    <Relationship Id="rId17" Type="http://schemas.openxmlformats.org/officeDocument/2006/relationships/hyperlink" Target="http://10.61.42.188/rus/docs/K1400000235#z1793" TargetMode="External"/>
    <Relationship Id="rId18" Type="http://schemas.openxmlformats.org/officeDocument/2006/relationships/hyperlink" Target="http://10.61.42.188/rus/docs/K1400000235#z1796" TargetMode="External"/>
    <Relationship Id="rId19" Type="http://schemas.openxmlformats.org/officeDocument/2006/relationships/hyperlink" Target="http://10.61.42.188/rus/docs/K1400000235#z1797" TargetMode="External"/>
    <Relationship Id="rId2" Type="http://schemas.openxmlformats.org/officeDocument/2006/relationships/customXml" Target="../customXml/item2.xml"/>
    <Relationship Id="rId20" Type="http://schemas.openxmlformats.org/officeDocument/2006/relationships/hyperlink" Target="http://10.61.42.188/rus/docs/K1400000235#z1806" TargetMode="External"/>
    <Relationship Id="rId21" Type="http://schemas.openxmlformats.org/officeDocument/2006/relationships/hyperlink" Target="http://10.61.42.188/rus/docs/K1400000235#z1807" TargetMode="External"/>
    <Relationship Id="rId22" Type="http://schemas.openxmlformats.org/officeDocument/2006/relationships/hyperlink" Target="http://10.61.42.188/rus/docs/K1400000235#z1834" TargetMode="External"/>
    <Relationship Id="rId23" Type="http://schemas.openxmlformats.org/officeDocument/2006/relationships/hyperlink" Target="http://10.61.42.188/rus/docs/K1400000235#z1837" TargetMode="External"/>
    <Relationship Id="rId24" Type="http://schemas.openxmlformats.org/officeDocument/2006/relationships/hyperlink" Target="http://10.61.42.188/rus/docs/K1400000226#z711" TargetMode="External"/>
    <Relationship Id="rId25" Type="http://schemas.openxmlformats.org/officeDocument/2006/relationships/hyperlink" Target="http://10.61.42.188/rus/docs/K1400000226#z728" TargetMode="External"/>
    <Relationship Id="rId26" Type="http://schemas.openxmlformats.org/officeDocument/2006/relationships/hyperlink" Target="http://10.61.42.188/rus/docs/K1400000226#z800" TargetMode="External"/>
    <Relationship Id="rId27" Type="http://schemas.openxmlformats.org/officeDocument/2006/relationships/hyperlink" Target="http://10.61.42.188/rus/docs/K1400000226#z815" TargetMode="External"/>
    <Relationship Id="rId28" Type="http://schemas.openxmlformats.org/officeDocument/2006/relationships/hyperlink" Target="http://10.61.42.188/rus/docs/K1400000226#z820" TargetMode="External"/>
    <Relationship Id="rId29" Type="http://schemas.openxmlformats.org/officeDocument/2006/relationships/hyperlink" Target="http://10.61.42.188/rus/docs/K1400000226#z836" TargetMode="External"/>
    <Relationship Id="rId3" Type="http://schemas.openxmlformats.org/officeDocument/2006/relationships/hyperlink" Target="http://10.61.42.188/rus/docs/K1700000123#z504" TargetMode="External"/>
    <Relationship Id="rId30" Type="http://schemas.openxmlformats.org/officeDocument/2006/relationships/hyperlink" Target="http://10.61.42.188/rus/docs/K1400000226#z880" TargetMode="External"/>
    <Relationship Id="rId31" Type="http://schemas.openxmlformats.org/officeDocument/2006/relationships/hyperlink" Target="http://10.61.42.188/rus/docs/K1400000226#z926" TargetMode="External"/>
    <Relationship Id="rId32" Type="http://schemas.openxmlformats.org/officeDocument/2006/relationships/hyperlink" Target="http://10.61.42.188/rus/docs/K1400000226#z960" TargetMode="External"/>
    <Relationship Id="rId33" Type="http://schemas.openxmlformats.org/officeDocument/2006/relationships/hyperlink" Target="http://10.61.42.188/rus/docs/K1400000226#z1162" TargetMode="External"/>
    <Relationship Id="rId34" Type="http://schemas.openxmlformats.org/officeDocument/2006/relationships/hyperlink" Target="http://10.61.42.188/rus/docs/K1400000226#z1163" TargetMode="External"/>
    <Relationship Id="rId35" Type="http://schemas.openxmlformats.org/officeDocument/2006/relationships/hyperlink" Target="http://10.61.42.188/rus/docs/K1400000226#z827" TargetMode="External"/>
    <Relationship Id="rId36" Type="http://schemas.openxmlformats.org/officeDocument/2006/relationships/hyperlink" Target="http://10.61.42.188/rus/docs/K1400000226#z883" TargetMode="External"/>
    <Relationship Id="rId37" Type="http://schemas.openxmlformats.org/officeDocument/2006/relationships/hyperlink" Target="http://10.61.42.188/rus/docs/K1400000226#z887" TargetMode="External"/>
    <Relationship Id="rId38" Type="http://schemas.openxmlformats.org/officeDocument/2006/relationships/hyperlink" Target="http://10.61.42.188/rus/docs/K1400000226#z888" TargetMode="External"/>
    <Relationship Id="rId39" Type="http://schemas.openxmlformats.org/officeDocument/2006/relationships/hyperlink" Target="http://10.61.42.188/rus/docs/K1400000226#z900" TargetMode="External"/>
    <Relationship Id="rId4" Type="http://schemas.openxmlformats.org/officeDocument/2006/relationships/hyperlink" Target="http://10.61.42.188/rus/docs/K1700000123#z511" TargetMode="External"/>
    <Relationship Id="rId40" Type="http://schemas.openxmlformats.org/officeDocument/2006/relationships/hyperlink" Target="http://10.61.42.188/rus/docs/K1400000226#z908" TargetMode="External"/>
    <Relationship Id="rId41" Type="http://schemas.openxmlformats.org/officeDocument/2006/relationships/hyperlink" Target="http://10.61.42.188/rus/docs/K1400000226#z944" TargetMode="External"/>
    <Relationship Id="rId42" Type="http://schemas.openxmlformats.org/officeDocument/2006/relationships/hyperlink" Target="http://10.61.42.188/rus/docs/K1400000226#z950" TargetMode="External"/>
    <Relationship Id="rId43" Type="http://schemas.openxmlformats.org/officeDocument/2006/relationships/hyperlink" Target="http://10.61.42.188/rus/docs/K1400000226#z1060" TargetMode="External"/>
    <Relationship Id="rId44" Type="http://schemas.openxmlformats.org/officeDocument/2006/relationships/hyperlink" Target="http://10.61.42.188/rus/docs/K1400000226#z1106" TargetMode="External"/>
    <Relationship Id="rId45" Type="http://schemas.openxmlformats.org/officeDocument/2006/relationships/hyperlink" Target="http://10.61.42.188/rus/docs/K1400000226#z1367" TargetMode="External"/>
    <Relationship Id="rId46" Type="http://schemas.openxmlformats.org/officeDocument/2006/relationships/hyperlink" Target="http://10.61.42.188/rus/docs/K1400000226#z1372" TargetMode="External"/>
    <Relationship Id="rId47" Type="http://schemas.openxmlformats.org/officeDocument/2006/relationships/header" Target="header1.xml"/>
    <Relationship Id="rId48" Type="http://schemas.openxmlformats.org/officeDocument/2006/relationships/header" Target="header2.xml"/>
    <Relationship Id="rId49" Type="http://schemas.openxmlformats.org/officeDocument/2006/relationships/header" Target="header3.xml"/>
    <Relationship Id="rId5" Type="http://schemas.openxmlformats.org/officeDocument/2006/relationships/hyperlink" Target="http://10.61.42.188/rus/docs/K1700000123#z518" TargetMode="External"/>
    <Relationship Id="rId50" Type="http://schemas.openxmlformats.org/officeDocument/2006/relationships/theme" Target="theme/theme1.xml"/>
    <Relationship Id="rId51" Type="http://schemas.openxmlformats.org/officeDocument/2006/relationships/styles" Target="styles.xml"/>
    <Relationship Id="rId52" Type="http://schemas.openxmlformats.org/officeDocument/2006/relationships/webSettings" Target="webSettings.xml"/>
    <Relationship Id="rId53" Type="http://schemas.openxmlformats.org/officeDocument/2006/relationships/numbering" Target="numbering.xml"/>
    <Relationship Id="rId54" Type="http://schemas.openxmlformats.org/officeDocument/2006/relationships/fontTable" Target="fontTable.xml"/>
    <Relationship Id="rId55" Type="http://schemas.openxmlformats.org/officeDocument/2006/relationships/settings" Target="settings.xml"/>
    <Relationship Id="rId6" Type="http://schemas.openxmlformats.org/officeDocument/2006/relationships/hyperlink" Target="http://10.61.42.188/rus/docs/V2000020955#z2543" TargetMode="External"/>
    <Relationship Id="rId7" Type="http://schemas.openxmlformats.org/officeDocument/2006/relationships/hyperlink" Target="http://10.61.42.188/rus/docs/K1700000123#z6305" TargetMode="External"/>
    <Relationship Id="rId8" Type="http://schemas.openxmlformats.org/officeDocument/2006/relationships/hyperlink" Target="http://10.61.42.188/rus/docs/K1700000123#z503" TargetMode="External"/>
    <Relationship Id="rId9" Type="http://schemas.openxmlformats.org/officeDocument/2006/relationships/hyperlink" Target="http://10.61.42.188/rus/docs/K1700000123#z510" TargetMode="External"/>
    <Relationship Id="rId56" Type="http://schemas.openxmlformats.org/officeDocument/2006/relationships/footer" Target="cover-footer.xml"/>
    <Relationship Id="rId57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2026-07-13T12:25:00Z</dcterms:created>
  <dc:creator>Абзалбек Гульмира Сундетбаевна</dc:creator>
  <lastModifiedBy>Жанат Камиева</lastModifiedBy>
  <dcterms:modified xsi:type="dcterms:W3CDTF">2026-07-23T04:21:00Z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4080</Words>
  <Characters>23261</Characters>
  <Application>Microsoft Office Word</Application>
  <DocSecurity>0</DocSecurity>
  <Lines>193</Lines>
  <Paragraphs>54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27287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12</Pages>
  <Words>4080</Words>
  <Characters>23261</Characters>
  <Application>Microsoft Office Word</Application>
  <DocSecurity>0</DocSecurity>
  <Lines>193</Lines>
  <Paragraphs>54</Paragraphs>
  <Company>SPecialiST RePack</Company>
  <CharactersWithSpaces>27287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2026-07-13T12:25:00Z</dcterms:created>
  <dc:creator>Абзалбек Гульмира Сундетбаевна</dc:creator>
  <lastModifiedBy>Жанат Камиева</lastModifiedBy>
  <dcterms:modified xsi:type="dcterms:W3CDTF">2026-07-23T04:21:00Z</dcterms:modified>
  <revision>3</revision>
</coreProperties>
</file>