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315E69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>
              <w:rPr>
                <w:rFonts w:hAnsi="Times New Roman" w:ascii="Times New Roman"/>
                <w:sz w:val="28"/>
                <w:szCs w:val="28"/>
                <w:lang w:val="kk-KZ"/>
              </w:rPr>
              <w:t xml:space="preserve">6</w:t>
            </w:r>
            <w:r w:rsidRPr="00315E69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5387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Приложение 6</w:t>
      </w:r>
      <w:r w:rsidRPr="005325AA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 к приказу</w:t>
      </w:r>
    </w:p>
    <w:p>
      <w:pPr>
        <w:spacing w:lineRule="auto" w:line="240"/>
        <w:ind w:firstLine="5387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5325AA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исполняющего обязанности</w:t>
      </w:r>
    </w:p>
    <w:p>
      <w:pPr>
        <w:spacing w:lineRule="auto" w:line="240"/>
        <w:ind w:firstLine="5387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5325AA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Министра финансов</w:t>
      </w:r>
    </w:p>
    <w:p>
      <w:pPr>
        <w:spacing w:lineRule="auto" w:line="240"/>
        <w:ind w:firstLine="5387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5325AA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от 10 июля 2020 года № 665</w:t>
      </w: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 w:afterAutospacing="true" w:after="100" w:beforeAutospacing="true" w:before="10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917CB6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Правила оказания государственной услуги </w:t>
      </w:r>
      <w:r w:rsidR="004F4EF1" w:rsidRPr="00917CB6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«</w:t>
      </w:r>
      <w:r w:rsidRPr="00917CB6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Включение объектов авторских прав и смежных прав, товарных знаков, знаков обслуживания, географических указаний и наименований мест происхождения товаров в таможенный реестр объектов</w:t>
      </w:r>
      <w:r w:rsidR="00FD3B3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интеллектуальной собственности</w:t>
      </w: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</w:pPr>
      <w:r w:rsidRPr="00FD3B37"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 Настоящие Правила оказания государственной услуги </w:t>
      </w:r>
      <w:r w:rsidR="004F4EF1" w:rsidRPr="004F4EF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«Включение объектов авторских прав и смежных прав, товарных знаков, знаков обслуживания, географических указаний и наименований мест происхождения товаров в таможенный реестр объектов интеллектуальной собственности»</w:t>
      </w:r>
      <w:r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br/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(далее – Правила) разработаны в соответствии с подпунктом 1) </w:t>
      </w:r>
      <w:hyperlink r:id="rId3" w:anchor="z19" w:history="true">
        <w:r w:rsidRPr="004F4EF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статьи 10</w:t>
        </w:r>
      </w:hyperlink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="004F4EF1" w:rsidRPr="004F4EF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Закона Республики Казахстан «О государственных </w:t>
      </w:r>
      <w:r w:rsidR="004F4EF1" w:rsidRPr="004F4EF1">
        <w:rPr>
          <w:rFonts w:cs="Times New Roman" w:eastAsia="Times New Roman" w:hAnsi="Times New Roman" w:ascii="Times New Roman"/>
          <w:b/>
          <w:color w:themeColor="text1" w:val="000000"/>
          <w:sz w:val="28"/>
          <w:szCs w:val="28"/>
        </w:rPr>
        <w:t xml:space="preserve"> </w:t>
      </w:r>
      <w:r w:rsidR="004F4EF1" w:rsidRPr="004F4EF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и социально ответственных услугах» (далее – Закон) и определяют порядок оказания государственной услуги «Включение объектов авторских прав и смежных прав, товарных знаков,  географических указаний, знаков обслуживания и наименований мест происхождения товаров в таможенный реестр объектов интеллектуальной собственности» (далее – государственная услуга) Комитетом государственных доходов Министерства финансов Республики Казахстан (далее – </w:t>
      </w:r>
      <w:r w:rsidR="004F4EF1" w:rsidRPr="004F4EF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услугодатель</w:t>
      </w:r>
      <w:r w:rsidR="004F4EF1" w:rsidRPr="004F4EF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).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 Государственная услуга оказывается физическим и юридическим лицам (далее –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FD3B3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 Прием заявления и выдача результата оказания государственной услуги осуществляются: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посредством веб-портала «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цифрового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правительства» www.egov.kz (далее – портал);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посредством цифровых объектов, цифровой системы «KEDEN» www.keden.kgd.gov.kz (далее –  ЦС «KEDEN»).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Перечень основных требований к оказанию государственной услуги «Включение объектов авторских прав и смежных прав, товарных знаков, знаков обслуживания, географических указаний и наименований мест происхождения товаров в таможенный реестр объектов интеллектуальной собственности» (далее – Перечень),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в электронном виде – заявление в форме электронного документа, удостоверенного электронной цифровой подписью (далее – ЭЦП)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="00E143D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принимается через портал.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Для получения государственной услуги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услугополучатели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представляют пакет документов, предусмотренных пунктом 8 Перечня, согласно приложению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Сведения о документах, удостоверяющих личность, содержащихся в государственных цифровых системах,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Истребование от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услугополучателей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документов и сведений, которые содержатся в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цифровых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не допускается.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через портал, ЦС «KEDEN»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представлении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документов в электронном виде, обработка документов проводится автоматизировано.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услуги,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позицию по предварительному решению.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уведомляется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 результатам заслушивания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 решение об оказании либо отказе в оказании государственной услуги в случае, если заслушивание с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 состоялось.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представлении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неполного пакета документов, предусмотренных пунктом 8 Перечня, согласно приложению 1 к настоящим Правилам, и (или) документов с истекшим сроком действия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отказывает в приеме заявления.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установлении факта полноты представленных документов, работник, ответственный за обработку, рассматривает заявление в срок, не превышающий 20 (двадцати) рабочих дней со дня его поступления, и принимает решение о включении объектов интеллектуальной собственности в таможенный реестр или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 отказе во включении объектов интеллектуальной собственности в таможенный реестр.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рассмотрении документов на включение в таможенный реестр объектов интеллектуальной собственности проверке подлежат все предоставленные заявителем коды товаров товарной номенклатуры внешне экономической деятельности на соответствие международной классификации товаров и услуг (МКТУ), указанной в свидетельствах на товарные знаки. Проверка МКТУ осуществляется на портале https://nclpub.wipo.int.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Решение о включении объектов интеллектуальной собственности в таможенный реестр принимается уполномоченным органом и формируется в цифровой системе органов государственных доходов.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на портал результат оказания государственной услуги направляется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bookmarkStart w:name="z783" w:id="0"/>
      <w:bookmarkEnd w:id="0"/>
      <w:r w:rsidRPr="002B026D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4. В соответствии с подпунктом 11) пункта 2 статьи 5 Закона </w:t>
      </w:r>
      <w:r w:rsidRPr="002B026D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услугодатель</w:t>
      </w:r>
      <w:r w:rsidRPr="002B026D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объекта цифровой инфраструктуры «цифрового правительства», Государственную корпорацию, </w:t>
      </w:r>
      <w:r w:rsidRPr="004F4EF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услугодателю</w:t>
      </w:r>
      <w:r w:rsidRPr="004F4EF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6. При сбое цифровой системы, содержащей необходимые сведения для оказания государственной услуги,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30 (тридцати) минут с момента сбоя направляет запрос в службу поддержки по электронной почте 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support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@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kgd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minfin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gov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kz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описанию последовательности действий, приводящих к ошибке, скриншоты поясняющие возникшую проблему.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FD3B3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3. Порядок обжалования решений, действий (бездействия) </w:t>
      </w:r>
      <w:r w:rsidRPr="00FD3B3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услугодателей</w:t>
      </w:r>
      <w:r w:rsidRPr="00FD3B3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7. При несогласии с результатами оказания государственной услуги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подается жалоба на решение, действие (бездействие)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должностное лицо, чье решение, действие (бездействие) </w:t>
      </w:r>
      <w:r w:rsidRPr="00C27D4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обжалуются, не направля</w:t>
      </w:r>
      <w:r w:rsidR="00E9709C" w:rsidRPr="00C27D4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ет</w:t>
      </w:r>
      <w:r w:rsidRPr="00C27D4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жалобу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 непосредственно оказывающ</w:t>
      </w:r>
      <w:r w:rsidR="0055335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его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4" w:anchor="z68" w:history="true">
        <w:r w:rsidRPr="004F4EF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пунктом 2</w:t>
        </w:r>
      </w:hyperlink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8. При несогласии с результатами оказания государственной услуги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соответствии с подпунктом 6) </w:t>
      </w:r>
      <w:hyperlink r:id="rId5" w:anchor="z9" w:history="true">
        <w:r w:rsidRPr="004F4EF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пункта 1</w:t>
        </w:r>
      </w:hyperlink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141" w:left="5529"/>
        <w:jc w:val="center"/>
        <w:rPr>
          <w:rFonts w:cs="Times New Roman" w:hAnsi="Times New Roman" w:ascii="Times New Roman"/>
          <w:bCs/>
          <w:color w:themeColor="text1" w:val="000000"/>
          <w:sz w:val="28"/>
          <w:szCs w:val="28"/>
        </w:rPr>
      </w:pPr>
      <w:r w:rsidRPr="004F4EF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Приложение 1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4F4EF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к Правилам оказания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4F4EF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государственной услуги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="004F4EF1" w:rsidRPr="004F4EF1">
        <w:rPr>
          <w:rFonts w:cs="Times New Roman" w:hAnsi="Times New Roman" w:ascii="Times New Roman"/>
          <w:bCs/>
          <w:color w:themeColor="text1" w:val="000000"/>
          <w:sz w:val="28"/>
          <w:szCs w:val="28"/>
        </w:rPr>
        <w:t xml:space="preserve">«Включение объектов авторских прав и смежных прав, товарных знаков, знаков обслуживания, географических указаний и наименований мест происхождения товаров в таможенный реестр объектов интеллектуальной собственности»</w:t>
      </w:r>
    </w:p>
    <w:p>
      <w:pPr>
        <w:spacing w:lineRule="auto" w:line="240"/>
        <w:ind w:firstLine="141" w:left="552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tbl>
      <w:tblPr>
        <w:tblStyle w:val="NormalTable"/>
        <w:tblW w:type="dxa" w:w="9323"/>
        <w:tblInd w:type="dxa" w:w="28"/>
        <w:tblBorders>
          <w:top w:space="0" w:sz="6" w:color="CFCFCF" w:val="single"/>
          <w:left w:space="0" w:sz="6" w:color="CFCFCF" w:val="single"/>
          <w:bottom w:space="0" w:sz="6" w:color="CFCFCF" w:val="single"/>
          <w:right w:space="0" w:sz="6" w:color="CFCFCF" w:val="single"/>
        </w:tblBorders>
        <w:tblLayout w:type="fixed"/>
        <w:tblLook w:val="04A0" w:noVBand="1" w:noHBand="0" w:lastColumn="0" w:firstColumn="1" w:lastRow="0" w:firstRow="1"/>
      </w:tblPr>
      <w:tblGrid>
        <w:gridCol w:w="676"/>
        <w:gridCol w:w="1985"/>
        <w:gridCol w:w="6"/>
        <w:gridCol w:w="6656"/>
      </w:tblGrid>
      <w:tr w:rsidTr="004A3E94">
        <w:trPr>
          <w:trHeight w:val="30"/>
        </w:trPr>
        <w:tc>
          <w:tcPr>
            <w:tcW w:type="dxa" w:w="9323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«Включение объектов авторских прав и смежных прав, товарных знаков, знаков обслуживания</w:t>
            </w:r>
            <w:r w:rsidR="000615E7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</w:t>
            </w:r>
            <w:r w:rsidR="00305A12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географических указаний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наименований мест происхождения товаров в таможенный реестр объектов интеллектуальной собственности»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39" w:right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198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06" w:left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662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Комитет государственных доходов Министерства финансов Республики Казахстан</w:t>
            </w:r>
            <w:r w:rsidR="00F61BD9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(далее</w:t>
            </w:r>
            <w:r w:rsidR="004927FF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</w:t>
            </w:r>
            <w:r w:rsidR="00F61BD9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="00F61BD9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="00F61BD9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).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39" w:right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198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106" w:left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662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посредством веб-портала «цифрового правительства» www.egov.kz (далее – портал);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 посредством  цифровых объектов, цифровой системы «KEDEN» www.keden.kgd.gov.kz (далее – ЦС «KEDEN»).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39" w:right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198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106" w:left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662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 момента сдачи пакета документов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услугодателю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20 (двадцать) рабочих дней.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 целях проверки достоверности представленных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документов и сведений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C27D4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запрашива</w:t>
            </w:r>
            <w:r w:rsidR="00E9709C" w:rsidRPr="00C27D4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ет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 </w:t>
            </w:r>
            <w:r w:rsidR="001534A4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аккредитованных экспертных организаций, патентных поверенных,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 также у соответствующих государственных органов Республики Казахстан документы и (или) сведения, в этих случаях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продлевает срок рассмотрения заявления, но не более чем на двадцать рабочих дней</w:t>
            </w:r>
            <w:r w:rsidR="001534A4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 обязательным направлением уведомления </w:t>
            </w:r>
            <w:r w:rsidR="001534A4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услугополучателю</w:t>
            </w:r>
            <w:r w:rsidR="001534A4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в течение одного рабочего дня с указанием причин продления и перечня направленных запросов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39" w:right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198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48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662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353" w:right="133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 (частично автоматизированная)</w:t>
            </w:r>
            <w:r w:rsidR="00AC62EF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3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198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48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662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53" w:right="133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eastAsia="zh-CN"/>
              </w:rPr>
            </w:pPr>
            <w:r w:rsidRP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выдача решения о включении объектов авторских и смежных прав, товарных знаков, знаков обслуживания, географических указаний и наименований мест происхождения товаров в таможенный реестр объектов интеллектуальной собственности либо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3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198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48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Размер платы, взимаемой с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6662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353" w:right="133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предоставляется бесплатно</w:t>
            </w:r>
            <w:r w:rsidR="00170A90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3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198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График работы </w:t>
            </w:r>
            <w:r w:rsidR="00D636C3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="00D636C3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объектов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информации</w:t>
            </w:r>
          </w:p>
          <w:p>
            <w:pPr>
              <w:spacing w:lineRule="auto" w:line="240"/>
              <w:ind w:firstLine="851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6662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143D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 w:rsidRPr="00E143D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E143D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праздниках). 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143D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обслуживания;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E143D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портала, ЦС «KEDEN» </w:t>
            </w:r>
            <w:r w:rsidR="00947A35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– круглосуточно, за исключением технических перерывов в связи с проведением ремонтных работ (при обращении </w:t>
            </w:r>
            <w:r w:rsidR="00947A35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="00947A35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</w:t>
            </w:r>
            <w:r w:rsidR="00B67D96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Трудовому </w:t>
            </w:r>
            <w:r w:rsidR="00B67D96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кодексу Республики Казахстан (далее – Трудовой кодекс РК) </w:t>
            </w:r>
            <w:r w:rsidR="00947A35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 Закону «О праздниках в Республике Казахстан» </w:t>
            </w:r>
            <w:r w:rsidR="00947A35" w:rsidRPr="004F4EF1">
              <w:rPr>
                <w:rFonts w:cs="Times New Roman" w:hAnsi="Times New Roman" w:ascii="Times New Roman"/>
                <w:color w:themeColor="text1" w:val="000000"/>
                <w:spacing w:val="2"/>
                <w:kern w:val="24"/>
                <w:sz w:val="28"/>
                <w:szCs w:val="28"/>
              </w:rPr>
              <w:t xml:space="preserve">(далее – </w:t>
            </w:r>
            <w:r w:rsidR="00D636C3" w:rsidRPr="004F4EF1">
              <w:rPr>
                <w:rFonts w:cs="Times New Roman" w:hAnsi="Times New Roman" w:ascii="Times New Roman"/>
                <w:color w:themeColor="text1" w:val="000000"/>
                <w:spacing w:val="2"/>
                <w:kern w:val="24"/>
                <w:sz w:val="28"/>
                <w:szCs w:val="28"/>
              </w:rPr>
              <w:t xml:space="preserve">Закон о</w:t>
            </w:r>
            <w:r w:rsidR="00947A35" w:rsidRPr="004F4EF1">
              <w:rPr>
                <w:rFonts w:cs="Times New Roman" w:hAnsi="Times New Roman" w:ascii="Times New Roman"/>
                <w:color w:themeColor="text1" w:val="000000"/>
                <w:spacing w:val="2"/>
                <w:kern w:val="24"/>
                <w:sz w:val="28"/>
                <w:szCs w:val="28"/>
              </w:rPr>
              <w:t xml:space="preserve"> праздниках)</w:t>
            </w:r>
            <w:r w:rsidR="00947A35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прием заявления и выдача результата оказания государственной услуги осущест</w:t>
            </w:r>
            <w:r w:rsidR="00986D2E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вляется следующим рабочим днем).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интернет-ресурсе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: 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портала www.egov.kz;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917CB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</w:t>
            </w:r>
            <w:r w:rsid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ЦС</w:t>
            </w:r>
            <w:r w:rsidRPr="00917CB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="00986D2E" w:rsidRPr="00917CB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«</w:t>
            </w:r>
            <w:r w:rsidR="00986D2E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KEDEN</w:t>
            </w:r>
            <w:r w:rsidR="00986D2E" w:rsidRPr="00917CB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» </w:t>
            </w:r>
            <w:r w:rsidRP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www</w:t>
            </w:r>
            <w:r w:rsidRPr="00917CB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keden</w:t>
            </w:r>
            <w:r w:rsidRPr="00917CB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kgd</w:t>
            </w:r>
            <w:r w:rsidRPr="00917CB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gov</w:t>
            </w:r>
            <w:r w:rsidRPr="00917CB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kz</w:t>
            </w:r>
            <w:r w:rsidRPr="00917CB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3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1991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74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_GoBack" w:id="1"/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документов и сведений,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истребуемых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оказания государственной услуги</w:t>
            </w:r>
            <w:bookmarkEnd w:id="1"/>
          </w:p>
        </w:tc>
        <w:tc>
          <w:tcPr>
            <w:tcW w:type="dxa" w:w="665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через портал</w:t>
            </w:r>
            <w:r w:rsidR="00986D2E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</w:t>
            </w:r>
            <w:r w:rsid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="00986D2E" w:rsidRPr="004F4EF1">
              <w:rPr>
                <w:rFonts w:cs="Times New Roman" w:eastAsia="Calibri" w:hAnsi="Times New Roman" w:ascii="Times New Roman"/>
                <w:color w:themeColor="text1" w:val="000000"/>
                <w:sz w:val="28"/>
                <w:szCs w:val="28"/>
              </w:rPr>
              <w:t xml:space="preserve">С «</w:t>
            </w:r>
            <w:r w:rsidR="00986D2E" w:rsidRPr="004F4EF1">
              <w:rPr>
                <w:rFonts w:cs="Times New Roman" w:eastAsia="Calibri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KEDEN</w:t>
            </w:r>
            <w:r w:rsidR="00986D2E" w:rsidRPr="004F4EF1">
              <w:rPr>
                <w:rFonts w:cs="Times New Roman" w:eastAsia="Calibri" w:hAnsi="Times New Roman" w:ascii="Times New Roman"/>
                <w:color w:themeColor="text1" w:val="000000"/>
                <w:sz w:val="28"/>
                <w:szCs w:val="28"/>
              </w:rPr>
              <w:t xml:space="preserve">»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: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заявление в форме электронного документа, подписанного </w:t>
            </w:r>
            <w:r w:rsidR="00686662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электронной цифровой подписью (далее – ЭЦП).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 заявлению прилагаются документы, подтверждающие заявленные в нем сведения.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Заявление не сопровождается представлением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услугодателю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документов, если сведения о таких документах и (или) сведения из них могут быть получены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услугодателем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из </w:t>
            </w:r>
            <w:r w:rsid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систем, используемых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услугодателем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а также из </w:t>
            </w:r>
            <w:r w:rsid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 государственных органов (организаций) в рамках информационного взаимодействия.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 заявлению в электронном виде прилагаются: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документы (оригиналы либо нотариально засвидетельствованные их копии), подтверждающие наличие и принадлежность права интеллектуальной собственности (свидетельство или договор о передаче прав, в том числе лицензионный, либо выписка из государственного реестра объектов интеллектуальной собственности Республики Казахстан или справка (выписка) о правовом статусе товарного знака по международной регистрации или другие документы, которые правообладатель или иное лицо, представляющее интересы правообладателя, может представить в подтверждение своих прав на объекты интеллектуальной собственности); 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доверенность, выданная правообладателем лицу, представляющему его интересы;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изображения отличительных признаков оригинальных товаров, содержащих объекты интеллектуальной собственности, и товаров,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содержащих признаки нарушения прав на объекты интеллектуальной собственности; 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обязательство правообладателя или иного лица, представляющего интересы правообладателя, о возмещении имущественного вреда декларанту и иным лицам, который может возникнуть в связи с приостановлением выпуска товаров, содержащих объекты интеллектуальной собственности, в отношении которых предполагается, что они являются товарами с нарушением прав на объекты интеллектуальной собственности, – в случаях, если будет установлено, что товары не являются товарами с нарушением прав на объекты интеллектуальной собственности;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5) договор страхования ответственности заявителя за причинение вреда другим лицам.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При этом страховая сумма не может быть менее 1000-кратного размера месячного расчетного показателя, установленного на соответствующий финансовый год законом о республиканском бюджете.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или иное лицо, представляющее интересы </w:t>
            </w:r>
            <w:r w:rsidRPr="00C27D4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C27D4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прилага</w:t>
            </w:r>
            <w:r w:rsidR="00E9709C" w:rsidRPr="00C27D4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ет</w:t>
            </w:r>
            <w:r w:rsidRPr="00C27D4C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к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заявлению также образцы товаров, содержащих объекты интеллектуальной собственности, и товаров, содержащих признаки нарушения прав на объекты интеллектуальной собственности, позволяющие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услугодателю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выявлять товары с нарушением прав на объекты интеллектуальной собственности. 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получает из соответствующих государственных </w:t>
            </w:r>
            <w:r w:rsidR="008F6DA4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 через шлюз «</w:t>
            </w:r>
            <w:r w:rsidR="004F6FA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цифрового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правительства».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3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1991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54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65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представление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неполных или недостоверных сведений, указанных в пункте 8 </w:t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настоящего Перечня;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непредставление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документов, указанных в пункте 8 настоящего Перечня;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непредставление описания и изображений отличительных признаков оригинальных товаров, содержащих объекты интеллектуальной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собственности и товаров, содержащих признаки нарушения прав на объекты интеллектуальной собственности</w:t>
            </w:r>
            <w:r w:rsidR="0043066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</w:t>
            </w:r>
            <w:r w:rsidRPr="0043066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отсутствие согласия </w:t>
            </w:r>
            <w:r w:rsidRPr="0043066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43066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предоставляемого в соответствии со статьей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3066E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4A3E94">
        <w:trPr>
          <w:trHeight w:val="30"/>
        </w:trPr>
        <w:tc>
          <w:tcPr>
            <w:tcW w:type="dxa" w:w="67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hanging="20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1991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254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</w:t>
            </w:r>
          </w:p>
        </w:tc>
        <w:tc>
          <w:tcPr>
            <w:tcW w:type="dxa" w:w="6656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  <w:hideMark/>
          </w:tcPr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1414, 8 800 080 777</w:t>
            </w:r>
            <w:r w:rsidR="00C97FA2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и через 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интернет-ресурс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="00D636C3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="00D636C3"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www.keden.kgd.gov.kz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при условии наличия ЭЦП.</w:t>
            </w:r>
          </w:p>
          <w:p>
            <w:pPr>
              <w:spacing w:lineRule="auto" w:line="240"/>
              <w:ind w:firstLine="353" w:right="133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lineRule="auto" w:line="240"/>
              <w:ind w:firstLine="353" w:right="13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Для использования цифрового документа необходимо пройти авторизацию в мобильном приложении с использованием </w:t>
            </w:r>
            <w:r w:rsidR="00E143D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ЭЦП</w:t>
            </w:r>
            <w:r w:rsidRPr="004F4EF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>
      <w:pPr>
        <w:spacing w:lineRule="auto" w:line="240"/>
        <w:ind w:firstLine="851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tbl>
      <w:tblPr>
        <w:tblStyle w:val="NormalTable"/>
        <w:tblW w:type="dxa" w:w="10965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9781"/>
        <w:gridCol w:w="1134"/>
        <w:gridCol w:w="50"/>
      </w:tblGrid>
      <w:tr w:rsidTr="001E7851">
        <w:trPr>
          <w:gridAfter w:val="2"/>
          <w:wAfter w:type="dxa" w:w="1139"/>
          <w:tblCellSpacing w:type="dxa" w:w="15"/>
        </w:trPr>
        <w:tc>
          <w:tcPr>
            <w:tcW w:type="dxa" w:w="9736"/>
            <w:vAlign w:val="center"/>
            <w:hideMark/>
          </w:tcPr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 w:left="64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141" w:left="5482"/>
              <w:jc w:val="center"/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 </w:t>
            </w:r>
            <w:r w:rsidR="004F4EF1"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«Включение объектов авторских прав и смежных прав, товарных знаков, знаков обслуживания, географических указаний и наименований мест происхождения товаров в таможенный реестр объектов интеллектуальной собственности»</w:t>
            </w:r>
          </w:p>
          <w:p>
            <w:pPr>
              <w:spacing w:lineRule="auto" w:line="240"/>
              <w:ind w:firstLine="3096" w:left="4775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(полное наименование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юридического/физического лица)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(юридический адрес)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(фактический адрес)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(бизнес-идентификационный номер)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(электронный адрес, телефон)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(наименование органа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государственных доходов)</w:t>
            </w:r>
          </w:p>
          <w:p>
            <w:pPr>
              <w:spacing w:lineRule="auto" w:line="240"/>
              <w:ind w:firstLine="3096" w:left="4775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1E7851">
        <w:trPr>
          <w:gridAfter w:val="1"/>
          <w:wAfter w:type="dxa" w:w="5"/>
          <w:tblCellSpacing w:type="dxa" w:w="15"/>
        </w:trPr>
        <w:tc>
          <w:tcPr>
            <w:tcW w:type="dxa" w:w="9736"/>
            <w:vAlign w:val="center"/>
            <w:hideMark/>
          </w:tcPr>
          <w:p>
            <w:pPr>
              <w:spacing w:lineRule="auto" w:line="240"/>
              <w:ind w:firstLine="851" w:right="402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                                                                                                   </w:t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</w:t>
            </w:r>
          </w:p>
        </w:tc>
        <w:tc>
          <w:tcPr>
            <w:tcW w:type="dxa" w:w="1104"/>
            <w:gridSpan w:val="2"/>
            <w:vAlign w:val="center"/>
            <w:hideMark/>
          </w:tcPr>
          <w:p>
            <w:pPr>
              <w:spacing w:lineRule="auto" w:line="240"/>
              <w:ind w:firstLine="851" w:right="222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868" w:id="2"/>
            <w:bookmarkEnd w:id="2"/>
            <w:r w:rsidRPr="004F4EF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</w:p>
        </w:tc>
      </w:tr>
      <w:tr w:rsidTr="001E7851">
        <w:trPr>
          <w:tblCellSpacing w:type="dxa" w:w="15"/>
        </w:trPr>
        <w:tc>
          <w:tcPr>
            <w:tcW w:type="dxa" w:w="9736"/>
            <w:gridSpan w:val="2"/>
            <w:vAlign w:val="center"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</w:p>
        </w:tc>
        <w:tc>
          <w:tcPr>
            <w:tcW w:type="dxa" w:w="1139"/>
            <w:gridSpan w:val="2"/>
            <w:vAlign w:val="center"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</w:p>
        </w:tc>
      </w:tr>
    </w:tbl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FD3B3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о защите прав на объекты интеллектуальной собственности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Просим Вас согласно </w:t>
      </w:r>
      <w:hyperlink r:id="rId6" w:anchor="z6905" w:history="true">
        <w:r w:rsidRPr="004F4EF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пункту 2</w:t>
        </w:r>
      </w:hyperlink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стати 461 Кодекса Республики Казахстан </w:t>
      </w:r>
      <w:r w:rsidR="000615A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таможенном регулировании в Республике Казахстан</w:t>
      </w:r>
      <w:r w:rsidR="000615A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включить в таможенный реестр объектов интеллектуальной собственности Комитета государственных доходов Министерства финансов Республики Казахстан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____________________________________________________________________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(информация о соответствующих объектах интеллектуальной собственности) сведения о правообладателе: ____________________________________________________________________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(полное наименование физического/юридического лица, юридический,</w:t>
      </w:r>
      <w:r w:rsidR="00FD3B37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kk-KZ"/>
        </w:rPr>
        <w:t xml:space="preserve">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фактический адрес, ИНН/БИН, электронный адрес, веб-сайт, телефон) сведения о представителе: __________________________________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(полное наименование физического/юридического лица,</w:t>
      </w:r>
      <w:r w:rsidR="00A444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</w:t>
      </w:r>
      <w:r w:rsidR="00FD3B3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</w:t>
      </w:r>
      <w:r w:rsidR="00A444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</w:t>
      </w:r>
      <w:r w:rsidR="00FD3B3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</w:t>
      </w:r>
      <w:r w:rsidR="00A444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</w:t>
      </w:r>
      <w:r w:rsidR="00FD3B3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юридический, фактический адрес, ИНН/БИН, электронный адрес, веб-сайт, телефон) срок, в течение которого правообладателю потребуется содействие органов государственных доходов в защите его прав с учетом сроков действия прилагаемых к нему документов __________________ на товары, содержащие объекты интеллектуальной собственности,_____________________ (день/месяц/год) новые/бывшие в употреблении, ввозимые/вывозимые в/из Республики Казахстан________________________________________________ </w:t>
      </w:r>
      <w:r w:rsidR="00FD3B3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ab/>
      </w:r>
      <w:r w:rsidR="00FD3B3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ab/>
      </w:r>
      <w:r w:rsidR="00FD3B3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ab/>
      </w:r>
      <w:r w:rsidR="00FD3B3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ab/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(нужное подчеркнуть) описание товаров, содержащих объекты интеллектуальной собственности с приложением фотографий в формате .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jpg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.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png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</w:t>
      </w:r>
      <w:r w:rsidR="00A444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Подробные сведения о товарах, позволяющие органам государственных доходов выявить товары с нарушением прав интеллектуальной собственности, описание отличительных признаков с приложением фотографий в формате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jpg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png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="00FD3B3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Сведения, подтверждающие факты нарушения прав интеллектуальной собственности____________________________________________________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 _____________________________________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Лица, которым дано согласие на перемещение товаров, содержащих объекты интеллектуальной собственности (уполномоченные импортеры) ___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(наименование юридического лица, адрес, ИНН/БИН)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Согласие правообладателя или иного лица, представляющее интересы правообладателя, на перемещение товаров, содержащих объекты интеллектуальной собственности, менее или равно ___ штук не требуется. </w:t>
      </w:r>
    </w:p>
    <w:p>
      <w:pPr>
        <w:spacing w:lineRule="auto" w:line="240"/>
        <w:ind w:hanging="142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К заявлени</w:t>
      </w:r>
      <w:r w:rsidR="00A444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ю прилагаем следующие документы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:</w:t>
      </w:r>
    </w:p>
    <w:p>
      <w:pPr>
        <w:spacing w:lineRule="auto" w:line="240"/>
        <w:ind w:hanging="142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 </w:t>
      </w:r>
      <w:r w:rsidR="00090EAD"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Документы (оригиналы либо нотариально засвидетельствованные их копии), подтверждающие наличие и принадлежность права интеллектуальной собственности (свидетельство, лицензионный договор, выписка из государственного реестра товарных знаков Республики Казахстан, справка о правовом статусе товарного знака по международной регистрации или другие документы, которые правообладатель или иное лицо, представляющее интересы </w:t>
      </w:r>
      <w:r w:rsidR="00090EAD"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правообладателя может представить в подтверждение своих прав на объекты интеллектуальной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="00090EAD"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собственности)________________________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="00090EAD"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______________.</w:t>
      </w:r>
    </w:p>
    <w:p>
      <w:pPr>
        <w:spacing w:lineRule="auto" w:line="240"/>
        <w:ind w:hanging="142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Доверенность, выданная правообладателем лицу, представляющему его интересы;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Обязательство заявителя о возмещении вреда декларанту и иным лицам, а также затрат органов государственных доходов, которые могут возникнуть в связи с приостановлением выпуска товаров, содержащих объекты интеллектуальной собственности; договор страхования ответственности заявителя за причинение вреда другим лицам; Образцы товаров (по возможности), содержащих объекты интеллектуальной собственности, и товаров с нарушением прав интеллектуальной собственности, в том числе их изображения в электронном виде _____________________________________</w:t>
      </w:r>
      <w:r w:rsidR="00A444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Электронный носитель (все предоставляемые документы на бумажном носителе продублированы на электронный </w:t>
      </w:r>
      <w:r w:rsidR="00A444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носитель) ________________________________________________________________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____.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Данные по объектам интеллектуальной собственности на государственном и русском языках с указанием наименования, кодов товаров на уровне первых шести знаков в соответствии с единой Товарной номенклатурой внешнеэкономической деятельности, согласно таблице:</w:t>
      </w:r>
    </w:p>
    <w:tbl>
      <w:tblPr>
        <w:tblStyle w:val="NormalTable"/>
        <w:tblW w:type="dxa" w:w="9225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882"/>
        <w:gridCol w:w="1613"/>
        <w:gridCol w:w="1429"/>
        <w:gridCol w:w="1544"/>
        <w:gridCol w:w="1034"/>
        <w:gridCol w:w="1613"/>
        <w:gridCol w:w="1512"/>
      </w:tblGrid>
      <w:tr w:rsidTr="00E143D5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val="en-US"/>
              </w:rPr>
              <w:t xml:space="preserve">№ п/п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169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Наименование (вид, изображение) объекта интеллектуальной собственности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169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Наименование товаров, класс товаров по МКТУ/ код товаров на уровне первых шести знаков по ТН ВЭД ЕАЭС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169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val="en-US"/>
              </w:rPr>
              <w:t xml:space="preserve">Сведения</w:t>
            </w: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val="en-US"/>
              </w:rPr>
              <w:t xml:space="preserve"> о </w:t>
            </w: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val="en-US"/>
              </w:rPr>
              <w:t xml:space="preserve">правообладателе</w:t>
            </w: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val="en-US"/>
              </w:rPr>
              <w:t xml:space="preserve">, </w:t>
            </w: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val="en-US"/>
              </w:rPr>
              <w:t xml:space="preserve">адрес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169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Название, номер и дата охранного документа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169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Срок защиты на объект интеллектуальной собственности</w:t>
            </w:r>
          </w:p>
        </w:tc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/>
              <w:ind w:firstLine="169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4F4EF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Сведения о доверенных лицах правообладателя</w:t>
            </w:r>
          </w:p>
        </w:tc>
      </w:tr>
      <w:tr w:rsidTr="00090EAD">
        <w:trPr>
          <w:tblCellSpacing w:type="dxa" w:w="15"/>
        </w:trPr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</w:tbl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Примечание: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МКТУ – Международная классификация товаров и услуг;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ТН ВЭД ЕАЭС – Товарная номенклатура внешнеэкономической деятельности Евразийского экономического союза.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таблице заполняются следующие данные на государственном и русском языках: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(вид, изображение) объекта интеллектуальной собственности;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товаров, класс товаров по международной классификации товаров и услуг, согласно охранному документу, к которому относятся товары, подлежащие включению в реестр, код товаров по товарной номенклатуре внешнеэкономической деятельности Таможенного союза на уровне первых шести знаков;</w:t>
      </w:r>
      <w:r w:rsidR="00A4444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сведения о правообладателе (наименование организации с указанием организационно-правовой формы или фамилия, имя, отчество </w:t>
      </w:r>
      <w:r w:rsidR="00917CB6" w:rsidRPr="00917C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="00917C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физического лица, место нахождения, почтовый адрес, телефон, факс, электронный адрес);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название, номер и дата охранного документа;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срок защиты на объект интеллектуальной собственности, в течение которого правообладателю потребуется содействие органов государственных доходов в защите его прав;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сведения о доверенных лицах правообладателя, представляющих его интересы по доверенности либо на основании лицензионного договора (наименование юридического лица с указанием организационно-правовой формы или фамилия, имя, отчество </w:t>
      </w:r>
      <w:r w:rsidR="00917CB6" w:rsidRPr="00917C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="00917C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физического лица, место нахождения, почтовый адрес, телефон, факс, электронный адрес).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Согласен на использование сведений, составляющих охраняемую законом тайну, содержащуюся в </w:t>
      </w:r>
      <w:r w:rsidR="0070761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исключительно в рамках оказания государственной услуги </w:t>
      </w:r>
      <w:r w:rsidR="000615A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="000615AF" w:rsidRPr="000615AF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Включение объектов авторских прав и смежных прав, товарных знаков, знаков обслуживания, географических указаний и наименований мест происхождения товаров в таможенный реестр объектов</w:t>
      </w:r>
      <w:r w:rsidR="000615AF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 </w:t>
      </w:r>
      <w:r w:rsidR="000615AF" w:rsidRPr="000615AF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интеллектуальной </w:t>
      </w:r>
      <w:r w:rsidR="000615AF" w:rsidRPr="000615AF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собственности</w:t>
      </w:r>
      <w:r w:rsidR="000615AF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»</w:t>
      </w:r>
      <w:r w:rsidR="00E306C9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   </w:t>
      </w:r>
      <w:r w:rsidR="00E306C9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   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_.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 настоящему заявлению прилагаем: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1) документы, на 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 листах,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2) образцы товаров 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 штук,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3) электронный носитель 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 штук.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Дата подачи: ____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Фамилия, имя, отчество </w:t>
      </w:r>
      <w:r w:rsidR="00917CB6" w:rsidRPr="00917C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</w:t>
      </w:r>
      <w:r w:rsidR="00917CB6" w:rsidRPr="00917C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личность)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="00E306C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4F4EF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917C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Подпись ________________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CA5DB8"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footerReference w:type="first" r:id="rId19"/>
      <w:footerReference w:type="default" r:id="rId20"/>
      <w:pgSz w:orient="portrait" w:h="16838" w:w="11906"/>
      <w:pgMar w:gutter="0" w:footer="709" w:header="709" w:left="1418" w:bottom="1418" w:right="851" w:top="1418"/>
      <w:pgNumType w:start="114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5" o:spid="PowerPlusWaterMarkObject218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17573560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18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34D3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38D0">
          <w:rPr>
            <w:rFonts w:ascii="Times New Roman" w:hAnsi="Times New Roman" w:cs="Times New Roman"/>
            <w:noProof/>
            <w:sz w:val="24"/>
            <w:szCs w:val="24"/>
          </w:rPr>
          <w:t xml:space="preserve">121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7" o:spid="PowerPlusWaterMarkObject218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6C34D3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6C34D3"/>
    <w:rPr/>
  </w:style>
  <w:style w:type="paragraph" w:styleId="Footer">
    <w:name w:val="Footer"/>
    <w:basedOn w:val="Normal"/>
    <w:link w:val="НижнийколонтитулЗнак"/>
    <w:uiPriority w:val="99"/>
    <w:unhideWhenUsed/>
    <w:qFormat/>
    <w:rsid w:val="006C34D3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6C34D3"/>
    <w:rPr/>
  </w:style>
  <w:style w:type="character" w:styleId="CommentReference">
    <w:name w:val="Comment Reference"/>
    <w:basedOn w:val="DefaultParagraphFont"/>
    <w:uiPriority w:val="99"/>
    <w:semiHidden/>
    <w:unhideWhenUsed/>
    <w:rsid w:val="00CE17E8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CE17E8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CE17E8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CE17E8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CE17E8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0615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0615E7"/>
    <w:rPr>
      <w:rFonts w:ascii="Segoe UI" w:hAnsi="Segoe UI" w:cs="Segoe UI"/>
      <w:sz w:val="18"/>
      <w:szCs w:val="18"/>
    </w:rPr>
  </w:style>
  <w:style w:type="table" w:styleId="TableGrid">
    <w:name w:val="Table Grid"/>
    <w:basedOn w:val="NormalTable"/>
    <w:uiPriority w:val="59"/>
    <w:rsid w:val="007C3C5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41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1.xml"/>
    <Relationship Id="rId11" Type="http://schemas.openxmlformats.org/officeDocument/2006/relationships/footer" Target="footer2.xml"/>
    <Relationship Id="rId12" Type="http://schemas.openxmlformats.org/officeDocument/2006/relationships/footer" Target="footer3.xml"/>
    <Relationship Id="rId13" Type="http://schemas.openxmlformats.org/officeDocument/2006/relationships/theme" Target="theme/theme1.xml"/>
    <Relationship Id="rId14" Type="http://schemas.openxmlformats.org/officeDocument/2006/relationships/styles" Target="styles.xml"/>
    <Relationship Id="rId15" Type="http://schemas.openxmlformats.org/officeDocument/2006/relationships/webSettings" Target="webSettings.xml"/>
    <Relationship Id="rId16" Type="http://schemas.openxmlformats.org/officeDocument/2006/relationships/numbering" Target="numbering.xml"/>
    <Relationship Id="rId17" Type="http://schemas.openxmlformats.org/officeDocument/2006/relationships/fontTable" Target="fontTable.xml"/>
    <Relationship Id="rId18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10.61.42.188/rus/docs/Z1300000088#z19" TargetMode="External"/>
    <Relationship Id="rId4" Type="http://schemas.openxmlformats.org/officeDocument/2006/relationships/hyperlink" Target="http://10.61.42.188/rus/docs/Z1300000088#z68" TargetMode="External"/>
    <Relationship Id="rId5" Type="http://schemas.openxmlformats.org/officeDocument/2006/relationships/hyperlink" Target="http://10.61.42.188/rus/docs/Z1300000088#z9" TargetMode="External"/>
    <Relationship Id="rId6" Type="http://schemas.openxmlformats.org/officeDocument/2006/relationships/hyperlink" Target="http://10.61.42.188/rus/docs/K1700000123#z6905" TargetMode="Externa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9" Type="http://schemas.openxmlformats.org/officeDocument/2006/relationships/footer" Target="cover-footer.xml"/>
    <Relationship Id="rId20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2026-07-13T12:04:00Z</dcterms:created>
  <dc:creator>Абзалбек Гульмира Сундетбаевна</dc:creator>
  <lastModifiedBy>Жанат Камиева</lastModifiedBy>
  <dcterms:modified xsi:type="dcterms:W3CDTF">2026-07-23T05:56:00Z</dcterms:modified>
  <revision>9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3637</Words>
  <Characters>20734</Characters>
  <Application>Microsoft Office Word</Application>
  <DocSecurity>0</DocSecurity>
  <Lines>172</Lines>
  <Paragraphs>48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24323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13</Pages>
  <Words>3637</Words>
  <Characters>20734</Characters>
  <Application>Microsoft Office Word</Application>
  <DocSecurity>0</DocSecurity>
  <Lines>172</Lines>
  <Paragraphs>48</Paragraphs>
  <Company>SPecialiST RePack</Company>
  <CharactersWithSpaces>24323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2026-07-13T12:04:00Z</dcterms:created>
  <dc:creator>Абзалбек Гульмира Сундетбаевна</dc:creator>
  <lastModifiedBy>Жанат Камиева</lastModifiedBy>
  <dcterms:modified xsi:type="dcterms:W3CDTF">2026-07-23T05:56:00Z</dcterms:modified>
  <revision>9</revision>
</coreProperties>
</file>