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E34F3">
      <w:pPr>
        <w:ind w:firstLine="3373" w:firstLineChars="12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53E267B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Сатпаева» отдела образования город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Семей управления образования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области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Абай</w:t>
      </w:r>
      <w:r>
        <w:rPr>
          <w:rFonts w:ascii="Times New Roman" w:hAnsi="Times New Roman" w:cs="Times New Roman"/>
          <w:sz w:val="24"/>
          <w:szCs w:val="24"/>
        </w:rPr>
        <w:t xml:space="preserve"> объявляет конкурс на занятие вакантной должности  </w:t>
      </w:r>
      <w:r>
        <w:rPr>
          <w:rFonts w:ascii="Times New Roman" w:hAnsi="Times New Roman" w:cs="Times New Roman"/>
          <w:b/>
          <w:sz w:val="24"/>
          <w:szCs w:val="24"/>
        </w:rPr>
        <w:t>учител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ь</w:t>
      </w:r>
      <w:bookmarkStart w:id="12" w:name="_GoBack"/>
      <w:bookmarkEnd w:id="12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химии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часов) </w:t>
      </w:r>
      <w:r>
        <w:rPr>
          <w:rFonts w:ascii="Times New Roman" w:hAnsi="Times New Roman" w:cs="Times New Roman"/>
          <w:sz w:val="24"/>
          <w:szCs w:val="24"/>
        </w:rPr>
        <w:t xml:space="preserve">в классах </w:t>
      </w:r>
      <w:r>
        <w:rPr>
          <w:rFonts w:ascii="Times New Roman" w:hAnsi="Times New Roman" w:cs="Times New Roman"/>
          <w:b/>
          <w:bCs/>
          <w:sz w:val="24"/>
          <w:szCs w:val="24"/>
        </w:rPr>
        <w:t>с рус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обучения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7A3EFB9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10FCCF8D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Сроки проведения конкурса </w:t>
      </w:r>
      <w:r>
        <w:rPr>
          <w:rFonts w:hint="default" w:ascii="Times New Roman" w:hAnsi="Times New Roman"/>
          <w:sz w:val="24"/>
          <w:szCs w:val="24"/>
          <w:highlight w:val="none"/>
          <w:lang w:val="ru-RU"/>
        </w:rPr>
        <w:t>23</w:t>
      </w:r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>.</w:t>
      </w:r>
      <w:r>
        <w:rPr>
          <w:rFonts w:hint="default" w:ascii="Times New Roman" w:hAnsi="Times New Roman"/>
          <w:sz w:val="24"/>
          <w:szCs w:val="24"/>
          <w:highlight w:val="none"/>
          <w:lang w:val="ru-RU"/>
        </w:rPr>
        <w:t>10</w:t>
      </w:r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>.2026 - 04.</w:t>
      </w:r>
      <w:r>
        <w:rPr>
          <w:rFonts w:hint="default" w:ascii="Times New Roman" w:hAnsi="Times New Roman"/>
          <w:sz w:val="24"/>
          <w:szCs w:val="24"/>
          <w:highlight w:val="none"/>
          <w:lang w:val="ru-RU"/>
        </w:rPr>
        <w:t>1</w:t>
      </w:r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>1.2026</w:t>
      </w:r>
    </w:p>
    <w:p w14:paraId="2ADA11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67F3229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квалификации: </w:t>
      </w:r>
    </w:p>
    <w:p w14:paraId="19EBB23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50437A4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color w:val="000000"/>
          <w:spacing w:val="2"/>
          <w:lang w:val="kk-KZ"/>
        </w:rPr>
        <w:t>2</w:t>
      </w:r>
      <w:r>
        <w:rPr>
          <w:color w:val="000000"/>
          <w:spacing w:val="2"/>
        </w:rPr>
        <w:t xml:space="preserve"> лет, для педагога-эксперта – не менее </w:t>
      </w:r>
      <w:r>
        <w:rPr>
          <w:color w:val="000000"/>
          <w:spacing w:val="2"/>
          <w:lang w:val="kk-KZ"/>
        </w:rPr>
        <w:t>3</w:t>
      </w:r>
      <w:r>
        <w:rPr>
          <w:color w:val="000000"/>
          <w:spacing w:val="2"/>
        </w:rPr>
        <w:t xml:space="preserve"> лет, педагога-исследователя не менее </w:t>
      </w:r>
      <w:r>
        <w:rPr>
          <w:color w:val="000000"/>
          <w:spacing w:val="2"/>
          <w:lang w:val="kk-KZ"/>
        </w:rPr>
        <w:t>4</w:t>
      </w:r>
      <w:r>
        <w:rPr>
          <w:color w:val="000000"/>
          <w:spacing w:val="2"/>
        </w:rPr>
        <w:t xml:space="preserve"> лет.</w:t>
      </w:r>
    </w:p>
    <w:p w14:paraId="3407E69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Требования к квалификации с определением профессиональных компетенций:</w:t>
      </w:r>
    </w:p>
    <w:p w14:paraId="3FE5487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1) педагог(без категории):</w:t>
      </w:r>
    </w:p>
    <w:p w14:paraId="594A5B0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7E06645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306373B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5CDEE2D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2) педагог-модератор:</w:t>
      </w:r>
    </w:p>
    <w:p w14:paraId="7FED379F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требованиям, предъявляемым к квалификации "педагог", а также:</w:t>
      </w:r>
    </w:p>
    <w:p w14:paraId="47B5F7F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61FF8A9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3) педагог-эксперт:</w:t>
      </w:r>
    </w:p>
    <w:p w14:paraId="15B60AA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"педагог-модератор", а также:</w:t>
      </w:r>
    </w:p>
    <w:p w14:paraId="232A311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анализа организованной учебной деятельности;</w:t>
      </w:r>
    </w:p>
    <w:p w14:paraId="232C64B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5083D42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района/города, иметь участников олимпиад, конкурсов, соревнований на уровне района/города;</w:t>
      </w:r>
    </w:p>
    <w:p w14:paraId="4EA2A10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>      4) педагог-исследователь:</w:t>
      </w:r>
    </w:p>
    <w:p w14:paraId="2682BA0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"педагог-эксперт", а также:</w:t>
      </w:r>
    </w:p>
    <w:p w14:paraId="0FC0F3B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исследования урока и разработки инструментов оценивания;</w:t>
      </w:r>
    </w:p>
    <w:p w14:paraId="526BCDC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исследовательских навыков обучающихся;</w:t>
      </w:r>
    </w:p>
    <w:p w14:paraId="591EA5D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31DC2DD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4730151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05C6AC3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педагог-мастер:</w:t>
      </w:r>
    </w:p>
    <w:p w14:paraId="35813C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"педагог-исследователь", а также:</w:t>
      </w:r>
    </w:p>
    <w:p w14:paraId="7F14952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63EE0FF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навыков научного проектирования;</w:t>
      </w:r>
    </w:p>
    <w:p w14:paraId="0D80C6C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5F0E888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2A0BCC7F">
      <w:pPr>
        <w:pStyle w:val="5"/>
        <w:shd w:val="clear" w:color="auto" w:fill="FFFFFF"/>
        <w:spacing w:before="0" w:beforeAutospacing="0" w:after="36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  <w:lang w:val="kk-KZ"/>
        </w:rPr>
        <w:t>Учитель должен знать</w:t>
      </w:r>
      <w:r>
        <w:rPr>
          <w:b/>
          <w:color w:val="000000"/>
          <w:spacing w:val="2"/>
        </w:rPr>
        <w:t>:</w:t>
      </w:r>
    </w:p>
    <w:p w14:paraId="06D428D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bookmarkStart w:id="0" w:name="z1734"/>
      <w:bookmarkEnd w:id="0"/>
      <w:r>
        <w:rPr>
          <w:color w:val="000000"/>
          <w:spacing w:val="2"/>
        </w:rPr>
        <w:t>      </w:t>
      </w:r>
      <w:r>
        <w:fldChar w:fldCharType="begin"/>
      </w:r>
      <w:r>
        <w:instrText xml:space="preserve"> HYPERLINK "https://adilet.zan.kz/rus/docs/K950001000_" \l "z67" </w:instrText>
      </w:r>
      <w:r>
        <w:fldChar w:fldCharType="separate"/>
      </w:r>
      <w:r>
        <w:rPr>
          <w:rStyle w:val="4"/>
          <w:color w:val="073A5E"/>
          <w:spacing w:val="2"/>
        </w:rPr>
        <w:t>Конституцию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 </w:t>
      </w:r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4"/>
          <w:color w:val="073A5E"/>
          <w:spacing w:val="2"/>
        </w:rPr>
        <w:t>Трудовой Кодекс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4"/>
          <w:color w:val="073A5E"/>
          <w:spacing w:val="2"/>
        </w:rPr>
        <w:t>Об образовании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4"/>
          <w:color w:val="073A5E"/>
          <w:spacing w:val="2"/>
        </w:rPr>
        <w:t>О статусе педагога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4"/>
          <w:color w:val="073A5E"/>
          <w:spacing w:val="2"/>
        </w:rPr>
        <w:t>О противодействии коррупции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"https://adilet.zan.kz/rus/docs/Z970000151_" \l "z1" </w:instrText>
      </w:r>
      <w:r>
        <w:fldChar w:fldCharType="separate"/>
      </w:r>
      <w:r>
        <w:rPr>
          <w:rStyle w:val="4"/>
          <w:color w:val="073A5E"/>
          <w:spacing w:val="2"/>
        </w:rPr>
        <w:t>О языках в Республике Казахстан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3CB7BB3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содержание учебного предмета, учебно-воспитательного процесса, методики преподавания и оценивания;</w:t>
      </w:r>
    </w:p>
    <w:p w14:paraId="6C9D920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педагогику и психологию;</w:t>
      </w:r>
    </w:p>
    <w:p w14:paraId="7F00140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методику преподавания предмета, воспитательной работы, средства обучения и их дидактические возможности;</w:t>
      </w:r>
    </w:p>
    <w:p w14:paraId="7D70D68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-  требования к оборудованию учебных кабинетов и подсобных помещений;</w:t>
      </w:r>
    </w:p>
    <w:p w14:paraId="305C1E5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основы права и научной организации труда, экономики;</w:t>
      </w:r>
    </w:p>
    <w:p w14:paraId="2E11525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правила по безопасности и охране труда, противопожарной защиты, санитарные правила и нормы.</w:t>
      </w:r>
    </w:p>
    <w:p w14:paraId="240C797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p w14:paraId="121EF93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49A14C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55741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F68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z463"/>
            <w:bookmarkEnd w:id="1"/>
          </w:p>
          <w:p w14:paraId="466D20F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B17FB3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E66A16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76F08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EFEAF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2612F3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EA7A6E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824AE0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70CE2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FC0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D0A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Форма</w:t>
            </w:r>
          </w:p>
        </w:tc>
      </w:tr>
      <w:tr w14:paraId="0D2DC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0AF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C0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объявивший конкурс)</w:t>
            </w:r>
          </w:p>
        </w:tc>
      </w:tr>
    </w:tbl>
    <w:p w14:paraId="35BB3EA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13136C4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6A6B8B1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2536B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29CE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4" w:name="z471"/>
            <w:bookmarkEnd w:id="4"/>
            <w:bookmarkStart w:id="5" w:name="z472"/>
            <w:bookmarkEnd w:id="5"/>
            <w:bookmarkStart w:id="6" w:name="z470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AB4B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98EA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14:paraId="00166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3CF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8902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F21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Скачать</w:t>
            </w:r>
          </w:p>
        </w:tc>
      </w:tr>
    </w:tbl>
    <w:p w14:paraId="413D227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718D04E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FE5420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523C30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2A7DA6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471ECE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6D7833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DDAC8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2AA2383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06C772D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7E14F6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775942E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697D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2E6AA57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8246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2C439DD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Должностные обязанности учителя</w:t>
      </w:r>
    </w:p>
    <w:p w14:paraId="26E8075C">
      <w:pPr>
        <w:spacing w:after="0"/>
        <w:rPr>
          <w:rFonts w:ascii="Times New Roman" w:hAnsi="Times New Roman"/>
          <w:sz w:val="24"/>
          <w:szCs w:val="24"/>
        </w:rPr>
      </w:pPr>
    </w:p>
    <w:p w14:paraId="720D6EA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выполняет следующее должностные обязанности: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2.3. В своей работе по предмету использует разнообразные приемы, методы и средства обучения. Реализует образовательные программы.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2.4. Отвечает за выполнение приказов «Об охране труда и соблюдении правил техники безопасности» и «Об обеспечении пожарной безопасности»: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безопасное проведение образовательного процесса;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принятие мер по оказанию доврачебной помощи пострадавшему, оперативное извещение руководства о несчастном случае;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организацию изучения учащимися (воспитанниками) правил по охране труда, дорожного движения, поведения в быту и т.п.;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осуществление контроля за соблюдением правил (инструкций) по охране труда.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формативное оценивание в электронный журнал. 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2.6. Работает в экзаменационной комиссии по итоговой аттестации обучающихся.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2.7. Допускает в соответствии с Уставом учреждения администрацию школы на свои уроки в целях контроля за работой.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2.8. Заменяет уроки отсутствующих учителей по распоряжению администрации.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2.9. Осуществляет связь с родителями обучающихся (или их законными представителями).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2.13. Проходит периодически бесплатные медицинские обследования.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2.14. Соблюдает этические нормы поведения, является примером для учащихся, воспитанников.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2.15. Учителю запрещается: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изменять по своему усмотрению расписание занятий;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отменять, удлинять или сокращать продолжительность уроков (занятий) и перемен между ними;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удалять учащегося с урока;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курить в помещении школы.</w:t>
      </w:r>
    </w:p>
    <w:p w14:paraId="7E11F472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14142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77"/>
        <w:gridCol w:w="3465"/>
      </w:tblGrid>
      <w:tr w14:paraId="3C330CAB">
        <w:trPr>
          <w:gridAfter w:val="1"/>
          <w:wAfter w:w="3420" w:type="dxa"/>
          <w:tblCellSpacing w:w="15" w:type="dxa"/>
        </w:trPr>
        <w:tc>
          <w:tcPr>
            <w:tcW w:w="10632" w:type="dxa"/>
            <w:vAlign w:val="center"/>
          </w:tcPr>
          <w:p w14:paraId="03DE5C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3BAEDC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632" w:type="dxa"/>
            <w:vAlign w:val="center"/>
          </w:tcPr>
          <w:p w14:paraId="75547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6F5FF7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8" w:name="z479"/>
            <w:bookmarkEnd w:id="8"/>
          </w:p>
        </w:tc>
      </w:tr>
    </w:tbl>
    <w:p w14:paraId="522B824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C27E4A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9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61652AB2">
      <w:pPr>
        <w:spacing w:after="0" w:line="259" w:lineRule="auto"/>
        <w:rPr>
          <w:rFonts w:ascii="Times New Roman" w:hAnsi="Times New Roman" w:cs="Times New Roman"/>
        </w:rPr>
      </w:pPr>
    </w:p>
    <w:bookmarkEnd w:id="9"/>
    <w:tbl>
      <w:tblPr>
        <w:tblStyle w:val="3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8453"/>
      </w:tblGrid>
      <w:tr w14:paraId="54D7D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8D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8B35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22C3AA30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6"/>
              <w:tblW w:w="4593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2"/>
              <w:gridCol w:w="2572"/>
              <w:gridCol w:w="2485"/>
              <w:gridCol w:w="2793"/>
            </w:tblGrid>
            <w:tr w14:paraId="675DB0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96C1B9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328" w:type="pct"/>
                </w:tcPr>
                <w:p w14:paraId="25C35E5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1787" w:type="pct"/>
                </w:tcPr>
                <w:p w14:paraId="380BAD9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1606" w:type="pct"/>
                </w:tcPr>
                <w:p w14:paraId="11F428E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5FA0A6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F66506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328" w:type="pct"/>
                </w:tcPr>
                <w:p w14:paraId="01BB7E8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1787" w:type="pct"/>
                </w:tcPr>
                <w:p w14:paraId="3F2E7FD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70636C8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154ACF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0ACB63F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328" w:type="pct"/>
                </w:tcPr>
                <w:p w14:paraId="7E21235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1787" w:type="pct"/>
                </w:tcPr>
                <w:p w14:paraId="250CBE9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445829D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650F6A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4956F5E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328" w:type="pct"/>
                </w:tcPr>
                <w:p w14:paraId="4566507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1787" w:type="pct"/>
                </w:tcPr>
                <w:p w14:paraId="5B3F601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1606" w:type="pct"/>
                </w:tcPr>
                <w:p w14:paraId="32575BD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3FC309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5A295D2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328" w:type="pct"/>
                </w:tcPr>
                <w:p w14:paraId="6901888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1787" w:type="pct"/>
                </w:tcPr>
                <w:p w14:paraId="74427A4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1606" w:type="pct"/>
                </w:tcPr>
                <w:p w14:paraId="064581C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121C7D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84" w:hRule="atLeast"/>
              </w:trPr>
              <w:tc>
                <w:tcPr>
                  <w:tcW w:w="279" w:type="pct"/>
                </w:tcPr>
                <w:p w14:paraId="33957C2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328" w:type="pct"/>
                </w:tcPr>
                <w:p w14:paraId="25F6F0C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1787" w:type="pct"/>
                </w:tcPr>
                <w:p w14:paraId="2630B33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1606" w:type="pct"/>
                </w:tcPr>
                <w:p w14:paraId="0BD4768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4B9FC8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3" w:hRule="atLeast"/>
              </w:trPr>
              <w:tc>
                <w:tcPr>
                  <w:tcW w:w="279" w:type="pct"/>
                </w:tcPr>
                <w:p w14:paraId="7319D3C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328" w:type="pct"/>
                </w:tcPr>
                <w:p w14:paraId="2FD06FF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1787" w:type="pct"/>
                </w:tcPr>
                <w:p w14:paraId="2A5C98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1606" w:type="pct"/>
                </w:tcPr>
                <w:p w14:paraId="007350F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4DC93A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7518EAC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328" w:type="pct"/>
                </w:tcPr>
                <w:p w14:paraId="08D0481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1787" w:type="pct"/>
                </w:tcPr>
                <w:p w14:paraId="1840301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1606" w:type="pct"/>
                </w:tcPr>
                <w:p w14:paraId="33435C4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5DC82C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D59F2B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328" w:type="pct"/>
                </w:tcPr>
                <w:p w14:paraId="4B23636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1787" w:type="pct"/>
                </w:tcPr>
                <w:p w14:paraId="19F9CC0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1606" w:type="pct"/>
                </w:tcPr>
                <w:p w14:paraId="39D65D7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252B21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75" w:hRule="atLeast"/>
              </w:trPr>
              <w:tc>
                <w:tcPr>
                  <w:tcW w:w="279" w:type="pct"/>
                </w:tcPr>
                <w:p w14:paraId="329F86B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328" w:type="pct"/>
                </w:tcPr>
                <w:p w14:paraId="57F6270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1787" w:type="pct"/>
                </w:tcPr>
                <w:p w14:paraId="7A65782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1606" w:type="pct"/>
                </w:tcPr>
                <w:p w14:paraId="04750E9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7B9811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40586E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328" w:type="pct"/>
                </w:tcPr>
                <w:p w14:paraId="0308D02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1787" w:type="pct"/>
                </w:tcPr>
                <w:p w14:paraId="722F2AC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1606" w:type="pct"/>
                </w:tcPr>
                <w:p w14:paraId="223213F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53FE0C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2A8FC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328" w:type="pct"/>
                </w:tcPr>
                <w:p w14:paraId="1D3AEFF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1787" w:type="pct"/>
                </w:tcPr>
                <w:p w14:paraId="61866C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1606" w:type="pct"/>
                </w:tcPr>
                <w:p w14:paraId="1A56187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440FCC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550048E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328" w:type="pct"/>
                </w:tcPr>
                <w:p w14:paraId="7F28977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1787" w:type="pct"/>
                </w:tcPr>
                <w:p w14:paraId="69E22D1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1606" w:type="pct"/>
                </w:tcPr>
                <w:p w14:paraId="3CED8B4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013F94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</w:trPr>
              <w:tc>
                <w:tcPr>
                  <w:tcW w:w="1607" w:type="pct"/>
                  <w:gridSpan w:val="2"/>
                </w:tcPr>
                <w:p w14:paraId="2965C1B5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1787" w:type="pct"/>
                </w:tcPr>
                <w:p w14:paraId="0FD906E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606" w:type="pct"/>
                </w:tcPr>
                <w:p w14:paraId="3587826E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0CD097">
            <w:pPr>
              <w:spacing w:after="160" w:line="259" w:lineRule="auto"/>
              <w:rPr>
                <w:lang w:val="kk-KZ"/>
              </w:rPr>
            </w:pPr>
            <w:bookmarkStart w:id="10" w:name="z638"/>
            <w:bookmarkEnd w:id="10"/>
            <w:bookmarkStart w:id="11" w:name="z637"/>
            <w:bookmarkEnd w:id="11"/>
          </w:p>
          <w:p w14:paraId="11ECBD28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F2FB329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8BEB52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D04BEAC"/>
    <w:sectPr>
      <w:pgSz w:w="11906" w:h="16838"/>
      <w:pgMar w:top="560" w:right="906" w:bottom="1440" w:left="10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704BA"/>
    <w:rsid w:val="2AFB29A4"/>
    <w:rsid w:val="4B9C41C5"/>
    <w:rsid w:val="5D152F50"/>
    <w:rsid w:val="5FD47C52"/>
    <w:rsid w:val="6C6C75BB"/>
    <w:rsid w:val="7D89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1268</Words>
  <Characters>10396</Characters>
  <Lines>0</Lines>
  <Paragraphs>0</Paragraphs>
  <TotalTime>3</TotalTime>
  <ScaleCrop>false</ScaleCrop>
  <LinksUpToDate>false</LinksUpToDate>
  <CharactersWithSpaces>11821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2024-04-04T03:21:00Z</dcterms:created>
  <dc:creator>Admin</dc:creator>
  <cp:lastModifiedBy>мерей сергазино�</cp:lastModifiedBy>
  <dcterms:modified xsi:type="dcterms:W3CDTF">2026-10-23T12:15:02Z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E14F1A9B56074A4C90197782BD224726_13</vt:lpwstr>
  </property>
  <property fmtid="{D5CDD505-2E9C-101B-9397-08002B2CF9AE}" pid="4" name="KSOTemplateDocerSaveRecord">
    <vt:lpwstr>eyJoZGlkIjoiZjMzM2FjYzllZjlhOWQ0NDNmN2VkY2JmNmNmYzI0NzIiLCJ1c2VySWQiOiI1Mzc3OTA2OTI1NDY0In0=</vt:lpwstr>
  </property>
</Properties>
</file>