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EE5FF" w14:textId="77777777" w:rsidR="00061ACA" w:rsidRDefault="00061ACA" w:rsidP="00061ACA">
      <w:pPr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061ACA">
        <w:rPr>
          <w:rFonts w:ascii="Arial" w:hAnsi="Arial" w:cs="Arial"/>
          <w:b/>
          <w:bCs/>
          <w:sz w:val="28"/>
          <w:szCs w:val="28"/>
          <w:lang w:val="ru-RU"/>
        </w:rPr>
        <w:t>Итоги и достижения в сфере здравоохранения города Шымкента за 9 месяцев 2026 года</w:t>
      </w:r>
    </w:p>
    <w:p w14:paraId="4BA501E0" w14:textId="3930FD36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1. В целях оказания населению качественной экстренной медицинской помощи в 2025–2026 годах для службы скорой помощи приобретено </w:t>
      </w:r>
      <w:r>
        <w:rPr>
          <w:rFonts w:ascii="Arial" w:hAnsi="Arial" w:cs="Arial"/>
          <w:sz w:val="28"/>
          <w:szCs w:val="28"/>
          <w:lang w:val="ru-RU"/>
        </w:rPr>
        <w:t xml:space="preserve">           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65 специализированных автомобилей. Автопарк скорой помощи обновлён на 54,2%. Для обеспечения безопасности сотрудников станции скорой медицинской помощи введены в эксплуатацию </w:t>
      </w:r>
      <w:r>
        <w:rPr>
          <w:rFonts w:ascii="Arial" w:hAnsi="Arial" w:cs="Arial"/>
          <w:sz w:val="28"/>
          <w:szCs w:val="28"/>
          <w:lang w:val="ru-RU"/>
        </w:rPr>
        <w:t xml:space="preserve">                    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240 </w:t>
      </w:r>
      <w:proofErr w:type="spellStart"/>
      <w:r w:rsidRPr="00FF37AD">
        <w:rPr>
          <w:rFonts w:ascii="Arial" w:hAnsi="Arial" w:cs="Arial"/>
          <w:sz w:val="28"/>
          <w:szCs w:val="28"/>
          <w:lang w:val="ru-RU"/>
        </w:rPr>
        <w:t>видеожетонов</w:t>
      </w:r>
      <w:proofErr w:type="spellEnd"/>
      <w:r w:rsidRPr="00FF37AD">
        <w:rPr>
          <w:rFonts w:ascii="Arial" w:hAnsi="Arial" w:cs="Arial"/>
          <w:sz w:val="28"/>
          <w:szCs w:val="28"/>
          <w:lang w:val="ru-RU"/>
        </w:rPr>
        <w:t>.</w:t>
      </w:r>
    </w:p>
    <w:p w14:paraId="1445BD5A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2. В 16 школах открыты стоматологические кабинеты и обеспечены необходимым оборудованием.</w:t>
      </w:r>
    </w:p>
    <w:p w14:paraId="527DEA67" w14:textId="7994CC80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3. С помощью карт </w:t>
      </w:r>
      <w:r w:rsidRPr="00FF37AD">
        <w:rPr>
          <w:rFonts w:ascii="Arial" w:hAnsi="Arial" w:cs="Arial"/>
          <w:sz w:val="28"/>
          <w:szCs w:val="28"/>
        </w:rPr>
        <w:t>Yandex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 появилась возможность в режиме онлайн отслеживать местонахождение автомобиля скорой помощи. </w:t>
      </w:r>
      <w:r>
        <w:rPr>
          <w:rFonts w:ascii="Arial" w:hAnsi="Arial" w:cs="Arial"/>
          <w:sz w:val="28"/>
          <w:szCs w:val="28"/>
          <w:lang w:val="ru-RU"/>
        </w:rPr>
        <w:t xml:space="preserve">                                    </w:t>
      </w:r>
      <w:r w:rsidRPr="00FF37AD">
        <w:rPr>
          <w:rFonts w:ascii="Arial" w:hAnsi="Arial" w:cs="Arial"/>
          <w:sz w:val="28"/>
          <w:szCs w:val="28"/>
          <w:lang w:val="ru-RU"/>
        </w:rPr>
        <w:t>В настоящее время эта функция подключена к бригадам, обслуживающим вызовы 1-й категории. В дальнейшем планируется подключить бригады, обслуживающие вызовы 2-й и 3-й категорий.</w:t>
      </w:r>
    </w:p>
    <w:p w14:paraId="31B0F91F" w14:textId="1DAB7312" w:rsid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4. Для 250 специалистов проведены мастер-классы по 8 темам в рамках программы наставничества</w:t>
      </w:r>
      <w:r>
        <w:rPr>
          <w:rFonts w:ascii="Arial" w:hAnsi="Arial" w:cs="Arial"/>
          <w:sz w:val="28"/>
          <w:szCs w:val="28"/>
          <w:lang w:val="ru-RU"/>
        </w:rPr>
        <w:t xml:space="preserve">. </w:t>
      </w:r>
      <w:r w:rsidRPr="00FF37AD">
        <w:rPr>
          <w:rFonts w:ascii="Arial" w:hAnsi="Arial" w:cs="Arial"/>
          <w:sz w:val="28"/>
          <w:szCs w:val="28"/>
          <w:lang w:val="ru-RU"/>
        </w:rPr>
        <w:t>33 специалиста повысили квалификацию в Литве, 2 — в Республике Беларусь, 19 — в Российской Федерации.</w:t>
      </w:r>
    </w:p>
    <w:p w14:paraId="7B10AF45" w14:textId="6BA846CC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5. В городе Шымкенте прошли «Дни Медицинского центра Управления делами Президента Республики Казахстан». Мероприятие направлено на оказание жителям города современной медицинской помощи.</w:t>
      </w:r>
    </w:p>
    <w:p w14:paraId="4A20E818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6. В городской клинической больнице № 1 города Шымкента успешно выполнена 256-я трансплантация почки.</w:t>
      </w:r>
    </w:p>
    <w:p w14:paraId="6B74CEA3" w14:textId="2BEE339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7. Впервые в онкологическом центре города Шымкента успешно проведена операция по резекции бифуркации трахеи.</w:t>
      </w:r>
    </w:p>
    <w:p w14:paraId="7B282EF5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8. В Шымкентском городском многопрофильном онкологическом центре впервые двум пациентам выполнены лапароскопические </w:t>
      </w:r>
      <w:proofErr w:type="spellStart"/>
      <w:r w:rsidRPr="00FF37AD">
        <w:rPr>
          <w:rFonts w:ascii="Arial" w:hAnsi="Arial" w:cs="Arial"/>
          <w:sz w:val="28"/>
          <w:szCs w:val="28"/>
          <w:lang w:val="ru-RU"/>
        </w:rPr>
        <w:t>панкреатодуоденальные</w:t>
      </w:r>
      <w:proofErr w:type="spellEnd"/>
      <w:r w:rsidRPr="00FF37AD">
        <w:rPr>
          <w:rFonts w:ascii="Arial" w:hAnsi="Arial" w:cs="Arial"/>
          <w:sz w:val="28"/>
          <w:szCs w:val="28"/>
          <w:lang w:val="ru-RU"/>
        </w:rPr>
        <w:t xml:space="preserve"> операции, а также проведена трансплантация костного мозга. Внедрены современные малоинвазивные методы лечения; ежегодно проводятся международные мастер-классы с участием специалистов более чем из 10 стран. Кроме того, метод </w:t>
      </w:r>
      <w:proofErr w:type="spellStart"/>
      <w:r w:rsidRPr="00FF37AD">
        <w:rPr>
          <w:rFonts w:ascii="Arial" w:hAnsi="Arial" w:cs="Arial"/>
          <w:sz w:val="28"/>
          <w:szCs w:val="28"/>
          <w:lang w:val="ru-RU"/>
        </w:rPr>
        <w:lastRenderedPageBreak/>
        <w:t>криоабляции</w:t>
      </w:r>
      <w:proofErr w:type="spellEnd"/>
      <w:r w:rsidRPr="00FF37AD">
        <w:rPr>
          <w:rFonts w:ascii="Arial" w:hAnsi="Arial" w:cs="Arial"/>
          <w:sz w:val="28"/>
          <w:szCs w:val="28"/>
          <w:lang w:val="ru-RU"/>
        </w:rPr>
        <w:t xml:space="preserve"> впервые применён для лечения опухолей почки; малоинвазивное лечение проведено 8 пациентам.</w:t>
      </w:r>
    </w:p>
    <w:p w14:paraId="4F9E7500" w14:textId="586B925B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9. Открыты 4 центра ЧКВ </w:t>
      </w:r>
      <w:r w:rsidRPr="00061ACA">
        <w:rPr>
          <w:rFonts w:ascii="Arial" w:hAnsi="Arial" w:cs="Arial"/>
          <w:i/>
          <w:iCs/>
          <w:lang w:val="ru-RU"/>
        </w:rPr>
        <w:t>(Центр сердца-2, «</w:t>
      </w:r>
      <w:proofErr w:type="spellStart"/>
      <w:r w:rsidRPr="00061ACA">
        <w:rPr>
          <w:rFonts w:ascii="Arial" w:hAnsi="Arial" w:cs="Arial"/>
          <w:i/>
          <w:iCs/>
          <w:lang w:val="ru-RU"/>
        </w:rPr>
        <w:t>Хадиша</w:t>
      </w:r>
      <w:proofErr w:type="spellEnd"/>
      <w:r w:rsidRPr="00061ACA">
        <w:rPr>
          <w:rFonts w:ascii="Arial" w:hAnsi="Arial" w:cs="Arial"/>
          <w:i/>
          <w:iCs/>
          <w:lang w:val="ru-RU"/>
        </w:rPr>
        <w:t>», «</w:t>
      </w:r>
      <w:proofErr w:type="spellStart"/>
      <w:r w:rsidRPr="00061ACA">
        <w:rPr>
          <w:rFonts w:ascii="Arial" w:hAnsi="Arial" w:cs="Arial"/>
          <w:i/>
          <w:iCs/>
          <w:lang w:val="ru-RU"/>
        </w:rPr>
        <w:t>Кардиомед</w:t>
      </w:r>
      <w:proofErr w:type="spellEnd"/>
      <w:r w:rsidRPr="00061ACA">
        <w:rPr>
          <w:rFonts w:ascii="Arial" w:hAnsi="Arial" w:cs="Arial"/>
          <w:i/>
          <w:iCs/>
          <w:lang w:val="ru-RU"/>
        </w:rPr>
        <w:t xml:space="preserve">») 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и </w:t>
      </w:r>
      <w:r w:rsidR="00061ACA">
        <w:rPr>
          <w:rFonts w:ascii="Arial" w:hAnsi="Arial" w:cs="Arial"/>
          <w:sz w:val="28"/>
          <w:szCs w:val="28"/>
          <w:lang w:val="ru-RU"/>
        </w:rPr>
        <w:t xml:space="preserve">                  </w:t>
      </w:r>
      <w:r w:rsidRPr="00FF37AD">
        <w:rPr>
          <w:rFonts w:ascii="Arial" w:hAnsi="Arial" w:cs="Arial"/>
          <w:sz w:val="28"/>
          <w:szCs w:val="28"/>
          <w:lang w:val="ru-RU"/>
        </w:rPr>
        <w:t>14 центров компетенций.</w:t>
      </w:r>
    </w:p>
    <w:p w14:paraId="0CFB4E8E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10. В рамках проекта «Социальный кошелёк» из 857 280 рецептов исполнено 700 733, что составляет 81,7% от плана </w:t>
      </w:r>
      <w:r w:rsidRPr="00061ACA">
        <w:rPr>
          <w:rFonts w:ascii="Arial" w:hAnsi="Arial" w:cs="Arial"/>
          <w:i/>
          <w:iCs/>
          <w:lang w:val="ru-RU"/>
        </w:rPr>
        <w:t>(Астана — 62,5%, Алматы — 75,3%).</w:t>
      </w:r>
      <w:r w:rsidRPr="00061ACA">
        <w:rPr>
          <w:rFonts w:ascii="Arial" w:hAnsi="Arial" w:cs="Arial"/>
          <w:lang w:val="ru-RU"/>
        </w:rPr>
        <w:t xml:space="preserve"> 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В рамках системы маркировки и прослеживаемости лекарственных средств принято 7 938 821 маркированное лекарственное средство, из них 6 801 501 </w:t>
      </w:r>
      <w:r w:rsidRPr="00061ACA">
        <w:rPr>
          <w:rFonts w:ascii="Arial" w:hAnsi="Arial" w:cs="Arial"/>
          <w:i/>
          <w:iCs/>
          <w:lang w:val="ru-RU"/>
        </w:rPr>
        <w:t>(85,7%)</w:t>
      </w:r>
      <w:r w:rsidRPr="00061ACA">
        <w:rPr>
          <w:rFonts w:ascii="Arial" w:hAnsi="Arial" w:cs="Arial"/>
          <w:lang w:val="ru-RU"/>
        </w:rPr>
        <w:t xml:space="preserve"> </w:t>
      </w:r>
      <w:r w:rsidRPr="00FF37AD">
        <w:rPr>
          <w:rFonts w:ascii="Arial" w:hAnsi="Arial" w:cs="Arial"/>
          <w:sz w:val="28"/>
          <w:szCs w:val="28"/>
          <w:lang w:val="ru-RU"/>
        </w:rPr>
        <w:t>использовано и выведено из оборота.</w:t>
      </w:r>
    </w:p>
    <w:p w14:paraId="200150FD" w14:textId="3A326756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11. В 2026 году подразделения «Госпитальная фармация» открыты в </w:t>
      </w:r>
      <w:r w:rsidR="00061ACA">
        <w:rPr>
          <w:rFonts w:ascii="Arial" w:hAnsi="Arial" w:cs="Arial"/>
          <w:sz w:val="28"/>
          <w:szCs w:val="28"/>
          <w:lang w:val="ru-RU"/>
        </w:rPr>
        <w:t xml:space="preserve">                    </w:t>
      </w:r>
      <w:r w:rsidRPr="00FF37AD">
        <w:rPr>
          <w:rFonts w:ascii="Arial" w:hAnsi="Arial" w:cs="Arial"/>
          <w:sz w:val="28"/>
          <w:szCs w:val="28"/>
          <w:lang w:val="ru-RU"/>
        </w:rPr>
        <w:t>4 медицинских организациях; общее количество организаций, оказывающих такие услуги, достигло 12.</w:t>
      </w:r>
    </w:p>
    <w:p w14:paraId="6D8CC49C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12. Для двух медицинских организаций — городской детской клинической больницы и многопрофильной больницы с онкологическим центром — приобретены и введены в эксплуатацию современные аппараты компьютерной томографии (КТ).</w:t>
      </w:r>
    </w:p>
    <w:p w14:paraId="4C5F988C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13. Из 91 медицинской организации 66 прошли национальную аккредитацию (73%).</w:t>
      </w:r>
    </w:p>
    <w:p w14:paraId="0A6C00B7" w14:textId="592ABFB1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14. В рамках оказания высокотехнологичной медицинской помощи в </w:t>
      </w:r>
      <w:r w:rsidR="00061ACA">
        <w:rPr>
          <w:rFonts w:ascii="Arial" w:hAnsi="Arial" w:cs="Arial"/>
          <w:sz w:val="28"/>
          <w:szCs w:val="28"/>
          <w:lang w:val="ru-RU"/>
        </w:rPr>
        <w:t xml:space="preserve">                </w:t>
      </w:r>
      <w:r w:rsidRPr="00FF37AD">
        <w:rPr>
          <w:rFonts w:ascii="Arial" w:hAnsi="Arial" w:cs="Arial"/>
          <w:sz w:val="28"/>
          <w:szCs w:val="28"/>
        </w:rPr>
        <w:t>III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 квартале 2026 года выполнено в общей сложности 429 операций.</w:t>
      </w:r>
    </w:p>
    <w:p w14:paraId="6C641564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15. В городском родильном доме открыты подразделения «Клиника одного дня» и «Неонатальная хирургия»; в городской клинической детской больнице — «Детская кардиохирургия».</w:t>
      </w:r>
    </w:p>
    <w:p w14:paraId="56957DE9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>16. Продолжается работа по внедрению искусственного интеллекта в систему здравоохранения. Совместно с АО «Казахтелеком» внедрены 4 цифровых проекта: смарт-</w:t>
      </w:r>
      <w:proofErr w:type="spellStart"/>
      <w:r w:rsidRPr="00FF37AD">
        <w:rPr>
          <w:rFonts w:ascii="Arial" w:hAnsi="Arial" w:cs="Arial"/>
          <w:sz w:val="28"/>
          <w:szCs w:val="28"/>
          <w:lang w:val="ru-RU"/>
        </w:rPr>
        <w:t>видеожетоны</w:t>
      </w:r>
      <w:proofErr w:type="spellEnd"/>
      <w:r w:rsidRPr="00FF37AD">
        <w:rPr>
          <w:rFonts w:ascii="Arial" w:hAnsi="Arial" w:cs="Arial"/>
          <w:sz w:val="28"/>
          <w:szCs w:val="28"/>
          <w:lang w:val="ru-RU"/>
        </w:rPr>
        <w:t>, телемедицина, видеонаблюдение в стационаре и «холодовая цепь».</w:t>
      </w:r>
    </w:p>
    <w:p w14:paraId="400C32BB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t xml:space="preserve">17. Система </w:t>
      </w:r>
      <w:r w:rsidRPr="00FF37AD">
        <w:rPr>
          <w:rFonts w:ascii="Arial" w:hAnsi="Arial" w:cs="Arial"/>
          <w:sz w:val="28"/>
          <w:szCs w:val="28"/>
        </w:rPr>
        <w:t>CEREBRA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 </w:t>
      </w:r>
      <w:r w:rsidRPr="00FF37AD">
        <w:rPr>
          <w:rFonts w:ascii="Arial" w:hAnsi="Arial" w:cs="Arial"/>
          <w:sz w:val="28"/>
          <w:szCs w:val="28"/>
        </w:rPr>
        <w:t>AI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 — современное решение для раннего выявления признаков инсульта с помощью компьютерной томографии. В настоящее время система внедрена в городской больнице № 2.</w:t>
      </w:r>
    </w:p>
    <w:p w14:paraId="2F02F6AB" w14:textId="77777777" w:rsidR="00FF37AD" w:rsidRPr="00FF37AD" w:rsidRDefault="00FF37AD" w:rsidP="00FF37AD">
      <w:pPr>
        <w:jc w:val="both"/>
        <w:rPr>
          <w:rFonts w:ascii="Arial" w:hAnsi="Arial" w:cs="Arial"/>
          <w:sz w:val="28"/>
          <w:szCs w:val="28"/>
          <w:lang w:val="ru-RU"/>
        </w:rPr>
      </w:pPr>
      <w:r w:rsidRPr="00FF37AD">
        <w:rPr>
          <w:rFonts w:ascii="Arial" w:hAnsi="Arial" w:cs="Arial"/>
          <w:sz w:val="28"/>
          <w:szCs w:val="28"/>
          <w:lang w:val="ru-RU"/>
        </w:rPr>
        <w:lastRenderedPageBreak/>
        <w:t xml:space="preserve">18. Система </w:t>
      </w:r>
      <w:r w:rsidRPr="00FF37AD">
        <w:rPr>
          <w:rFonts w:ascii="Arial" w:hAnsi="Arial" w:cs="Arial"/>
          <w:sz w:val="28"/>
          <w:szCs w:val="28"/>
        </w:rPr>
        <w:t>PACS</w:t>
      </w:r>
      <w:r w:rsidRPr="00FF37AD">
        <w:rPr>
          <w:rFonts w:ascii="Arial" w:hAnsi="Arial" w:cs="Arial"/>
          <w:sz w:val="28"/>
          <w:szCs w:val="28"/>
          <w:lang w:val="ru-RU"/>
        </w:rPr>
        <w:t xml:space="preserve"> позволяет рано выявлять онкологические заболевания и оперативно принимать качественные диагностические решения. В настоящее время она внедрена и функционирует в 21 медицинской организации.</w:t>
      </w:r>
    </w:p>
    <w:p w14:paraId="7F08F31E" w14:textId="77777777" w:rsidR="00B67A8E" w:rsidRPr="00FF37AD" w:rsidRDefault="00B67A8E">
      <w:pPr>
        <w:rPr>
          <w:lang w:val="ru-RU"/>
        </w:rPr>
      </w:pPr>
    </w:p>
    <w:sectPr w:rsidR="00B67A8E" w:rsidRPr="00FF3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A8E"/>
    <w:rsid w:val="00061ACA"/>
    <w:rsid w:val="003F73A8"/>
    <w:rsid w:val="00B67A8E"/>
    <w:rsid w:val="00FF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973E6"/>
  <w15:chartTrackingRefBased/>
  <w15:docId w15:val="{87325498-8662-4997-85F1-5190FEF8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7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A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A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7A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7A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7A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7A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7A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7A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7A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7A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7A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7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7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7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7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7A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7A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7A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7A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7A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7A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Шынар Әбдіхан Сылқынбекқызы</dc:creator>
  <cp:keywords/>
  <dc:description/>
  <cp:lastModifiedBy>Шынар Әбдіхан Сылқынбекқызы</cp:lastModifiedBy>
  <cp:revision>2</cp:revision>
  <dcterms:created xsi:type="dcterms:W3CDTF">2026-10-22T13:51:00Z</dcterms:created>
  <dcterms:modified xsi:type="dcterms:W3CDTF">2026-10-22T13:51:00Z</dcterms:modified>
</cp:coreProperties>
</file>