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178" w:rsidRDefault="003E3912" w:rsidP="000D517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ЗЕЙНЕТАҚЫ АКТИВТЕРІН БАСҚАРУ</w:t>
      </w:r>
    </w:p>
    <w:p w:rsidR="003E3912" w:rsidRPr="003E3912" w:rsidRDefault="003E3912" w:rsidP="000D517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БЖЗҚ ТУРАЛЫ ӨЗЕКТІ САУАЛДАР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1. Зейнетақы активтерін кім басқарады?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активтерін инвестициялық басқаруды Қазақстан Республикасының Ұлттық Банкі (ҚРҰБ), сондай-ақ 2021 жылдан бастап тиісті лицензиясы бар және уәкілетті органның талаптарына сай келетін инвестициялық портфельді басқарушылар (ИПБ) жүзеге асырады. Мұндай сенімгерлік басқарудың негізгі мақсаты – зейнетақы жинақтарын түрлі қаржы құралдарына инвестицияла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п, 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табыс алу.</w:t>
      </w:r>
    </w:p>
    <w:p w:rsidR="003E3912" w:rsidRPr="005E68E1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Зейнетақы активтерін басқарушылар – ҚРҰБ 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ен ИПБ-лардың 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активтерін инвестициялау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бойынша 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өз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індік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стратегиясы бар және олар 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инвестициялық портфельдің құрылымын 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инвестициялық декларация шеңберінде дербес айқындайды.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3E3912" w:rsidRPr="005E68E1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Қолданыстағы ИПБ тізіліміне қазақстандықтар зейнетақы жинақтарын сенімгерлік басқаруға бере алатын 6 жеке компания кіреді:</w:t>
      </w:r>
    </w:p>
    <w:p w:rsidR="003E3912" w:rsidRPr="005E68E1" w:rsidRDefault="003E3912" w:rsidP="005E68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«Alatau City Invest»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«BCC Invest»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«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Сентрас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Секьюритиз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«Halyk Finance»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«Halyk Global Markets»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«Tansar Capital» </w:t>
      </w:r>
      <w:r w:rsidRPr="004838F3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E68E1"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(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Бұл ретте «Halyk Global Markets» АҚ «БЖЗҚ» АҚ-ға 2027 жылдан бастап сенімгерлік басқару шартын бұзатыны туралы хабарлаған. Осыған байланысты</w:t>
      </w:r>
      <w:r w:rsidR="000208B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,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2026 жылғы 1 қаңтардан бастап Қор зейнетақы жинақтарын </w:t>
      </w:r>
      <w:r w:rsidR="000208B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осы</w:t>
      </w:r>
      <w:r w:rsidR="000208B8"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компанияға 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аудару</w:t>
      </w:r>
      <w:r w:rsidR="000208B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туралы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өтініштерді қабылдамайды</w:t>
      </w:r>
      <w:r w:rsidR="005E68E1"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)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.</w:t>
      </w:r>
    </w:p>
    <w:p w:rsidR="003E3912" w:rsidRPr="004838F3" w:rsidRDefault="006B3C7A" w:rsidP="00242B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www.enpf.kz сайтындағы «Қызметтер» – «Инвестициялық портфельді басқарушылар тізілімі» бөлімінен, сондай-ақ invest.enpf.kz ақпараттық интернет-платформасы арқылы </w:t>
      </w:r>
      <w:r w:rsidR="003E3912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ИПБ туралы ақпаратпен танысып, олардың инвестициялық декларацияларын зерделеуге болады.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022ADD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022ADD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2.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22ADD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Заңнамалық өзгерістерге сәйкес міндетті зейнетақы жарналары және міндетті кәсіптік зейнетақы жарналары есебінен қалыптастырылған зейнетақы жинақтарының 100%-на дейін инвестициялық портфельді басқарушының (ИПБ) басқаруына беруге мүмкіндік қарастырылған. Бұл мүмкіндікті кім пайдалана алады және бұл механизм қалай жүзеге асырылады?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жинақтарының 100%-на дейін жеке басқарушы компаниялар – ИПБ-ларға сенімгерлік басқаруға беру мүмкіндігін БЖЗҚ-ның барлық салымшылары пайдалана алады. Бұл нормалар 2026 жылғы 7 қыркүйектен бастап күшіне енді.</w:t>
      </w:r>
    </w:p>
    <w:p w:rsidR="00341ECD" w:rsidRPr="004838F3" w:rsidRDefault="00341ECD" w:rsidP="00341E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www.enpf.kz сайтындағы «Қызметтер» – «Инвестициялық портфельді басқарушылар тізілімі» бөлімінен, сондай-ақ </w:t>
      </w:r>
      <w:r w:rsidRPr="00B4485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 ақпараттық интернет-платформасы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арқылы ИПБ туралы ақпаратпен танысып, олардың инвестициялық декларацияларын зерделеуге болады.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Жақында бір ИПБ салымшыларға тәуекел деңгейі, күтілетін кірістілік және инвестициялау мерзімі бойынша ерекшеленетін инвестициялық портфельдердің үш түріне дейін – консервативті, қалыпты және тәуекелді портфельдерді ұсына алады.</w:t>
      </w:r>
    </w:p>
    <w:p w:rsidR="003E3912" w:rsidRPr="00B44853" w:rsidRDefault="003E3912" w:rsidP="00B448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активтерінің инвестициялық портфельдерін қалыптастыру тәртібін қаржы нарығы мен қаржы ұйымдарын реттеу, бақылау және қадағалау жөніндегі уәкілетті орган айқындайды.</w:t>
      </w: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</w:p>
    <w:p w:rsidR="003E3912" w:rsidRPr="00A359B9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359B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3. Зейнетақы жинақтарын бірнеше басқарушы компания арасында бөлуге бола ма?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912" w:rsidRPr="00A359B9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Салымшы бір немесе бірнеше ИПБ-ны таңдай алады.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Халықты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кеңінен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хабардар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ету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мақсатында БЖЗҚ </w:t>
      </w:r>
      <w:r w:rsidRPr="00A359B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бірыңғай ақпараттық интернет-платформасын іске қосты. Бұл – салымшыларға сенімгерлік басқарушылардың (ҚРҰБ 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ен ИПБ) басқаруындағы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зейнетақы активтерінің портфельдері бойынша түрлі деректерді </w:t>
      </w:r>
      <w:r w:rsidR="00A359B9"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бір ақпараттық алаңда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салыстыруға мүмкіндік беретін заманауи цифрлық ресурс.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Салымшы мұнда инвестициялық портфельдерді өз бетінше бағалауға, сондай-ақ өзінің мақсаттары мен күт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етін нәтижесіне сай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келетін басқарушы компания мен оның инвестициялық стратегиясын таңдауға мүмкіндік беретін құралдарды пайдалана алады.</w:t>
      </w:r>
    </w:p>
    <w:p w:rsidR="003E3912" w:rsidRPr="00C572A4" w:rsidRDefault="003E3912" w:rsidP="00C572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7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Бұдан бөлек, invest.enpf.kz платформасында салымшы ИПБ-лардың инвестициялық декларацияларымен танысып, олардың қаржылық көрсеткіштерін талдай алады. Сондай-ақ ИПБ-ларға қатысты реттеуші орган – ҚР Қаржы нарығын реттеу және дамыту агенттігі (ҚР</w:t>
      </w:r>
      <w:r w:rsidR="00C57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C57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ҚНРДА) тарапынан қолданылған әкімшілік шаралар, санкциялар мен ықпал ету шаралары туралы ақпаратты да (олар болған жағдайда) көре алады.</w:t>
      </w: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B34265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4. Зейнетақы жинақтарын БЖЗҚ-дан басқарушы компанияға беру қалай жүзеге асырылады?</w:t>
      </w: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34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жинақтарын сенімгерлік басқаруға беру үшін салымшы алдымен ИПБ-ны таңдап, содан кейін белгіленген нысан бойынша өтініш береді.</w:t>
      </w: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34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Өтінішті enpf.kz сайтындағы жеке кабинетте немесе </w:t>
      </w:r>
      <w:r w:rsidRPr="00B3426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 интернет-платформасында</w:t>
      </w:r>
      <w:r w:rsidRPr="00B34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электрондық цифрлық қолтаңбаны (ЭЦҚ) пайдалана отырып, сондай-ақ БЖЗҚ-ның кез келген бөлімшесіне барып беруге болады.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 кабинетте салымшы, сон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дай-ақ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ИПБ-ға/ҚРҰБ-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а беруге немесе қайтаруға қолжетімді соманы тексере алады;</w:t>
      </w:r>
    </w:p>
    <w:p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ИПБ-ны таңдау (өзгерту) туралы немесе ИПБ-ның сенімгерлік басқаруындағы зейнетақы жинақтарын 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ың сенімгерлік басқаруына қайтару туралы өтініш беру ережелері 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және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талаптарымен таныса алады;</w:t>
      </w:r>
    </w:p>
    <w:p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ИПБ-ны таңдау (өзгерту) туралы немесе 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а қайтару туралы өтініш бер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іп, 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 мәртебесін қадағалай алады;</w:t>
      </w:r>
    </w:p>
    <w:p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басқа да қолжетімді зейнетақы қызметтерін пайдалана алады.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Зейнетақы жинақтарын сенімгерлік басқаруға аудару туралы берілген өтініштің мәртебесін сайттағы жеке кабинеттен немесе БЖЗҚ-ның мобильді қосымшасынан бақылауға болады.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ИПБ-ға аударуға өтініш беру және оларды БЖЗҚ-да өңдеу 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рәсімдері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толық автоматтандырылған. БЖЗҚ зейнетақы активтерін сенімгерлік басқаруға нормативтік-құқықтық актілерде белгіленген мерзім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ішін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 береді.</w:t>
      </w:r>
    </w:p>
    <w:p w:rsidR="003E3912" w:rsidRPr="003E3912" w:rsidRDefault="003E3912" w:rsidP="00A26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 ретте зейнетақы жинақтарын бір ИПБ-дан екіншісіне аудару немесе оларды 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ың басқаруына қайтару 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алғашқы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аударылған күннен бастап кемінде бір жыл өткен соң жүзеге асырылуы мүмкін.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912" w:rsidRPr="00A26E8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5. Салымшылар зейнетақы активтерін басқару туралы толық ақпаратты қайдан алып, басқарушы компаниялардың қызмет нәтижелерін қалай бақылай алады?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БЖЗҚ – барлық салымшылар үшін бірыңғай есепке алу және ақпараттық орталық, сондай-ақ </w:t>
      </w:r>
      <w:r w:rsidRPr="00FA5B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активтерді кім басқаратынына қарамастан</w:t>
      </w:r>
      <w:r w:rsidR="00FA5BE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(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ҚРҰБ және/немесе салымшы таңдаған ИПБ</w:t>
      </w:r>
      <w:r w:rsidR="00FA5B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олардың жеке зейнетақы шоттарын</w:t>
      </w:r>
      <w:r w:rsidR="00FA5BE0">
        <w:rPr>
          <w:rFonts w:ascii="Times New Roman" w:eastAsia="Times New Roman" w:hAnsi="Times New Roman" w:cs="Times New Roman"/>
          <w:sz w:val="24"/>
          <w:szCs w:val="24"/>
          <w:lang w:eastAsia="ru-RU"/>
        </w:rPr>
        <w:t>ың операторы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3912" w:rsidRPr="00FA5BE0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БЖЗҚ зейнетақы активтерін басқаруға байланысты қолжетімді қызметтер мен сервистерді ұсынады. Азаматтардың зейнетақы жинақтары, оның ішінде инвестициялық табыс ескерілген ақпарат </w:t>
      </w:r>
      <w:r w:rsidR="00FA5BE0"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enpf.kz сайтындағы жеке кабинетте немесе БЖЗҚ мобильді қосымшасында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24/7 режимінде берілетін үзінді көшірмелерде толық көрсетіледі.</w:t>
      </w:r>
      <w:r w:rsidR="00FA5B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6B3790" w:rsidRDefault="003E3912" w:rsidP="006B37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Әр басқарушының инвестициялық қызметі туралы ақпарат enpf.kz сайтындағы «Статистика және талдау» – «Зейнетақы активтерін инвестициялық басқару» бөлімінде тұрақты түрде жаңартылып отырады.</w:t>
      </w:r>
    </w:p>
    <w:p w:rsidR="000D5178" w:rsidRPr="006B3790" w:rsidRDefault="003E3912" w:rsidP="006B37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Сонымен қатар, БЖЗҚ салымшылары үшін </w:t>
      </w:r>
      <w:r w:rsidRPr="006B379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 ақпараттық интернет-платформасы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жұмыс істейді. Бұл – </w:t>
      </w:r>
      <w:r w:rsidRPr="006B379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барлық басқарушылардың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(ҚРҰБ </w:t>
      </w:r>
      <w:r w:rsid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ен ИПБ) 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активтерді басқару нәтижелерін өзара салыстыруға мүмкіндік беретін заманауи цифрлық ресурс.</w:t>
      </w:r>
      <w:r w:rsid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Invest.enpf.kz платформасы инвестициялық табыстылық туралы ақпаратқа қол жеткізуге, белгіленген кезең аралығындағы басқарушылар мен олардың инвестициялық портфельдері бойынша деректерді салыстыруға және инвестициялық шешімдерді саналы түрде қабылдауға мүмкіндік береді.</w:t>
      </w:r>
    </w:p>
    <w:p w:rsidR="003E3912" w:rsidRPr="006B3790" w:rsidRDefault="003E3912" w:rsidP="003E39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sectPr w:rsidR="003E3912" w:rsidRPr="006B3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595" w:rsidRDefault="00D63595" w:rsidP="003148D4">
      <w:pPr>
        <w:spacing w:after="0" w:line="240" w:lineRule="auto"/>
      </w:pPr>
      <w:r>
        <w:separator/>
      </w:r>
    </w:p>
  </w:endnote>
  <w:endnote w:type="continuationSeparator" w:id="0">
    <w:p w:rsidR="00D63595" w:rsidRDefault="00D63595" w:rsidP="00314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595" w:rsidRDefault="00D63595" w:rsidP="003148D4">
      <w:pPr>
        <w:spacing w:after="0" w:line="240" w:lineRule="auto"/>
      </w:pPr>
      <w:r>
        <w:separator/>
      </w:r>
    </w:p>
  </w:footnote>
  <w:footnote w:type="continuationSeparator" w:id="0">
    <w:p w:rsidR="00D63595" w:rsidRDefault="00D63595" w:rsidP="00314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4203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2C5217"/>
    <w:multiLevelType w:val="hybridMultilevel"/>
    <w:tmpl w:val="26C6DC60"/>
    <w:lvl w:ilvl="0" w:tplc="6B365F30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2F07FE4"/>
    <w:multiLevelType w:val="hybridMultilevel"/>
    <w:tmpl w:val="DBF00A2A"/>
    <w:lvl w:ilvl="0" w:tplc="8AB4C45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7A7B04"/>
    <w:multiLevelType w:val="hybridMultilevel"/>
    <w:tmpl w:val="DDB60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7A1B94"/>
    <w:multiLevelType w:val="multilevel"/>
    <w:tmpl w:val="58AE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2E7BFF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754D7B"/>
    <w:multiLevelType w:val="multilevel"/>
    <w:tmpl w:val="561A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860929"/>
    <w:multiLevelType w:val="hybridMultilevel"/>
    <w:tmpl w:val="40184B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D4D282E"/>
    <w:multiLevelType w:val="hybridMultilevel"/>
    <w:tmpl w:val="8BC8162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A04904"/>
    <w:multiLevelType w:val="hybridMultilevel"/>
    <w:tmpl w:val="7CE24778"/>
    <w:lvl w:ilvl="0" w:tplc="E71837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BDA65E9"/>
    <w:multiLevelType w:val="hybridMultilevel"/>
    <w:tmpl w:val="7276BA46"/>
    <w:lvl w:ilvl="0" w:tplc="661E1B0E">
      <w:start w:val="3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D0C2483"/>
    <w:multiLevelType w:val="multilevel"/>
    <w:tmpl w:val="03B6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785127"/>
    <w:multiLevelType w:val="multilevel"/>
    <w:tmpl w:val="3CCCA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2172C5"/>
    <w:multiLevelType w:val="hybridMultilevel"/>
    <w:tmpl w:val="A3D235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CC054C"/>
    <w:multiLevelType w:val="multilevel"/>
    <w:tmpl w:val="CAF2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5"/>
  </w:num>
  <w:num w:numId="7">
    <w:abstractNumId w:val="4"/>
  </w:num>
  <w:num w:numId="8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9"/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7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D4"/>
    <w:rsid w:val="000208B8"/>
    <w:rsid w:val="00022ADD"/>
    <w:rsid w:val="00072861"/>
    <w:rsid w:val="000A63C0"/>
    <w:rsid w:val="000B7284"/>
    <w:rsid w:val="000D5178"/>
    <w:rsid w:val="000E3965"/>
    <w:rsid w:val="000F73ED"/>
    <w:rsid w:val="001703E7"/>
    <w:rsid w:val="001F2B95"/>
    <w:rsid w:val="001F713F"/>
    <w:rsid w:val="002255EB"/>
    <w:rsid w:val="00242BBD"/>
    <w:rsid w:val="00270C8F"/>
    <w:rsid w:val="003148D4"/>
    <w:rsid w:val="00330691"/>
    <w:rsid w:val="00341ECD"/>
    <w:rsid w:val="003959CD"/>
    <w:rsid w:val="003A691E"/>
    <w:rsid w:val="003C7D83"/>
    <w:rsid w:val="003E3912"/>
    <w:rsid w:val="00400EA7"/>
    <w:rsid w:val="004838F3"/>
    <w:rsid w:val="004B6095"/>
    <w:rsid w:val="004B7AC5"/>
    <w:rsid w:val="004E55DD"/>
    <w:rsid w:val="005076D7"/>
    <w:rsid w:val="005D310C"/>
    <w:rsid w:val="005D3508"/>
    <w:rsid w:val="005E68E1"/>
    <w:rsid w:val="005F28D2"/>
    <w:rsid w:val="006465D5"/>
    <w:rsid w:val="00692D08"/>
    <w:rsid w:val="006B3790"/>
    <w:rsid w:val="006B3C7A"/>
    <w:rsid w:val="0075437A"/>
    <w:rsid w:val="00786E60"/>
    <w:rsid w:val="007B1F06"/>
    <w:rsid w:val="007C1C99"/>
    <w:rsid w:val="00802EE0"/>
    <w:rsid w:val="0081295F"/>
    <w:rsid w:val="0086332C"/>
    <w:rsid w:val="0086437D"/>
    <w:rsid w:val="008917FA"/>
    <w:rsid w:val="008B302F"/>
    <w:rsid w:val="008B53F9"/>
    <w:rsid w:val="008D0DFF"/>
    <w:rsid w:val="00935E92"/>
    <w:rsid w:val="00965582"/>
    <w:rsid w:val="00984681"/>
    <w:rsid w:val="009C3193"/>
    <w:rsid w:val="009C4E63"/>
    <w:rsid w:val="00A14B07"/>
    <w:rsid w:val="00A26E83"/>
    <w:rsid w:val="00A359B9"/>
    <w:rsid w:val="00A60FB6"/>
    <w:rsid w:val="00A6615A"/>
    <w:rsid w:val="00A85469"/>
    <w:rsid w:val="00A97005"/>
    <w:rsid w:val="00AD47E1"/>
    <w:rsid w:val="00B34265"/>
    <w:rsid w:val="00B44853"/>
    <w:rsid w:val="00C572A4"/>
    <w:rsid w:val="00C670B6"/>
    <w:rsid w:val="00CE1501"/>
    <w:rsid w:val="00D02F39"/>
    <w:rsid w:val="00D3283E"/>
    <w:rsid w:val="00D5075A"/>
    <w:rsid w:val="00D63595"/>
    <w:rsid w:val="00D655D0"/>
    <w:rsid w:val="00D72AFE"/>
    <w:rsid w:val="00DC7648"/>
    <w:rsid w:val="00DE073B"/>
    <w:rsid w:val="00E03F53"/>
    <w:rsid w:val="00E610B9"/>
    <w:rsid w:val="00EA0274"/>
    <w:rsid w:val="00EC65F3"/>
    <w:rsid w:val="00EC7F48"/>
    <w:rsid w:val="00ED3803"/>
    <w:rsid w:val="00FA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CD5337-8C40-41DC-A7F1-101E5A875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ECD"/>
    <w:pPr>
      <w:spacing w:line="254" w:lineRule="auto"/>
    </w:pPr>
  </w:style>
  <w:style w:type="paragraph" w:styleId="2">
    <w:name w:val="heading 2"/>
    <w:basedOn w:val="a"/>
    <w:link w:val="20"/>
    <w:uiPriority w:val="9"/>
    <w:qFormat/>
    <w:rsid w:val="004B7A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eading1 Знак,Colorful List - Accent 11 Знак,Colorful List - Accent 11CxSpLast Знак,H1-1 Знак,Заголовок3 Знак,References Знак,AC List 01 Знак,Содержание. 2 уровень Знак,Заголовок_3 Знак,Bullets before Знак,Списки Знак,Bullet List Знак"/>
    <w:link w:val="a4"/>
    <w:uiPriority w:val="34"/>
    <w:qFormat/>
    <w:locked/>
    <w:rsid w:val="003148D4"/>
  </w:style>
  <w:style w:type="paragraph" w:styleId="a4">
    <w:name w:val="List Paragraph"/>
    <w:aliases w:val="Heading1,Colorful List - Accent 11,Colorful List - Accent 11CxSpLast,H1-1,Заголовок3,References,AC List 01,Содержание. 2 уровень,Заголовок_3,Bullets before,Списки,Bullet List,FooterText,numbered,List Paragraph,маркированный,Bullet 1,Bullets"/>
    <w:basedOn w:val="a"/>
    <w:link w:val="a3"/>
    <w:uiPriority w:val="34"/>
    <w:qFormat/>
    <w:rsid w:val="003148D4"/>
    <w:pPr>
      <w:spacing w:line="256" w:lineRule="auto"/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3148D4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qFormat/>
    <w:rsid w:val="003148D4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3148D4"/>
    <w:rPr>
      <w:rFonts w:ascii="Calibri" w:eastAsia="Calibri" w:hAnsi="Calibri" w:cs="Calibri"/>
      <w:sz w:val="20"/>
      <w:szCs w:val="20"/>
    </w:rPr>
  </w:style>
  <w:style w:type="character" w:styleId="a8">
    <w:name w:val="footnote reference"/>
    <w:uiPriority w:val="99"/>
    <w:semiHidden/>
    <w:unhideWhenUsed/>
    <w:qFormat/>
    <w:rsid w:val="003148D4"/>
    <w:rPr>
      <w:vertAlign w:val="superscript"/>
    </w:rPr>
  </w:style>
  <w:style w:type="character" w:styleId="a9">
    <w:name w:val="FollowedHyperlink"/>
    <w:basedOn w:val="a0"/>
    <w:uiPriority w:val="99"/>
    <w:semiHidden/>
    <w:unhideWhenUsed/>
    <w:rsid w:val="005D3508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B7A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4B7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736</Words>
  <Characters>5791</Characters>
  <Application>Microsoft Office Word</Application>
  <DocSecurity>0</DocSecurity>
  <Lines>107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Жиренов Сакен Сабитович</dc:creator>
  <cp:keywords/>
  <dc:description/>
  <cp:lastModifiedBy>Рашева Гульмира Сериковна</cp:lastModifiedBy>
  <cp:revision>2</cp:revision>
  <dcterms:created xsi:type="dcterms:W3CDTF">2026-09-21T06:15:00Z</dcterms:created>
  <dcterms:modified xsi:type="dcterms:W3CDTF">2026-09-21T06:15:00Z</dcterms:modified>
</cp:coreProperties>
</file>