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CD0C3C">
      <w:pPr>
        <w:ind w:left="-284" w:firstLine="710"/>
        <w:jc w:val="center"/>
        <w:rPr>
          <w:rFonts w:ascii="Times New Roman" w:hAnsi="Times New Roman"/>
          <w:b/>
          <w:sz w:val="28"/>
          <w:szCs w:val="28"/>
        </w:rPr>
      </w:pPr>
      <w:bookmarkStart w:id="0" w:name="_GoBack"/>
      <w:bookmarkEnd w:id="0"/>
      <w:r>
        <w:rPr>
          <w:rFonts w:ascii="Times New Roman" w:hAnsi="Times New Roman"/>
          <w:b/>
          <w:sz w:val="28"/>
          <w:szCs w:val="28"/>
        </w:rPr>
        <w:t>«Красноармейск ауылдық округі әкімінің аппараты» ММ қызметіндегі сыбайлас жемқорлық тәуекелдерін ішкі талдау нәтижелері бойынша.</w:t>
      </w:r>
    </w:p>
    <w:p w14:paraId="7B5FB2F9">
      <w:pPr>
        <w:ind w:left="-284" w:firstLine="710"/>
        <w:jc w:val="center"/>
        <w:rPr>
          <w:rFonts w:ascii="Times New Roman" w:hAnsi="Times New Roman"/>
          <w:b/>
          <w:sz w:val="28"/>
          <w:szCs w:val="28"/>
        </w:rPr>
      </w:pPr>
      <w:r>
        <w:rPr>
          <w:rFonts w:ascii="Times New Roman" w:hAnsi="Times New Roman"/>
          <w:b/>
          <w:sz w:val="28"/>
          <w:szCs w:val="28"/>
        </w:rPr>
        <w:t>ТАЛДАМАЛЫҚ АНЫҚТАМА</w:t>
      </w:r>
    </w:p>
    <w:p w14:paraId="52194427">
      <w:pPr>
        <w:ind w:left="-284" w:firstLine="710"/>
        <w:jc w:val="center"/>
        <w:rPr>
          <w:rFonts w:ascii="Times New Roman" w:hAnsi="Times New Roman"/>
          <w:b/>
          <w:sz w:val="28"/>
          <w:szCs w:val="28"/>
        </w:rPr>
      </w:pPr>
    </w:p>
    <w:p w14:paraId="0F90312A">
      <w:pPr>
        <w:jc w:val="both"/>
        <w:rPr>
          <w:rFonts w:ascii="Times New Roman" w:hAnsi="Times New Roman" w:cs="Times New Roman"/>
          <w:b/>
          <w:sz w:val="28"/>
          <w:szCs w:val="28"/>
          <w:u w:val="single"/>
        </w:rPr>
      </w:pPr>
      <w:r>
        <w:rPr>
          <w:rFonts w:ascii="Times New Roman" w:hAnsi="Times New Roman" w:cs="Times New Roman"/>
          <w:b/>
          <w:sz w:val="28"/>
          <w:szCs w:val="28"/>
        </w:rPr>
        <w:t xml:space="preserve"> Фрунзенское с.                                                                     2026 ж.  «</w:t>
      </w:r>
      <w:r>
        <w:rPr>
          <w:rFonts w:ascii="Times New Roman" w:hAnsi="Times New Roman" w:cs="Times New Roman"/>
          <w:b/>
          <w:sz w:val="28"/>
          <w:szCs w:val="28"/>
          <w:u w:val="single"/>
        </w:rPr>
        <w:t xml:space="preserve"> 18</w:t>
      </w:r>
      <w:r>
        <w:rPr>
          <w:rFonts w:ascii="Times New Roman" w:hAnsi="Times New Roman" w:cs="Times New Roman"/>
          <w:b/>
          <w:sz w:val="28"/>
          <w:szCs w:val="28"/>
        </w:rPr>
        <w:t xml:space="preserve">» </w:t>
      </w:r>
      <w:r>
        <w:rPr>
          <w:rFonts w:ascii="Times New Roman" w:hAnsi="Times New Roman" w:cs="Times New Roman"/>
          <w:b/>
          <w:sz w:val="28"/>
          <w:szCs w:val="28"/>
          <w:u w:val="single"/>
          <w:lang w:val="kk-KZ"/>
        </w:rPr>
        <w:t>маусым</w:t>
      </w:r>
      <w:r>
        <w:rPr>
          <w:rFonts w:ascii="Times New Roman" w:hAnsi="Times New Roman" w:cs="Times New Roman"/>
          <w:b/>
          <w:sz w:val="28"/>
          <w:szCs w:val="28"/>
          <w:u w:val="single"/>
        </w:rPr>
        <w:t xml:space="preserve"> </w:t>
      </w:r>
    </w:p>
    <w:p w14:paraId="4E017E06">
      <w:pPr>
        <w:ind w:firstLine="708"/>
        <w:jc w:val="both"/>
        <w:rPr>
          <w:rFonts w:ascii="Times New Roman" w:hAnsi="Times New Roman"/>
          <w:sz w:val="28"/>
          <w:szCs w:val="28"/>
        </w:rPr>
      </w:pPr>
      <w:r>
        <w:rPr>
          <w:rFonts w:ascii="Times New Roman" w:hAnsi="Times New Roman"/>
          <w:sz w:val="28"/>
          <w:szCs w:val="28"/>
        </w:rPr>
        <w:t>«Сыбайлас жемқорлыққа қарсы іс-қимыл туралы» 2015 жылғы 18 қарашадағы Қазақстан Республикасы Заңының 8-бабының 5-тармағына, Қазақстан Республикасы Мемлекеттік қызмет істері және сыбайлас жемқорлыққа қарсы іс-қимыл агенттігі Төрағасының 2016 жылғы 19 қазандағы №12 бұйрығымен бекітілген сыбайлас жемқорлық тәуекелдеріне ішкі талдау жүргізудің үлгілік қағидаларына, сыбайлас жемқорлық тәуекелдеріне ішкі талдау жүргізу жөніндегі әдістемелік ұсынымдарға сәйкес Қазақстан Республикасы Сыбайлас жемқорлыққа қарсы іс-қимыл агенттігі (Сыбайлас жемқорлыққа қарсы қызмет) Төрағасының 2022 жылғы 30 желтоқсандағы № 488 бұйрығымен «Красноармейск ауылдық округі әкімінің аппараты» ММ сыбайлас жемқорлық тәуекелдеріне ішкі талдау жүзеге асырылады.</w:t>
      </w:r>
    </w:p>
    <w:p w14:paraId="6BAACE54">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Сыбайлас жемқорлық тәуекелдерін ішкі талдау объектісі (бұдан әрі – талдау) «Красноармейск ауылдық округі әкімінің аппараты»ММ қызметі болып табылады.</w:t>
      </w:r>
    </w:p>
    <w:p w14:paraId="0645BD65">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«Красноармейск ауылдық округі әкімінің аппараты» мемлекеттік мекемесінің қызметінде сыбайлас жемқорлық тәуекелдеріне ішкі талдау жүргізу мақсатында Красноармейск ауылдық округінің әкімі 2026 жылғы 19 қаңтардағы № 6-ө өкім шығарды.</w:t>
      </w:r>
    </w:p>
    <w:p w14:paraId="6F400BDA">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Сыбайлас жемқорлық тәуекелдеріне ішкі талдауды "Красноармейск ауылдық округі әкімінің аппараты" ММ бас маманы Кристина Витальевна Якушинаның қатысуымен Красноармейск ауылдық округінің ардагерлер кеңесінің мүшесі Нина Павловна Иванованың қатысуымен Сыбайлас жемқорлық тәуекелдеріне ішкі талдау жүргізудің үлгілік қағидаларына, сондай-ақ Қазақстан Республикасы Сыбайлас жемқорлыққа қарсы іс-қимыл агенттігі Төрағасының бұйрығымен бекітілген сыбайлас жемқорлық тәуекелдеріне ішкі талдау жүргізу жөніндегі әдістемелік ұсынымдарға сәйкес жүргізілді.</w:t>
      </w:r>
    </w:p>
    <w:p w14:paraId="418E958A">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Сыбайлас жемқорлық тәуекелдеріне ішкі талдау жүргізу кезеңі-2025 жылғы 1 шілдеден 2026 жылғы 31 мамырға дейін.</w:t>
      </w:r>
    </w:p>
    <w:p w14:paraId="46931034">
      <w:pPr>
        <w:ind w:firstLine="708"/>
        <w:jc w:val="both"/>
        <w:rPr>
          <w:rFonts w:ascii="Times New Roman" w:hAnsi="Times New Roman" w:cs="Times New Roman"/>
          <w:sz w:val="28"/>
          <w:szCs w:val="28"/>
          <w:lang w:val="kk-KZ"/>
        </w:rPr>
      </w:pPr>
    </w:p>
    <w:p w14:paraId="64FDADA4">
      <w:pPr>
        <w:ind w:firstLine="708"/>
        <w:jc w:val="both"/>
        <w:rPr>
          <w:rFonts w:ascii="Times New Roman" w:hAnsi="Times New Roman" w:eastAsia="Calibri" w:cs="Times New Roman"/>
          <w:b/>
          <w:bCs/>
          <w:sz w:val="28"/>
          <w:szCs w:val="28"/>
          <w:lang w:val="kk-KZ" w:eastAsia="en-US"/>
        </w:rPr>
      </w:pPr>
      <w:r>
        <w:rPr>
          <w:rFonts w:ascii="Times New Roman" w:hAnsi="Times New Roman" w:eastAsia="Calibri" w:cs="Times New Roman"/>
          <w:b/>
          <w:bCs/>
          <w:sz w:val="28"/>
          <w:szCs w:val="28"/>
          <w:lang w:val="kk-KZ" w:eastAsia="en-US"/>
        </w:rPr>
        <w:t>1.</w:t>
      </w:r>
      <w:r>
        <w:rPr>
          <w:rFonts w:ascii="Times New Roman" w:hAnsi="Times New Roman" w:eastAsia="Calibri" w:cs="Times New Roman"/>
          <w:b/>
          <w:bCs/>
          <w:sz w:val="28"/>
          <w:szCs w:val="28"/>
          <w:lang w:eastAsia="en-US"/>
        </w:rPr>
        <w:t>Талдау жүргізудің мақсаттары мен міндеттері</w:t>
      </w:r>
    </w:p>
    <w:p w14:paraId="7D1820EE">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Талдаудың мақсаты «Красноармейск ауылдық округі әкімінің аппараты» ММ қызметіндегі сыбайлас жемқорлыққа қарсы іс-қимыл және оны жою болып табылады. </w:t>
      </w:r>
    </w:p>
    <w:p w14:paraId="0960A06E">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Талдау міндеті сыбайлас жемқорлық құқық бұзушылықтар жасауға ықпал ететін жағдайлар мен себептерді анықтау және олардың «Красноармейск ауылдық округі әкімінің аппараты» ММ қызметіндегі салдарын жою болып табылады.</w:t>
      </w:r>
    </w:p>
    <w:p w14:paraId="4601FD8F">
      <w:pPr>
        <w:pStyle w:val="9"/>
        <w:spacing w:before="0" w:beforeAutospacing="0" w:after="0" w:afterAutospacing="0"/>
        <w:ind w:left="720"/>
        <w:rPr>
          <w:rFonts w:ascii="TimesNewRomanPS" w:hAnsi="TimesNewRomanPS"/>
          <w:b/>
          <w:bCs/>
          <w:sz w:val="28"/>
          <w:szCs w:val="28"/>
          <w:lang w:val="kk-KZ"/>
        </w:rPr>
      </w:pPr>
      <w:r>
        <w:rPr>
          <w:b/>
          <w:bCs/>
          <w:sz w:val="28"/>
          <w:szCs w:val="28"/>
          <w:lang w:val="kk-KZ"/>
        </w:rPr>
        <w:t>2.Талдау барысында пайдаланылған ақпарат көздері</w:t>
      </w:r>
    </w:p>
    <w:p w14:paraId="2DBE6D13">
      <w:pPr>
        <w:ind w:firstLine="709"/>
        <w:jc w:val="both"/>
        <w:rPr>
          <w:rFonts w:ascii="TimesNewRomanPSMT" w:hAnsi="TimesNewRomanPSMT" w:eastAsia="Times New Roman" w:cs="TimesNewRomanPSMT"/>
          <w:sz w:val="28"/>
          <w:szCs w:val="28"/>
          <w:lang w:val="kk-KZ"/>
        </w:rPr>
      </w:pPr>
      <w:r>
        <w:rPr>
          <w:rFonts w:ascii="TimesNewRomanPSMT" w:hAnsi="TimesNewRomanPSMT" w:eastAsia="Times New Roman" w:cs="TimesNewRomanPSMT"/>
          <w:sz w:val="28"/>
          <w:szCs w:val="28"/>
          <w:lang w:val="kk-KZ"/>
        </w:rPr>
        <w:t xml:space="preserve">Сыбайлас жемқорлық тәуекелдеріне ішкі талдау жүргізу қағидаларының 15 тармағына сәйкес сыбайлас жемқорлық тәуекелдеріне ішкі талдау жүргізу үшін ақпарат көздері: </w:t>
      </w:r>
    </w:p>
    <w:p w14:paraId="719BA44B">
      <w:pPr>
        <w:ind w:firstLine="709"/>
        <w:jc w:val="both"/>
        <w:rPr>
          <w:rFonts w:ascii="TimesNewRomanPSMT" w:hAnsi="TimesNewRomanPSMT" w:eastAsia="Times New Roman" w:cs="TimesNewRomanPSMT"/>
          <w:sz w:val="28"/>
          <w:szCs w:val="28"/>
        </w:rPr>
      </w:pPr>
      <w:r>
        <w:rPr>
          <w:rFonts w:ascii="TimesNewRomanPSMT" w:hAnsi="TimesNewRomanPSMT" w:eastAsia="Times New Roman" w:cs="TimesNewRomanPSMT"/>
          <w:sz w:val="28"/>
          <w:szCs w:val="28"/>
        </w:rPr>
        <w:t>1) талдау объектісінің қызметін реттейтін құқықтық актілер мен ішкі құжаттар;</w:t>
      </w:r>
    </w:p>
    <w:p w14:paraId="13961871">
      <w:pPr>
        <w:ind w:firstLine="709"/>
        <w:jc w:val="both"/>
        <w:rPr>
          <w:rFonts w:ascii="TimesNewRomanPSMT" w:hAnsi="TimesNewRomanPSMT" w:eastAsia="Times New Roman" w:cs="TimesNewRomanPSMT"/>
          <w:sz w:val="28"/>
          <w:szCs w:val="28"/>
        </w:rPr>
      </w:pPr>
      <w:r>
        <w:rPr>
          <w:rFonts w:ascii="TimesNewRomanPSMT" w:hAnsi="TimesNewRomanPSMT" w:eastAsia="Times New Roman" w:cs="TimesNewRomanPSMT"/>
          <w:sz w:val="28"/>
          <w:szCs w:val="28"/>
        </w:rPr>
        <w:t>2) талдау объектісінің қызметі туралы статистикалық есептілік;</w:t>
      </w:r>
    </w:p>
    <w:p w14:paraId="571EED8B">
      <w:pPr>
        <w:ind w:firstLine="709"/>
        <w:jc w:val="both"/>
        <w:rPr>
          <w:rFonts w:ascii="TimesNewRomanPSMT" w:hAnsi="TimesNewRomanPSMT" w:eastAsia="Times New Roman" w:cs="TimesNewRomanPSMT"/>
          <w:sz w:val="28"/>
          <w:szCs w:val="28"/>
        </w:rPr>
      </w:pPr>
      <w:r>
        <w:rPr>
          <w:rFonts w:ascii="TimesNewRomanPSMT" w:hAnsi="TimesNewRomanPSMT" w:eastAsia="Times New Roman" w:cs="TimesNewRomanPSMT"/>
          <w:sz w:val="28"/>
          <w:szCs w:val="28"/>
        </w:rPr>
        <w:t>3) Қазақстан Республикасының заңнамасында белгіленген тәртіппен алынған талдау объектісінің қызметі туралы Мемлекеттік және құқық қорғау органдарының ақпараттық жүйелерінің деректері;</w:t>
      </w:r>
    </w:p>
    <w:p w14:paraId="56F48A6B">
      <w:pPr>
        <w:ind w:firstLine="709"/>
        <w:jc w:val="both"/>
        <w:rPr>
          <w:rFonts w:ascii="TimesNewRomanPSMT" w:hAnsi="TimesNewRomanPSMT" w:eastAsia="Times New Roman" w:cs="TimesNewRomanPSMT"/>
          <w:sz w:val="28"/>
          <w:szCs w:val="28"/>
        </w:rPr>
      </w:pPr>
      <w:r>
        <w:rPr>
          <w:rFonts w:ascii="TimesNewRomanPSMT" w:hAnsi="TimesNewRomanPSMT" w:eastAsia="Times New Roman" w:cs="TimesNewRomanPSMT"/>
          <w:sz w:val="28"/>
          <w:szCs w:val="28"/>
        </w:rPr>
        <w:t>4) талдау объектісіне қатысты бұрын мемлекеттік органдар жүргізген тексерулердің нәтижелері;</w:t>
      </w:r>
    </w:p>
    <w:p w14:paraId="6AAB4110">
      <w:pPr>
        <w:ind w:firstLine="709"/>
        <w:jc w:val="both"/>
        <w:rPr>
          <w:rFonts w:ascii="TimesNewRomanPSMT" w:hAnsi="TimesNewRomanPSMT" w:eastAsia="Times New Roman" w:cs="TimesNewRomanPSMT"/>
          <w:sz w:val="28"/>
          <w:szCs w:val="28"/>
        </w:rPr>
      </w:pPr>
      <w:r>
        <w:rPr>
          <w:rFonts w:ascii="TimesNewRomanPSMT" w:hAnsi="TimesNewRomanPSMT" w:eastAsia="Times New Roman" w:cs="TimesNewRomanPSMT"/>
          <w:sz w:val="28"/>
          <w:szCs w:val="28"/>
        </w:rPr>
        <w:t>5) ішкі бақылау қызметтерінің бақылау іс-шараларының нәтижелері;</w:t>
      </w:r>
    </w:p>
    <w:p w14:paraId="44FEFCC4">
      <w:pPr>
        <w:ind w:firstLine="709"/>
        <w:jc w:val="both"/>
        <w:rPr>
          <w:rFonts w:ascii="TimesNewRomanPSMT" w:hAnsi="TimesNewRomanPSMT" w:eastAsia="Times New Roman" w:cs="TimesNewRomanPSMT"/>
          <w:sz w:val="28"/>
          <w:szCs w:val="28"/>
        </w:rPr>
      </w:pPr>
      <w:r>
        <w:rPr>
          <w:rFonts w:ascii="TimesNewRomanPSMT" w:hAnsi="TimesNewRomanPSMT" w:eastAsia="Times New Roman" w:cs="TimesNewRomanPSMT"/>
          <w:sz w:val="28"/>
          <w:szCs w:val="28"/>
        </w:rPr>
        <w:t>6) Сыбайлас жемқорлыққа қарсы мониторинг нәтижелері;</w:t>
      </w:r>
    </w:p>
    <w:p w14:paraId="4A4524D9">
      <w:pPr>
        <w:ind w:firstLine="709"/>
        <w:jc w:val="both"/>
        <w:rPr>
          <w:rFonts w:ascii="TimesNewRomanPSMT" w:hAnsi="TimesNewRomanPSMT" w:eastAsia="Times New Roman" w:cs="TimesNewRomanPSMT"/>
          <w:sz w:val="28"/>
          <w:szCs w:val="28"/>
          <w:lang w:val="kk-KZ"/>
        </w:rPr>
      </w:pPr>
      <w:r>
        <w:rPr>
          <w:rFonts w:ascii="TimesNewRomanPSMT" w:hAnsi="TimesNewRomanPSMT" w:eastAsia="Times New Roman" w:cs="TimesNewRomanPSMT"/>
          <w:sz w:val="28"/>
          <w:szCs w:val="28"/>
        </w:rPr>
        <w:t>7) бұқаралық ақпарат құралдарында жарияланымдар;</w:t>
      </w:r>
    </w:p>
    <w:p w14:paraId="1A5D5B6D">
      <w:pPr>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8) талдау объектісіне қатысты жеке және заңды тұлғалардың өтініштері;</w:t>
      </w:r>
    </w:p>
    <w:p w14:paraId="0C93DE9E">
      <w:pPr>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9) талдау объектісінің лауазымды адамдарын сыбайлас жемқорлық құқық бұзушылықтар жасағаны, оның ішінде қылмыстық құқық бұзушылық пен заңның басқа да бұзушылықтарын жасауға ықпал еткен мән-жайларды жою жөнінде ұсынғаны үшін жауапқа тарту туралы мәліметтер;</w:t>
      </w:r>
      <w:r>
        <w:rPr>
          <w:rFonts w:ascii="Times New Roman" w:hAnsi="Times New Roman" w:cs="Times New Roman"/>
          <w:sz w:val="28"/>
          <w:szCs w:val="28"/>
          <w:lang w:val="kk-KZ"/>
        </w:rPr>
        <w:cr/>
      </w:r>
    </w:p>
    <w:p w14:paraId="367A3EE6">
      <w:pPr>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10) сот органдарының талдау объектісі, қылмыстық істер фабуласы қызметкерлерінің іс-әрекеттеріне қатысты шешімдері;</w:t>
      </w:r>
    </w:p>
    <w:p w14:paraId="28417540">
      <w:pPr>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11) сыбайлас жемқорлық тәуекелдеріне бұрын жүргізілген сыртқы талдау нәтижелері;</w:t>
      </w:r>
    </w:p>
    <w:p w14:paraId="4B36EEBD">
      <w:pPr>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12) сыбайлас жемқорлық тәуекелдеріне бұрын жүргізілген ішкі талдау нәтижелері;</w:t>
      </w:r>
    </w:p>
    <w:p w14:paraId="3504DA3D">
      <w:pPr>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13) талдау объектісінің қызметшілеріне, қызметкерлеріне сұрау салу нәтижелері;</w:t>
      </w:r>
    </w:p>
    <w:p w14:paraId="5F3E55DB">
      <w:pPr>
        <w:ind w:firstLine="709"/>
        <w:jc w:val="both"/>
        <w:rPr>
          <w:rFonts w:ascii="Times New Roman" w:hAnsi="Times New Roman" w:cs="Times New Roman"/>
          <w:sz w:val="28"/>
          <w:szCs w:val="28"/>
        </w:rPr>
      </w:pPr>
      <w:r>
        <w:rPr>
          <w:rFonts w:ascii="Times New Roman" w:hAnsi="Times New Roman" w:cs="Times New Roman"/>
          <w:sz w:val="28"/>
          <w:szCs w:val="28"/>
        </w:rPr>
        <w:t>14) ұсынуға Қазақстан Республикасының заңнамасында тыйым салынбаған өзге де мәліметтер.</w:t>
      </w:r>
    </w:p>
    <w:p w14:paraId="10748103">
      <w:pPr>
        <w:ind w:firstLine="708"/>
        <w:jc w:val="both"/>
        <w:rPr>
          <w:rFonts w:ascii="Times New Roman" w:hAnsi="Times New Roman" w:cs="Times New Roman"/>
          <w:sz w:val="28"/>
          <w:szCs w:val="28"/>
        </w:rPr>
      </w:pPr>
    </w:p>
    <w:p w14:paraId="0FDD36EA">
      <w:pPr>
        <w:ind w:left="-284" w:firstLine="710"/>
        <w:jc w:val="both"/>
        <w:rPr>
          <w:rFonts w:ascii="Times New Roman" w:hAnsi="Times New Roman" w:cs="Times New Roman"/>
          <w:b/>
          <w:color w:val="000000"/>
          <w:spacing w:val="2"/>
          <w:sz w:val="28"/>
          <w:szCs w:val="28"/>
          <w:shd w:val="clear" w:color="auto" w:fill="FFFFFF"/>
          <w:lang w:val="kk-KZ"/>
        </w:rPr>
      </w:pPr>
      <w:r>
        <w:rPr>
          <w:rFonts w:ascii="Times New Roman" w:hAnsi="Times New Roman" w:cs="Times New Roman"/>
          <w:b/>
          <w:color w:val="000000"/>
          <w:spacing w:val="2"/>
          <w:sz w:val="28"/>
          <w:szCs w:val="28"/>
          <w:shd w:val="clear" w:color="auto" w:fill="FFFFFF"/>
          <w:lang w:val="en-US"/>
        </w:rPr>
        <w:t>I</w:t>
      </w:r>
      <w:r>
        <w:rPr>
          <w:rFonts w:ascii="Times New Roman" w:hAnsi="Times New Roman" w:cs="Times New Roman"/>
          <w:b/>
          <w:color w:val="000000"/>
          <w:spacing w:val="2"/>
          <w:sz w:val="28"/>
          <w:szCs w:val="28"/>
          <w:shd w:val="clear" w:color="auto" w:fill="FFFFFF"/>
        </w:rPr>
        <w:t>. Нормативтік құқықтық актілердегі сыбайлас жемқорлық тәуекелдері</w:t>
      </w:r>
    </w:p>
    <w:p w14:paraId="140A9035">
      <w:pPr>
        <w:ind w:left="-284" w:firstLine="710"/>
        <w:jc w:val="both"/>
        <w:rPr>
          <w:rFonts w:ascii="Times New Roman" w:hAnsi="Times New Roman" w:cs="Times New Roman"/>
          <w:b/>
          <w:color w:val="000000"/>
          <w:spacing w:val="2"/>
          <w:sz w:val="28"/>
          <w:szCs w:val="28"/>
          <w:shd w:val="clear" w:color="auto" w:fill="FFFFFF"/>
          <w:lang w:val="kk-KZ"/>
        </w:rPr>
      </w:pPr>
    </w:p>
    <w:p w14:paraId="5662223F">
      <w:pPr>
        <w:ind w:left="-284" w:firstLine="710"/>
        <w:jc w:val="both"/>
        <w:rPr>
          <w:rFonts w:ascii="Times New Roman" w:hAnsi="Times New Roman" w:cs="Times New Roman"/>
          <w:b/>
          <w:color w:val="000000"/>
          <w:spacing w:val="2"/>
          <w:sz w:val="28"/>
          <w:szCs w:val="28"/>
          <w:shd w:val="clear" w:color="auto" w:fill="FFFFFF"/>
        </w:rPr>
      </w:pPr>
      <w:r>
        <w:rPr>
          <w:rFonts w:ascii="Times New Roman" w:hAnsi="Times New Roman" w:cs="Times New Roman"/>
          <w:b/>
          <w:color w:val="000000"/>
          <w:spacing w:val="2"/>
          <w:sz w:val="28"/>
          <w:szCs w:val="28"/>
          <w:shd w:val="clear" w:color="auto" w:fill="FFFFFF"/>
        </w:rPr>
        <w:t>1.1. Негізгі функцияларды іске асыру</w:t>
      </w:r>
    </w:p>
    <w:p w14:paraId="3A0B7D4E">
      <w:pPr>
        <w:tabs>
          <w:tab w:val="left" w:pos="4380"/>
        </w:tabs>
        <w:ind w:left="-284" w:firstLine="710"/>
        <w:jc w:val="both"/>
        <w:rPr>
          <w:rFonts w:ascii="Times New Roman" w:hAnsi="Times New Roman" w:cs="Times New Roman"/>
          <w:b/>
          <w:color w:val="000000"/>
          <w:spacing w:val="2"/>
          <w:sz w:val="28"/>
          <w:szCs w:val="28"/>
          <w:shd w:val="clear" w:color="auto" w:fill="FFFFFF"/>
        </w:rPr>
      </w:pPr>
      <w:r>
        <w:rPr>
          <w:rFonts w:ascii="Times New Roman" w:hAnsi="Times New Roman" w:cs="Times New Roman"/>
          <w:b/>
          <w:color w:val="000000"/>
          <w:spacing w:val="2"/>
          <w:sz w:val="28"/>
          <w:szCs w:val="28"/>
          <w:shd w:val="clear" w:color="auto" w:fill="FFFFFF"/>
        </w:rPr>
        <w:t xml:space="preserve">Нормативтік база: </w:t>
      </w:r>
    </w:p>
    <w:p w14:paraId="2BDD98CE">
      <w:pPr>
        <w:jc w:val="both"/>
        <w:rPr>
          <w:rFonts w:ascii="Times New Roman" w:hAnsi="Times New Roman"/>
          <w:color w:val="000000"/>
          <w:spacing w:val="2"/>
          <w:sz w:val="28"/>
          <w:szCs w:val="28"/>
          <w:shd w:val="clear" w:color="auto" w:fill="FFFFFF"/>
          <w:lang w:val="kk-KZ"/>
        </w:rPr>
      </w:pPr>
      <w:r>
        <w:rPr>
          <w:rFonts w:ascii="Times New Roman" w:hAnsi="Times New Roman"/>
          <w:color w:val="000000"/>
          <w:spacing w:val="2"/>
          <w:sz w:val="28"/>
          <w:szCs w:val="28"/>
          <w:shd w:val="clear" w:color="auto" w:fill="FFFFFF"/>
        </w:rPr>
        <w:t xml:space="preserve">         Қазақстан Республикасының Конституциясы, </w:t>
      </w:r>
      <w:r>
        <w:rPr>
          <w:rFonts w:ascii="Times New Roman" w:hAnsi="Times New Roman"/>
          <w:color w:val="000000"/>
          <w:spacing w:val="2"/>
          <w:sz w:val="28"/>
          <w:szCs w:val="28"/>
          <w:shd w:val="clear" w:color="auto" w:fill="FFFFFF"/>
          <w:lang w:val="kk-KZ"/>
        </w:rPr>
        <w:t>«</w:t>
      </w:r>
      <w:r>
        <w:rPr>
          <w:rFonts w:ascii="Times New Roman" w:hAnsi="Times New Roman"/>
          <w:color w:val="000000"/>
          <w:spacing w:val="2"/>
          <w:sz w:val="28"/>
          <w:szCs w:val="28"/>
          <w:shd w:val="clear" w:color="auto" w:fill="FFFFFF"/>
        </w:rPr>
        <w:t>Қазақстан Республикасындағы мемлекеттік қызмет туралы</w:t>
      </w:r>
      <w:r>
        <w:rPr>
          <w:rFonts w:ascii="Times New Roman" w:hAnsi="Times New Roman"/>
          <w:color w:val="000000"/>
          <w:spacing w:val="2"/>
          <w:sz w:val="28"/>
          <w:szCs w:val="28"/>
          <w:shd w:val="clear" w:color="auto" w:fill="FFFFFF"/>
          <w:lang w:val="kk-KZ"/>
        </w:rPr>
        <w:t>»</w:t>
      </w:r>
      <w:r>
        <w:rPr>
          <w:rFonts w:ascii="Times New Roman" w:hAnsi="Times New Roman"/>
          <w:color w:val="000000"/>
          <w:spacing w:val="2"/>
          <w:sz w:val="28"/>
          <w:szCs w:val="28"/>
          <w:shd w:val="clear" w:color="auto" w:fill="FFFFFF"/>
        </w:rPr>
        <w:t xml:space="preserve"> Заң, </w:t>
      </w:r>
      <w:r>
        <w:rPr>
          <w:rFonts w:ascii="Times New Roman" w:hAnsi="Times New Roman"/>
          <w:color w:val="000000"/>
          <w:spacing w:val="2"/>
          <w:sz w:val="28"/>
          <w:szCs w:val="28"/>
          <w:shd w:val="clear" w:color="auto" w:fill="FFFFFF"/>
          <w:lang w:val="kk-KZ"/>
        </w:rPr>
        <w:t>«</w:t>
      </w:r>
      <w:r>
        <w:rPr>
          <w:rFonts w:ascii="Times New Roman" w:hAnsi="Times New Roman"/>
          <w:color w:val="000000"/>
          <w:spacing w:val="2"/>
          <w:sz w:val="28"/>
          <w:szCs w:val="28"/>
          <w:shd w:val="clear" w:color="auto" w:fill="FFFFFF"/>
        </w:rPr>
        <w:t>мемлекеттік көрсетілетін қызметтер туралы</w:t>
      </w:r>
      <w:r>
        <w:rPr>
          <w:rFonts w:ascii="Times New Roman" w:hAnsi="Times New Roman"/>
          <w:color w:val="000000"/>
          <w:spacing w:val="2"/>
          <w:sz w:val="28"/>
          <w:szCs w:val="28"/>
          <w:shd w:val="clear" w:color="auto" w:fill="FFFFFF"/>
          <w:lang w:val="kk-KZ"/>
        </w:rPr>
        <w:t>»</w:t>
      </w:r>
      <w:r>
        <w:rPr>
          <w:rFonts w:ascii="Times New Roman" w:hAnsi="Times New Roman"/>
          <w:color w:val="000000"/>
          <w:spacing w:val="2"/>
          <w:sz w:val="28"/>
          <w:szCs w:val="28"/>
          <w:shd w:val="clear" w:color="auto" w:fill="FFFFFF"/>
        </w:rPr>
        <w:t xml:space="preserve"> ҚР Заңы, </w:t>
      </w:r>
      <w:r>
        <w:rPr>
          <w:rFonts w:ascii="Times New Roman" w:hAnsi="Times New Roman"/>
          <w:color w:val="000000"/>
          <w:spacing w:val="2"/>
          <w:sz w:val="28"/>
          <w:szCs w:val="28"/>
          <w:shd w:val="clear" w:color="auto" w:fill="FFFFFF"/>
          <w:lang w:val="kk-KZ"/>
        </w:rPr>
        <w:t>«</w:t>
      </w:r>
      <w:r>
        <w:rPr>
          <w:rFonts w:ascii="Times New Roman" w:hAnsi="Times New Roman"/>
          <w:color w:val="000000"/>
          <w:spacing w:val="2"/>
          <w:sz w:val="28"/>
          <w:szCs w:val="28"/>
          <w:shd w:val="clear" w:color="auto" w:fill="FFFFFF"/>
        </w:rPr>
        <w:t>Қазақстан Республикасындағы жергілікті мемлекеттік басқару және өзін-өзі басқару туралы</w:t>
      </w:r>
      <w:r>
        <w:rPr>
          <w:rFonts w:ascii="Times New Roman" w:hAnsi="Times New Roman"/>
          <w:color w:val="000000"/>
          <w:spacing w:val="2"/>
          <w:sz w:val="28"/>
          <w:szCs w:val="28"/>
          <w:shd w:val="clear" w:color="auto" w:fill="FFFFFF"/>
          <w:lang w:val="kk-KZ"/>
        </w:rPr>
        <w:t>»</w:t>
      </w:r>
      <w:r>
        <w:rPr>
          <w:rFonts w:ascii="Times New Roman" w:hAnsi="Times New Roman"/>
          <w:color w:val="000000"/>
          <w:spacing w:val="2"/>
          <w:sz w:val="28"/>
          <w:szCs w:val="28"/>
          <w:shd w:val="clear" w:color="auto" w:fill="FFFFFF"/>
        </w:rPr>
        <w:t xml:space="preserve"> ҚР Заңы, </w:t>
      </w:r>
      <w:r>
        <w:rPr>
          <w:rFonts w:ascii="Times New Roman" w:hAnsi="Times New Roman"/>
          <w:color w:val="000000"/>
          <w:spacing w:val="2"/>
          <w:sz w:val="28"/>
          <w:szCs w:val="28"/>
          <w:shd w:val="clear" w:color="auto" w:fill="FFFFFF"/>
          <w:lang w:val="kk-KZ"/>
        </w:rPr>
        <w:t>«</w:t>
      </w:r>
      <w:r>
        <w:rPr>
          <w:rFonts w:ascii="Times New Roman" w:hAnsi="Times New Roman"/>
          <w:color w:val="000000"/>
          <w:spacing w:val="2"/>
          <w:sz w:val="28"/>
          <w:szCs w:val="28"/>
          <w:shd w:val="clear" w:color="auto" w:fill="FFFFFF"/>
        </w:rPr>
        <w:t>Құқықтық актілер туралы</w:t>
      </w:r>
      <w:r>
        <w:rPr>
          <w:rFonts w:ascii="Times New Roman" w:hAnsi="Times New Roman"/>
          <w:color w:val="000000"/>
          <w:spacing w:val="2"/>
          <w:sz w:val="28"/>
          <w:szCs w:val="28"/>
          <w:shd w:val="clear" w:color="auto" w:fill="FFFFFF"/>
          <w:lang w:val="kk-KZ"/>
        </w:rPr>
        <w:t>»</w:t>
      </w:r>
      <w:r>
        <w:rPr>
          <w:rFonts w:ascii="Times New Roman" w:hAnsi="Times New Roman"/>
          <w:color w:val="000000"/>
          <w:spacing w:val="2"/>
          <w:sz w:val="28"/>
          <w:szCs w:val="28"/>
          <w:shd w:val="clear" w:color="auto" w:fill="FFFFFF"/>
        </w:rPr>
        <w:t xml:space="preserve"> ҚР Заңы, Қазақстан Республикасының Әкімшілік рәсімдік-процестік кодексі, </w:t>
      </w:r>
      <w:r>
        <w:rPr>
          <w:rFonts w:ascii="Times New Roman" w:hAnsi="Times New Roman"/>
          <w:color w:val="000000"/>
          <w:spacing w:val="2"/>
          <w:sz w:val="28"/>
          <w:szCs w:val="28"/>
          <w:shd w:val="clear" w:color="auto" w:fill="FFFFFF"/>
          <w:lang w:val="kk-KZ"/>
        </w:rPr>
        <w:t>«</w:t>
      </w:r>
      <w:r>
        <w:rPr>
          <w:rFonts w:ascii="Times New Roman" w:hAnsi="Times New Roman"/>
          <w:color w:val="000000"/>
          <w:spacing w:val="2"/>
          <w:sz w:val="28"/>
          <w:szCs w:val="28"/>
          <w:shd w:val="clear" w:color="auto" w:fill="FFFFFF"/>
        </w:rPr>
        <w:t>Сыбайлас жемқорлыққа қарсы іс-қимыл туралы</w:t>
      </w:r>
      <w:r>
        <w:rPr>
          <w:rFonts w:ascii="Times New Roman" w:hAnsi="Times New Roman"/>
          <w:color w:val="000000"/>
          <w:spacing w:val="2"/>
          <w:sz w:val="28"/>
          <w:szCs w:val="28"/>
          <w:shd w:val="clear" w:color="auto" w:fill="FFFFFF"/>
          <w:lang w:val="kk-KZ"/>
        </w:rPr>
        <w:t xml:space="preserve">» </w:t>
      </w:r>
      <w:r>
        <w:rPr>
          <w:rFonts w:ascii="Times New Roman" w:hAnsi="Times New Roman"/>
          <w:color w:val="000000"/>
          <w:spacing w:val="2"/>
          <w:sz w:val="28"/>
          <w:szCs w:val="28"/>
          <w:shd w:val="clear" w:color="auto" w:fill="FFFFFF"/>
        </w:rPr>
        <w:t xml:space="preserve">ҚР Заңы, </w:t>
      </w:r>
      <w:r>
        <w:rPr>
          <w:rFonts w:ascii="Times New Roman" w:hAnsi="Times New Roman"/>
          <w:color w:val="000000"/>
          <w:spacing w:val="2"/>
          <w:sz w:val="28"/>
          <w:szCs w:val="28"/>
          <w:shd w:val="clear" w:color="auto" w:fill="FFFFFF"/>
          <w:lang w:val="kk-KZ"/>
        </w:rPr>
        <w:t>«</w:t>
      </w:r>
      <w:r>
        <w:rPr>
          <w:rFonts w:ascii="Times New Roman" w:hAnsi="Times New Roman"/>
          <w:color w:val="000000"/>
          <w:spacing w:val="2"/>
          <w:sz w:val="28"/>
          <w:szCs w:val="28"/>
          <w:shd w:val="clear" w:color="auto" w:fill="FFFFFF"/>
        </w:rPr>
        <w:t>Красноармейск ауылдық округі әкімінің аппараты</w:t>
      </w:r>
      <w:r>
        <w:rPr>
          <w:rFonts w:ascii="Times New Roman" w:hAnsi="Times New Roman"/>
          <w:color w:val="000000"/>
          <w:spacing w:val="2"/>
          <w:sz w:val="28"/>
          <w:szCs w:val="28"/>
          <w:shd w:val="clear" w:color="auto" w:fill="FFFFFF"/>
          <w:lang w:val="kk-KZ"/>
        </w:rPr>
        <w:t>»</w:t>
      </w:r>
      <w:r>
        <w:rPr>
          <w:rFonts w:ascii="Times New Roman" w:hAnsi="Times New Roman"/>
          <w:color w:val="000000"/>
          <w:spacing w:val="2"/>
          <w:sz w:val="28"/>
          <w:szCs w:val="28"/>
          <w:shd w:val="clear" w:color="auto" w:fill="FFFFFF"/>
        </w:rPr>
        <w:t xml:space="preserve"> ММ Ережесі (Денисов ауданы әкімдігінің 2019 жылғы 03 желтоқсандағы № 222 қаулысымен бекітілген, бұдан әрі - ереже), өзге де салалық құқықтық актілер.</w:t>
      </w:r>
    </w:p>
    <w:p w14:paraId="26AEB8E6">
      <w:pPr>
        <w:jc w:val="both"/>
        <w:rPr>
          <w:rFonts w:ascii="Times New Roman" w:hAnsi="Times New Roman"/>
          <w:color w:val="000000"/>
          <w:spacing w:val="2"/>
          <w:sz w:val="28"/>
          <w:szCs w:val="28"/>
          <w:shd w:val="clear" w:color="auto" w:fill="FFFFFF"/>
          <w:lang w:val="kk-KZ"/>
        </w:rPr>
      </w:pPr>
    </w:p>
    <w:p w14:paraId="4E122A53">
      <w:pPr>
        <w:jc w:val="both"/>
        <w:rPr>
          <w:rFonts w:ascii="Times New Roman" w:hAnsi="Times New Roman" w:cs="Times New Roman"/>
          <w:b/>
          <w:color w:val="000000"/>
          <w:spacing w:val="2"/>
          <w:sz w:val="28"/>
          <w:szCs w:val="28"/>
          <w:shd w:val="clear" w:color="auto" w:fill="FFFFFF"/>
          <w:lang w:val="kk-KZ"/>
        </w:rPr>
      </w:pPr>
      <w:r>
        <w:rPr>
          <w:rFonts w:ascii="Times New Roman" w:hAnsi="Times New Roman" w:cs="Times New Roman"/>
          <w:b/>
          <w:color w:val="000000"/>
          <w:spacing w:val="2"/>
          <w:sz w:val="28"/>
          <w:szCs w:val="28"/>
          <w:shd w:val="clear" w:color="auto" w:fill="FFFFFF"/>
          <w:lang w:val="kk-KZ"/>
        </w:rPr>
        <w:t>II. Ұйымдастырушылық-басқарушылық қызметтегі сыбайлас жемқорлық тәуекелдері.</w:t>
      </w:r>
    </w:p>
    <w:p w14:paraId="6614A798">
      <w:pPr>
        <w:pStyle w:val="9"/>
        <w:pBdr>
          <w:bottom w:val="single" w:color="FFFFFF" w:sz="4" w:space="0"/>
        </w:pBdr>
        <w:spacing w:before="0" w:beforeAutospacing="0" w:after="0" w:afterAutospacing="0"/>
        <w:ind w:left="424"/>
        <w:jc w:val="both"/>
        <w:rPr>
          <w:b/>
          <w:color w:val="000000"/>
          <w:spacing w:val="2"/>
          <w:sz w:val="28"/>
          <w:szCs w:val="28"/>
          <w:shd w:val="clear" w:color="auto" w:fill="FFFFFF"/>
          <w:lang w:val="kk-KZ"/>
        </w:rPr>
      </w:pPr>
      <w:r>
        <w:rPr>
          <w:b/>
          <w:color w:val="000000"/>
          <w:spacing w:val="2"/>
          <w:sz w:val="28"/>
          <w:szCs w:val="28"/>
          <w:shd w:val="clear" w:color="auto" w:fill="FFFFFF"/>
          <w:lang w:val="kk-KZ"/>
        </w:rPr>
        <w:t>Мемлекеттік қызмет көрсету</w:t>
      </w:r>
    </w:p>
    <w:p w14:paraId="38CD66A7">
      <w:pPr>
        <w:pStyle w:val="9"/>
        <w:pBdr>
          <w:bottom w:val="single" w:color="FFFFFF" w:sz="4" w:space="0"/>
        </w:pBdr>
        <w:spacing w:before="0" w:beforeAutospacing="0" w:after="0" w:afterAutospacing="0"/>
        <w:ind w:left="-284" w:firstLine="708"/>
        <w:jc w:val="both"/>
        <w:rPr>
          <w:sz w:val="28"/>
          <w:szCs w:val="28"/>
          <w:lang w:val="kk-KZ"/>
        </w:rPr>
      </w:pPr>
      <w:r>
        <w:rPr>
          <w:bCs/>
          <w:sz w:val="28"/>
          <w:szCs w:val="28"/>
          <w:lang w:val="kk-KZ"/>
        </w:rPr>
        <w:t>«Красноармейск ауылдық округі әкімінің аппараты» ММ жер қатынастары саласында электрондық үкімет порталы арқылы мемлекеттік қызметтер көрсетеді, бұл жеке және заңды тұлғалармен өзара іс-қимылды болдырмайды. 2025 жылғы 1 шілдеден 2026 жылғы 31 мамырға дейінгі кезеңде 5 Мемлекеттік қызмет көрсетілді.</w:t>
      </w:r>
    </w:p>
    <w:p w14:paraId="3C2DD9CF">
      <w:pPr>
        <w:ind w:left="-284" w:firstLine="710"/>
        <w:jc w:val="both"/>
        <w:rPr>
          <w:rFonts w:ascii="Times New Roman" w:hAnsi="Times New Roman" w:cs="Times New Roman"/>
          <w:sz w:val="28"/>
          <w:szCs w:val="28"/>
          <w:lang w:val="kk-KZ"/>
        </w:rPr>
      </w:pPr>
      <w:r>
        <w:rPr>
          <w:rFonts w:ascii="Times New Roman" w:hAnsi="Times New Roman" w:cs="Times New Roman"/>
          <w:b/>
          <w:sz w:val="28"/>
          <w:szCs w:val="28"/>
          <w:lang w:val="kk-KZ"/>
        </w:rPr>
        <w:t>Сыбайлас жемқорлық тәуекелдері:</w:t>
      </w:r>
      <w:r>
        <w:rPr>
          <w:rFonts w:ascii="Times New Roman" w:hAnsi="Times New Roman" w:cs="Times New Roman"/>
          <w:sz w:val="28"/>
          <w:szCs w:val="28"/>
          <w:lang w:val="kk-KZ"/>
        </w:rPr>
        <w:t xml:space="preserve"> </w:t>
      </w:r>
    </w:p>
    <w:p w14:paraId="5BAFC94D">
      <w:pPr>
        <w:ind w:left="-284" w:firstLine="710"/>
        <w:jc w:val="both"/>
        <w:rPr>
          <w:rFonts w:ascii="Times New Roman" w:hAnsi="Times New Roman" w:cs="Times New Roman"/>
          <w:sz w:val="28"/>
          <w:szCs w:val="28"/>
          <w:lang w:val="kk-KZ"/>
        </w:rPr>
      </w:pPr>
    </w:p>
    <w:p w14:paraId="7FE2A11B">
      <w:pPr>
        <w:ind w:left="-284" w:firstLine="710"/>
        <w:jc w:val="both"/>
        <w:rPr>
          <w:rFonts w:ascii="Times New Roman" w:hAnsi="Times New Roman" w:cs="Times New Roman"/>
          <w:sz w:val="28"/>
          <w:szCs w:val="28"/>
          <w:lang w:val="kk-KZ"/>
        </w:rPr>
      </w:pPr>
      <w:r>
        <w:rPr>
          <w:rFonts w:ascii="Times New Roman" w:hAnsi="Times New Roman" w:cs="Times New Roman"/>
          <w:sz w:val="28"/>
          <w:szCs w:val="28"/>
          <w:lang w:val="kk-KZ"/>
        </w:rPr>
        <w:t>1. Сыбайлас жемқорлық тәуекелдерін талдау барысында анықталған жоқ.</w:t>
      </w:r>
    </w:p>
    <w:p w14:paraId="1E56D4A8">
      <w:pPr>
        <w:ind w:left="-284" w:firstLine="710"/>
        <w:jc w:val="both"/>
        <w:rPr>
          <w:rFonts w:ascii="Times New Roman" w:hAnsi="Times New Roman" w:cs="Times New Roman"/>
          <w:sz w:val="28"/>
          <w:szCs w:val="28"/>
          <w:lang w:val="kk-KZ"/>
        </w:rPr>
      </w:pPr>
    </w:p>
    <w:p w14:paraId="687A697D">
      <w:pPr>
        <w:ind w:left="-284" w:firstLine="710"/>
        <w:jc w:val="both"/>
        <w:rPr>
          <w:rFonts w:ascii="Times New Roman" w:hAnsi="Times New Roman" w:cs="Times New Roman"/>
          <w:b/>
          <w:sz w:val="28"/>
          <w:szCs w:val="28"/>
          <w:lang w:val="kk-KZ"/>
        </w:rPr>
      </w:pPr>
    </w:p>
    <w:p w14:paraId="6BD2A9FC">
      <w:pPr>
        <w:pStyle w:val="11"/>
        <w:spacing w:after="0" w:line="240" w:lineRule="auto"/>
        <w:ind w:left="1144"/>
        <w:jc w:val="both"/>
        <w:rPr>
          <w:rFonts w:ascii="Times New Roman" w:hAnsi="Times New Roman"/>
          <w:b/>
          <w:sz w:val="28"/>
          <w:szCs w:val="28"/>
          <w:lang w:val="ru-RU"/>
        </w:rPr>
      </w:pPr>
      <w:r>
        <w:rPr>
          <w:rFonts w:ascii="Times New Roman" w:hAnsi="Times New Roman"/>
          <w:b/>
          <w:sz w:val="28"/>
          <w:szCs w:val="28"/>
          <w:lang w:val="ru-RU"/>
        </w:rPr>
        <w:t>Кадр саясаты</w:t>
      </w:r>
    </w:p>
    <w:p w14:paraId="2C386C01">
      <w:pPr>
        <w:pStyle w:val="11"/>
        <w:spacing w:after="0" w:line="240" w:lineRule="auto"/>
        <w:ind w:left="1144"/>
        <w:jc w:val="both"/>
        <w:rPr>
          <w:rFonts w:ascii="Times New Roman" w:hAnsi="Times New Roman"/>
          <w:b/>
          <w:sz w:val="28"/>
          <w:szCs w:val="28"/>
          <w:lang w:val="ru-RU"/>
        </w:rPr>
      </w:pPr>
    </w:p>
    <w:p w14:paraId="4C714FAD">
      <w:pPr>
        <w:pStyle w:val="11"/>
        <w:tabs>
          <w:tab w:val="left" w:pos="1965"/>
        </w:tabs>
        <w:spacing w:after="0" w:line="240" w:lineRule="auto"/>
        <w:ind w:left="426"/>
        <w:jc w:val="both"/>
        <w:rPr>
          <w:rFonts w:ascii="Times New Roman" w:hAnsi="Times New Roman"/>
          <w:b/>
          <w:sz w:val="28"/>
          <w:szCs w:val="28"/>
          <w:lang w:val="ru-RU"/>
        </w:rPr>
      </w:pPr>
      <w:r>
        <w:rPr>
          <w:rFonts w:ascii="Times New Roman" w:hAnsi="Times New Roman"/>
          <w:b/>
          <w:sz w:val="28"/>
          <w:szCs w:val="28"/>
          <w:lang w:val="ru-RU"/>
        </w:rPr>
        <w:t>Персоналды басқару. Кадрлар қозғалысы</w:t>
      </w:r>
    </w:p>
    <w:p w14:paraId="06216231">
      <w:pPr>
        <w:pStyle w:val="11"/>
        <w:tabs>
          <w:tab w:val="left" w:pos="1965"/>
        </w:tabs>
        <w:spacing w:after="0" w:line="240" w:lineRule="auto"/>
        <w:ind w:left="426"/>
        <w:jc w:val="both"/>
        <w:rPr>
          <w:rFonts w:ascii="Times New Roman" w:hAnsi="Times New Roman"/>
          <w:b/>
          <w:i/>
          <w:sz w:val="28"/>
          <w:szCs w:val="28"/>
          <w:lang w:val="ru-RU"/>
        </w:rPr>
      </w:pPr>
    </w:p>
    <w:p w14:paraId="7F3BB29C">
      <w:pPr>
        <w:pStyle w:val="11"/>
        <w:spacing w:after="0" w:line="240" w:lineRule="auto"/>
        <w:ind w:left="-284" w:firstLine="710"/>
        <w:jc w:val="both"/>
        <w:rPr>
          <w:rFonts w:ascii="Times New Roman" w:hAnsi="Times New Roman"/>
          <w:i/>
          <w:sz w:val="28"/>
          <w:szCs w:val="28"/>
          <w:lang w:val="ru-RU"/>
        </w:rPr>
      </w:pPr>
      <w:r>
        <w:rPr>
          <w:rFonts w:ascii="Times New Roman" w:hAnsi="Times New Roman"/>
          <w:i/>
          <w:sz w:val="28"/>
          <w:szCs w:val="28"/>
          <w:lang w:val="ru-RU"/>
        </w:rPr>
        <w:t>Мемлекеттік қызмет:</w:t>
      </w:r>
    </w:p>
    <w:p w14:paraId="1BFD9CAE">
      <w:pPr>
        <w:pBdr>
          <w:bottom w:val="single" w:color="FFFFFF" w:sz="4" w:space="0"/>
        </w:pBdr>
        <w:ind w:left="-284" w:firstLine="709"/>
        <w:jc w:val="both"/>
        <w:rPr>
          <w:rFonts w:ascii="Times New Roman" w:hAnsi="Times New Roman" w:eastAsia="Calibri" w:cs="Times New Roman"/>
          <w:sz w:val="28"/>
          <w:szCs w:val="28"/>
          <w:lang w:eastAsia="en-US"/>
        </w:rPr>
      </w:pPr>
      <w:r>
        <w:rPr>
          <w:rFonts w:ascii="Times New Roman" w:hAnsi="Times New Roman" w:eastAsia="Calibri" w:cs="Times New Roman"/>
          <w:sz w:val="28"/>
          <w:szCs w:val="28"/>
          <w:lang w:eastAsia="en-US"/>
        </w:rPr>
        <w:t xml:space="preserve">Штат саны-5 адам. Нақты саны-5 адам. Бос жұмыс орындары-0. </w:t>
      </w:r>
    </w:p>
    <w:p w14:paraId="050091C3">
      <w:pPr>
        <w:pBdr>
          <w:bottom w:val="single" w:color="FFFFFF" w:sz="4" w:space="0"/>
        </w:pBdr>
        <w:ind w:left="-284" w:firstLine="709"/>
        <w:jc w:val="both"/>
        <w:rPr>
          <w:rFonts w:ascii="Times New Roman" w:hAnsi="Times New Roman" w:eastAsia="Calibri" w:cs="Times New Roman"/>
          <w:sz w:val="28"/>
          <w:szCs w:val="28"/>
          <w:lang w:eastAsia="en-US"/>
        </w:rPr>
      </w:pPr>
      <w:r>
        <w:rPr>
          <w:rFonts w:ascii="Times New Roman" w:hAnsi="Times New Roman" w:eastAsia="Calibri" w:cs="Times New Roman"/>
          <w:sz w:val="28"/>
          <w:szCs w:val="28"/>
          <w:lang w:eastAsia="en-US"/>
        </w:rPr>
        <w:t>Қызметке қабылданды: 2025 жылы – 1 қызметші (Якушинская Кристина Витальевна), 2026 жылы-0 қызметші. Теріс себептермен жұмыстан шығарылғандар-0.</w:t>
      </w:r>
    </w:p>
    <w:p w14:paraId="42B7F27A">
      <w:pPr>
        <w:pBdr>
          <w:bottom w:val="single" w:color="FFFFFF" w:sz="4" w:space="0"/>
        </w:pBdr>
        <w:ind w:left="-284" w:firstLine="709"/>
        <w:jc w:val="both"/>
        <w:rPr>
          <w:rFonts w:ascii="Times New Roman" w:hAnsi="Times New Roman" w:eastAsia="Calibri" w:cs="Times New Roman"/>
          <w:sz w:val="28"/>
          <w:szCs w:val="28"/>
          <w:lang w:eastAsia="en-US"/>
        </w:rPr>
      </w:pPr>
      <w:r>
        <w:rPr>
          <w:rFonts w:ascii="Times New Roman" w:hAnsi="Times New Roman" w:eastAsia="Calibri" w:cs="Times New Roman"/>
          <w:sz w:val="28"/>
          <w:szCs w:val="28"/>
          <w:lang w:eastAsia="en-US"/>
        </w:rPr>
        <w:t>Тағылымдама: 2025 жылғы шілдеден 2026 жылғы мамырға дейінгі кезеңде мемлекеттік қызметшілер тағылымдамаға жіберілмеді</w:t>
      </w:r>
    </w:p>
    <w:p w14:paraId="6D36833F">
      <w:pPr>
        <w:pBdr>
          <w:bottom w:val="single" w:color="FFFFFF" w:sz="4" w:space="0"/>
        </w:pBdr>
        <w:ind w:left="-284" w:firstLine="709"/>
        <w:jc w:val="both"/>
        <w:rPr>
          <w:rFonts w:ascii="Times New Roman" w:hAnsi="Times New Roman" w:eastAsia="Calibri" w:cs="Times New Roman"/>
          <w:sz w:val="28"/>
          <w:szCs w:val="28"/>
          <w:lang w:val="kk-KZ" w:eastAsia="en-US"/>
        </w:rPr>
      </w:pPr>
      <w:r>
        <w:rPr>
          <w:rFonts w:ascii="Times New Roman" w:hAnsi="Times New Roman" w:eastAsia="Calibri" w:cs="Times New Roman"/>
          <w:sz w:val="28"/>
          <w:szCs w:val="28"/>
          <w:lang w:eastAsia="en-US"/>
        </w:rPr>
        <w:t>Кадрлардың біліктілігін арттыру/қайта даярлау (өтетін орны: (Қостанай қ.) Қазақстан Республикасы Президентінің жанындағы Мемлекеттік басқару академиясының Қостанай облысы бойынша филиалы): 2025 жыл – 0 , 2026 жылдың бірінші жартыжылдығы - 1 қызметші (бас маман (Е-G-3).</w:t>
      </w:r>
    </w:p>
    <w:p w14:paraId="062B408B">
      <w:pPr>
        <w:pBdr>
          <w:bottom w:val="single" w:color="FFFFFF" w:sz="4" w:space="0"/>
        </w:pBdr>
        <w:ind w:left="-284" w:firstLine="709"/>
        <w:jc w:val="both"/>
        <w:rPr>
          <w:rFonts w:ascii="Times New Roman" w:hAnsi="Times New Roman" w:eastAsia="Calibri" w:cs="Times New Roman"/>
          <w:sz w:val="28"/>
          <w:szCs w:val="28"/>
          <w:lang w:val="kk-KZ" w:eastAsia="en-US"/>
        </w:rPr>
      </w:pPr>
    </w:p>
    <w:p w14:paraId="6DCFB0CF">
      <w:pPr>
        <w:pBdr>
          <w:bottom w:val="single" w:color="FFFFFF" w:sz="4" w:space="0"/>
        </w:pBdr>
        <w:ind w:left="-284" w:firstLine="709"/>
        <w:jc w:val="both"/>
        <w:rPr>
          <w:rFonts w:ascii="Times New Roman" w:hAnsi="Times New Roman"/>
          <w:b/>
          <w:i/>
          <w:sz w:val="28"/>
          <w:szCs w:val="28"/>
          <w:lang w:val="kk-KZ"/>
        </w:rPr>
      </w:pPr>
      <w:r>
        <w:rPr>
          <w:rFonts w:ascii="Times New Roman" w:hAnsi="Times New Roman"/>
          <w:b/>
          <w:i/>
          <w:sz w:val="28"/>
          <w:szCs w:val="28"/>
        </w:rPr>
        <w:t>Тәртіптік практика</w:t>
      </w:r>
    </w:p>
    <w:p w14:paraId="626AE480">
      <w:pPr>
        <w:pBdr>
          <w:bottom w:val="single" w:color="FFFFFF" w:sz="4" w:space="0"/>
        </w:pBdr>
        <w:ind w:left="-284" w:firstLine="709"/>
        <w:jc w:val="both"/>
        <w:rPr>
          <w:rFonts w:ascii="Times New Roman" w:hAnsi="Times New Roman"/>
          <w:b/>
          <w:i/>
          <w:sz w:val="28"/>
          <w:szCs w:val="28"/>
          <w:lang w:val="kk-KZ"/>
        </w:rPr>
      </w:pPr>
    </w:p>
    <w:p w14:paraId="64A24F4B">
      <w:pPr>
        <w:pStyle w:val="11"/>
        <w:tabs>
          <w:tab w:val="left" w:pos="5415"/>
        </w:tabs>
        <w:ind w:left="-284" w:firstLine="709"/>
        <w:jc w:val="both"/>
        <w:rPr>
          <w:rFonts w:ascii="Times New Roman" w:hAnsi="Times New Roman" w:eastAsiaTheme="minorEastAsia" w:cstheme="minorBidi"/>
          <w:sz w:val="28"/>
          <w:szCs w:val="28"/>
          <w:lang w:val="kk-KZ" w:eastAsia="zh-CN"/>
        </w:rPr>
      </w:pPr>
      <w:r>
        <w:rPr>
          <w:rFonts w:ascii="Times New Roman" w:hAnsi="Times New Roman" w:eastAsiaTheme="minorEastAsia" w:cstheme="minorBidi"/>
          <w:sz w:val="28"/>
          <w:szCs w:val="28"/>
          <w:lang w:val="kk-KZ" w:eastAsia="zh-CN"/>
        </w:rPr>
        <w:t>Бір мемлекеттік қызметшіге ескерту түрінде тәртіптік жаза қолданылды (2025 жылғы 26 желтоқсандағы № 26-ө өкім).</w:t>
      </w:r>
    </w:p>
    <w:p w14:paraId="5D632F0C">
      <w:pPr>
        <w:pStyle w:val="11"/>
        <w:tabs>
          <w:tab w:val="left" w:pos="5415"/>
        </w:tabs>
        <w:ind w:left="-284" w:firstLine="709"/>
        <w:jc w:val="both"/>
        <w:rPr>
          <w:rFonts w:ascii="Times New Roman" w:hAnsi="Times New Roman" w:eastAsiaTheme="minorEastAsia" w:cstheme="minorBidi"/>
          <w:sz w:val="28"/>
          <w:szCs w:val="28"/>
          <w:lang w:val="kk-KZ" w:eastAsia="zh-CN"/>
        </w:rPr>
      </w:pPr>
      <w:r>
        <w:rPr>
          <w:rFonts w:ascii="Times New Roman" w:hAnsi="Times New Roman" w:eastAsiaTheme="minorEastAsia" w:cstheme="minorBidi"/>
          <w:sz w:val="28"/>
          <w:szCs w:val="28"/>
          <w:lang w:val="kk-KZ" w:eastAsia="zh-CN"/>
        </w:rPr>
        <w:t>Қазақстан Республикасы мемлекеттік қызметшілерінің әдеп кодексін (мемлекеттік қызметшілердің қызметтік әдеп қағидаларын) қызметкерлер бұзған жоқ.</w:t>
      </w:r>
    </w:p>
    <w:p w14:paraId="7A3B0D29">
      <w:pPr>
        <w:pStyle w:val="11"/>
        <w:tabs>
          <w:tab w:val="left" w:pos="5415"/>
        </w:tabs>
        <w:ind w:left="-284" w:firstLine="709"/>
        <w:jc w:val="both"/>
        <w:rPr>
          <w:rFonts w:ascii="Times New Roman" w:hAnsi="Times New Roman" w:eastAsiaTheme="minorEastAsia" w:cstheme="minorBidi"/>
          <w:sz w:val="28"/>
          <w:szCs w:val="28"/>
          <w:lang w:val="kk-KZ" w:eastAsia="zh-CN"/>
        </w:rPr>
      </w:pPr>
      <w:r>
        <w:rPr>
          <w:rFonts w:ascii="Times New Roman" w:hAnsi="Times New Roman" w:eastAsiaTheme="minorEastAsia" w:cstheme="minorBidi"/>
          <w:sz w:val="28"/>
          <w:szCs w:val="28"/>
          <w:lang w:val="kk-KZ" w:eastAsia="zh-CN"/>
        </w:rPr>
        <w:t>Қызметкерлер сыбайлас жемқорлыққа қарсы шектеулер қабылдады.</w:t>
      </w:r>
    </w:p>
    <w:p w14:paraId="37617925">
      <w:pPr>
        <w:pStyle w:val="11"/>
        <w:tabs>
          <w:tab w:val="left" w:pos="5415"/>
        </w:tabs>
        <w:ind w:left="-284" w:firstLine="709"/>
        <w:jc w:val="both"/>
        <w:rPr>
          <w:rFonts w:ascii="Times New Roman" w:hAnsi="Times New Roman" w:eastAsiaTheme="minorEastAsia" w:cstheme="minorBidi"/>
          <w:sz w:val="28"/>
          <w:szCs w:val="28"/>
          <w:lang w:val="ru-RU" w:eastAsia="zh-CN"/>
        </w:rPr>
      </w:pPr>
      <w:r>
        <w:rPr>
          <w:rFonts w:ascii="Times New Roman" w:hAnsi="Times New Roman" w:eastAsiaTheme="minorEastAsia" w:cstheme="minorBidi"/>
          <w:sz w:val="28"/>
          <w:szCs w:val="28"/>
          <w:lang w:val="ru-RU" w:eastAsia="zh-CN"/>
        </w:rPr>
        <w:t>Еңбек тәртібі бұзылған жоқ.</w:t>
      </w:r>
    </w:p>
    <w:p w14:paraId="52250645">
      <w:pPr>
        <w:pStyle w:val="11"/>
        <w:tabs>
          <w:tab w:val="left" w:pos="5415"/>
        </w:tabs>
        <w:spacing w:after="0" w:line="240" w:lineRule="auto"/>
        <w:ind w:left="-284" w:firstLine="709"/>
        <w:jc w:val="both"/>
        <w:rPr>
          <w:rFonts w:ascii="Times New Roman" w:hAnsi="Times New Roman" w:eastAsiaTheme="minorEastAsia" w:cstheme="minorBidi"/>
          <w:sz w:val="28"/>
          <w:szCs w:val="28"/>
          <w:lang w:val="ru-RU" w:eastAsia="zh-CN"/>
        </w:rPr>
      </w:pPr>
      <w:r>
        <w:rPr>
          <w:rFonts w:ascii="Times New Roman" w:hAnsi="Times New Roman" w:eastAsiaTheme="minorEastAsia" w:cstheme="minorBidi"/>
          <w:sz w:val="28"/>
          <w:szCs w:val="28"/>
          <w:lang w:val="ru-RU" w:eastAsia="zh-CN"/>
        </w:rPr>
        <w:t>Бұқаралық ақпарат құралдарында қызметкерлерге теріс ақпарат орналастырылған жоқ.</w:t>
      </w:r>
    </w:p>
    <w:p w14:paraId="39FBAFDF">
      <w:pPr>
        <w:pStyle w:val="11"/>
        <w:tabs>
          <w:tab w:val="left" w:pos="5415"/>
        </w:tabs>
        <w:spacing w:after="0" w:line="240" w:lineRule="auto"/>
        <w:ind w:left="-284" w:firstLine="709"/>
        <w:jc w:val="both"/>
        <w:rPr>
          <w:rFonts w:ascii="Times New Roman" w:hAnsi="Times New Roman"/>
          <w:b/>
          <w:i/>
          <w:sz w:val="28"/>
          <w:lang w:val="ru-RU"/>
        </w:rPr>
      </w:pPr>
      <w:r>
        <w:rPr>
          <w:rFonts w:ascii="Times New Roman" w:hAnsi="Times New Roman"/>
          <w:b/>
          <w:i/>
          <w:sz w:val="28"/>
          <w:lang w:val="ru-RU"/>
        </w:rPr>
        <w:t>Мүдделер қақтығысы</w:t>
      </w:r>
    </w:p>
    <w:p w14:paraId="20722DA3">
      <w:pPr>
        <w:pStyle w:val="11"/>
        <w:tabs>
          <w:tab w:val="left" w:pos="5415"/>
        </w:tabs>
        <w:spacing w:after="0" w:line="240" w:lineRule="auto"/>
        <w:ind w:left="-284" w:firstLine="709"/>
        <w:jc w:val="both"/>
        <w:rPr>
          <w:rFonts w:ascii="Times New Roman" w:hAnsi="Times New Roman"/>
          <w:sz w:val="28"/>
          <w:lang w:val="ru-RU"/>
        </w:rPr>
      </w:pPr>
      <w:r>
        <w:rPr>
          <w:rFonts w:ascii="Times New Roman" w:hAnsi="Times New Roman"/>
          <w:sz w:val="28"/>
          <w:lang w:val="ru-RU"/>
        </w:rPr>
        <w:t>Берілген мәліметтерді талдаумен мүдделер қақтығысы фактілері анықталған жоқ.</w:t>
      </w:r>
      <w:r>
        <w:rPr>
          <w:rFonts w:ascii="Times New Roman" w:hAnsi="Times New Roman"/>
          <w:b/>
          <w:sz w:val="28"/>
          <w:lang w:val="ru-RU"/>
        </w:rPr>
        <w:tab/>
      </w:r>
    </w:p>
    <w:p w14:paraId="3FDF7696">
      <w:pPr>
        <w:pStyle w:val="9"/>
        <w:pBdr>
          <w:bottom w:val="single" w:color="FFFFFF" w:sz="4" w:space="0"/>
        </w:pBdr>
        <w:spacing w:after="0"/>
        <w:jc w:val="both"/>
        <w:rPr>
          <w:b/>
          <w:color w:val="000000"/>
          <w:spacing w:val="2"/>
          <w:sz w:val="28"/>
          <w:szCs w:val="28"/>
          <w:shd w:val="clear" w:color="auto" w:fill="FFFFFF"/>
        </w:rPr>
      </w:pPr>
      <w:r>
        <w:rPr>
          <w:b/>
          <w:color w:val="000000"/>
          <w:spacing w:val="2"/>
          <w:sz w:val="28"/>
          <w:szCs w:val="28"/>
          <w:shd w:val="clear" w:color="auto" w:fill="FFFFFF"/>
        </w:rPr>
        <w:t>2.3. Процесте</w:t>
      </w:r>
      <w:r>
        <w:t xml:space="preserve"> </w:t>
      </w:r>
      <w:r>
        <w:rPr>
          <w:b/>
          <w:color w:val="000000"/>
          <w:spacing w:val="2"/>
          <w:sz w:val="28"/>
          <w:szCs w:val="28"/>
          <w:shd w:val="clear" w:color="auto" w:fill="FFFFFF"/>
        </w:rPr>
        <w:t>Құжаттаманы есепке алурді цифрландыру. Құжат айналымы</w:t>
      </w:r>
    </w:p>
    <w:p w14:paraId="73AC0112">
      <w:pPr>
        <w:pStyle w:val="9"/>
        <w:pBdr>
          <w:bottom w:val="single" w:color="FFFFFF" w:sz="4" w:space="0"/>
        </w:pBdr>
        <w:spacing w:before="0" w:beforeAutospacing="0" w:after="0" w:afterAutospacing="0"/>
        <w:ind w:left="-284" w:firstLine="709"/>
        <w:jc w:val="both"/>
        <w:rPr>
          <w:b/>
          <w:i/>
          <w:color w:val="000000"/>
          <w:spacing w:val="2"/>
          <w:sz w:val="28"/>
          <w:szCs w:val="28"/>
          <w:shd w:val="clear" w:color="auto" w:fill="FFFFFF"/>
          <w:lang w:val="kk-KZ"/>
        </w:rPr>
      </w:pPr>
      <w:r>
        <w:rPr>
          <w:b/>
          <w:i/>
          <w:color w:val="000000"/>
          <w:spacing w:val="2"/>
          <w:sz w:val="28"/>
          <w:szCs w:val="28"/>
          <w:shd w:val="clear" w:color="auto" w:fill="FFFFFF"/>
        </w:rPr>
        <w:t>Учет документации</w:t>
      </w:r>
    </w:p>
    <w:p w14:paraId="55C31942">
      <w:pPr>
        <w:pStyle w:val="9"/>
        <w:pBdr>
          <w:bottom w:val="single" w:color="FFFFFF" w:sz="4" w:space="0"/>
        </w:pBdr>
        <w:spacing w:before="0" w:beforeAutospacing="0" w:after="0" w:afterAutospacing="0"/>
        <w:ind w:left="-284" w:firstLine="709"/>
        <w:jc w:val="both"/>
        <w:rPr>
          <w:b/>
          <w:i/>
          <w:color w:val="000000"/>
          <w:spacing w:val="2"/>
          <w:sz w:val="28"/>
          <w:szCs w:val="28"/>
          <w:shd w:val="clear" w:color="auto" w:fill="FFFFFF"/>
          <w:lang w:val="kk-KZ"/>
        </w:rPr>
      </w:pPr>
    </w:p>
    <w:p w14:paraId="4A596670">
      <w:pPr>
        <w:pStyle w:val="9"/>
        <w:pBdr>
          <w:bottom w:val="single" w:color="FFFFFF" w:sz="4" w:space="0"/>
        </w:pBdr>
        <w:ind w:left="-284" w:firstLine="708"/>
        <w:jc w:val="both"/>
        <w:rPr>
          <w:color w:val="000000"/>
          <w:spacing w:val="2"/>
          <w:sz w:val="28"/>
          <w:szCs w:val="28"/>
          <w:shd w:val="clear" w:color="auto" w:fill="FFFFFF"/>
          <w:lang w:val="kk-KZ"/>
        </w:rPr>
      </w:pPr>
      <w:r>
        <w:rPr>
          <w:b/>
          <w:color w:val="000000"/>
          <w:spacing w:val="2"/>
          <w:sz w:val="28"/>
          <w:szCs w:val="28"/>
          <w:shd w:val="clear" w:color="auto" w:fill="FFFFFF"/>
          <w:lang w:val="kk-KZ"/>
        </w:rPr>
        <w:t xml:space="preserve">Салалық НҚА: </w:t>
      </w:r>
      <w:r>
        <w:rPr>
          <w:color w:val="000000"/>
          <w:spacing w:val="2"/>
          <w:sz w:val="28"/>
          <w:szCs w:val="28"/>
          <w:shd w:val="clear" w:color="auto" w:fill="FFFFFF"/>
          <w:lang w:val="kk-KZ"/>
        </w:rPr>
        <w:t xml:space="preserve">«мемлекеттік және мемлекеттік емес ұйымдарда құжаттау, құжаттаманы басқару және электрондық құжат айналымы жүйелерін пайдалану қағидаларын бекіту туралы»Қазақстан Республикасы Мәдениет және спорт министрінің 2023 жылғы 25 тамыздағы №236 Бұйрығы </w:t>
      </w:r>
    </w:p>
    <w:p w14:paraId="3CAC18B5">
      <w:pPr>
        <w:pStyle w:val="9"/>
        <w:pBdr>
          <w:bottom w:val="single" w:color="FFFFFF" w:sz="4" w:space="0"/>
        </w:pBdr>
        <w:ind w:left="-284" w:firstLine="708"/>
        <w:jc w:val="both"/>
        <w:rPr>
          <w:color w:val="000000"/>
          <w:spacing w:val="2"/>
          <w:sz w:val="28"/>
          <w:szCs w:val="28"/>
          <w:shd w:val="clear" w:color="auto" w:fill="FFFFFF"/>
          <w:lang w:val="kk-KZ"/>
        </w:rPr>
      </w:pPr>
      <w:r>
        <w:rPr>
          <w:color w:val="000000"/>
          <w:spacing w:val="2"/>
          <w:sz w:val="28"/>
          <w:szCs w:val="28"/>
          <w:shd w:val="clear" w:color="auto" w:fill="FFFFFF"/>
          <w:lang w:val="kk-KZ"/>
        </w:rPr>
        <w:t>Жыл сайын есепті кезеңде тұрақты және жеке құрамның құжаттары цифрландырылады.</w:t>
      </w:r>
    </w:p>
    <w:p w14:paraId="7ED2AF15">
      <w:pPr>
        <w:pStyle w:val="9"/>
        <w:pBdr>
          <w:bottom w:val="single" w:color="FFFFFF" w:sz="4" w:space="0"/>
        </w:pBdr>
        <w:spacing w:after="0"/>
        <w:ind w:left="-284" w:firstLine="708"/>
        <w:rPr>
          <w:b/>
          <w:i/>
          <w:color w:val="000000"/>
          <w:spacing w:val="2"/>
          <w:sz w:val="28"/>
          <w:szCs w:val="28"/>
          <w:shd w:val="clear" w:color="auto" w:fill="FFFFFF"/>
        </w:rPr>
      </w:pPr>
      <w:r>
        <w:rPr>
          <w:b/>
          <w:color w:val="000000"/>
          <w:spacing w:val="2"/>
          <w:sz w:val="28"/>
          <w:szCs w:val="28"/>
          <w:shd w:val="clear" w:color="auto" w:fill="FFFFFF"/>
        </w:rPr>
        <w:t>Сыбайлас жемқорлық тәуекелдері: жоқ</w:t>
      </w:r>
    </w:p>
    <w:p w14:paraId="64977413">
      <w:pPr>
        <w:pBdr>
          <w:bottom w:val="single" w:color="FFFFFF" w:sz="4" w:space="0"/>
        </w:pBdr>
        <w:ind w:left="-284" w:firstLine="709"/>
        <w:jc w:val="both"/>
        <w:rPr>
          <w:rFonts w:ascii="Times New Roman" w:hAnsi="Times New Roman" w:eastAsia="Times New Roman" w:cs="Times New Roman"/>
          <w:b/>
          <w:i/>
          <w:color w:val="000000"/>
          <w:spacing w:val="2"/>
          <w:sz w:val="28"/>
          <w:szCs w:val="28"/>
          <w:shd w:val="clear" w:color="auto" w:fill="FFFFFF"/>
          <w:lang w:val="kk-KZ"/>
        </w:rPr>
      </w:pPr>
      <w:r>
        <w:rPr>
          <w:rFonts w:ascii="Times New Roman" w:hAnsi="Times New Roman" w:eastAsia="Times New Roman" w:cs="Times New Roman"/>
          <w:b/>
          <w:i/>
          <w:color w:val="000000"/>
          <w:spacing w:val="2"/>
          <w:sz w:val="28"/>
          <w:szCs w:val="28"/>
          <w:shd w:val="clear" w:color="auto" w:fill="FFFFFF"/>
        </w:rPr>
        <w:t>Ақпараттық жүйелер</w:t>
      </w:r>
    </w:p>
    <w:p w14:paraId="4CFA8D77">
      <w:pPr>
        <w:pBdr>
          <w:bottom w:val="single" w:color="FFFFFF" w:sz="4" w:space="0"/>
        </w:pBdr>
        <w:ind w:left="-284" w:firstLine="709"/>
        <w:jc w:val="both"/>
        <w:rPr>
          <w:rFonts w:ascii="Times New Roman" w:hAnsi="Times New Roman" w:eastAsia="Times New Roman" w:cs="Times New Roman"/>
          <w:b/>
          <w:i/>
          <w:color w:val="000000"/>
          <w:spacing w:val="2"/>
          <w:sz w:val="28"/>
          <w:szCs w:val="28"/>
          <w:shd w:val="clear" w:color="auto" w:fill="FFFFFF"/>
          <w:lang w:val="kk-KZ"/>
        </w:rPr>
      </w:pPr>
    </w:p>
    <w:p w14:paraId="515F4F5B">
      <w:pPr>
        <w:pBdr>
          <w:bottom w:val="single" w:color="FFFFFF" w:sz="4" w:space="0"/>
        </w:pBdr>
        <w:ind w:left="-284" w:firstLine="709"/>
        <w:jc w:val="both"/>
        <w:rPr>
          <w:rFonts w:ascii="Times New Roman" w:hAnsi="Times New Roman" w:eastAsia="Times New Roman" w:cs="Times New Roman"/>
          <w:b/>
          <w:i/>
          <w:color w:val="000000"/>
          <w:spacing w:val="2"/>
          <w:sz w:val="28"/>
          <w:szCs w:val="28"/>
          <w:shd w:val="clear" w:color="auto" w:fill="FFFFFF"/>
          <w:lang w:val="kk-KZ"/>
        </w:rPr>
      </w:pPr>
      <w:r>
        <w:rPr>
          <w:rFonts w:ascii="Times New Roman" w:hAnsi="Times New Roman" w:eastAsia="Times New Roman" w:cs="Times New Roman"/>
          <w:color w:val="000000"/>
          <w:spacing w:val="2"/>
          <w:sz w:val="28"/>
          <w:szCs w:val="28"/>
          <w:shd w:val="clear" w:color="auto" w:fill="FFFFFF"/>
          <w:lang w:val="kk-KZ"/>
        </w:rPr>
        <w:t xml:space="preserve">«Красноармейск ауылдық округі әкімінің аппараты» ММ мынадай Ақпараттық жүйелерді пайдаланады: Е-қызмет, Е-лицензиялау, ОДО, EPS Web Mail, Е-өтініш, Е-Халық, ЕРАП, отбасының цифрлық картасы. </w:t>
      </w:r>
      <w:r>
        <w:rPr>
          <w:rFonts w:ascii="Times New Roman" w:hAnsi="Times New Roman" w:eastAsia="Times New Roman" w:cs="Times New Roman"/>
          <w:color w:val="000000"/>
          <w:spacing w:val="2"/>
          <w:sz w:val="28"/>
          <w:szCs w:val="28"/>
          <w:shd w:val="clear" w:color="auto" w:fill="FFFFFF"/>
        </w:rPr>
        <w:t>Жүйелер толығымен ашық және автоматтандырылған, бұл сыбайлас жемқорлық тәуекелдерін болдырмайды</w:t>
      </w:r>
    </w:p>
    <w:p w14:paraId="3B57AD84">
      <w:pPr>
        <w:shd w:val="clear" w:color="auto" w:fill="FFFFFF"/>
        <w:ind w:firstLine="709"/>
        <w:jc w:val="both"/>
        <w:textAlignment w:val="baseline"/>
        <w:rPr>
          <w:rFonts w:ascii="Times New Roman" w:hAnsi="Times New Roman" w:eastAsia="Times New Roman" w:cs="Times New Roman"/>
          <w:b/>
          <w:sz w:val="28"/>
          <w:szCs w:val="28"/>
          <w:lang w:val="kk-KZ"/>
        </w:rPr>
      </w:pPr>
      <w:r>
        <w:rPr>
          <w:rFonts w:ascii="Times New Roman" w:hAnsi="Times New Roman" w:eastAsia="Times New Roman" w:cs="Times New Roman"/>
          <w:b/>
          <w:sz w:val="28"/>
          <w:szCs w:val="28"/>
          <w:lang w:val="kk-KZ"/>
        </w:rPr>
        <w:t>2.4. Жеке және заңды тұлғалардың өтініштерін қарау</w:t>
      </w:r>
    </w:p>
    <w:p w14:paraId="2E411F56">
      <w:pPr>
        <w:shd w:val="clear" w:color="auto" w:fill="FFFFFF"/>
        <w:ind w:firstLine="709"/>
        <w:jc w:val="both"/>
        <w:textAlignment w:val="baseline"/>
        <w:rPr>
          <w:rFonts w:ascii="Times New Roman" w:hAnsi="Times New Roman" w:eastAsia="Times New Roman" w:cs="Times New Roman"/>
          <w:sz w:val="28"/>
          <w:szCs w:val="28"/>
          <w:lang w:val="kk-KZ"/>
        </w:rPr>
      </w:pPr>
      <w:r>
        <w:rPr>
          <w:rFonts w:ascii="Times New Roman" w:hAnsi="Times New Roman" w:eastAsia="Times New Roman" w:cs="Times New Roman"/>
          <w:b/>
          <w:sz w:val="28"/>
          <w:szCs w:val="28"/>
          <w:lang w:val="kk-KZ"/>
        </w:rPr>
        <w:t xml:space="preserve"> </w:t>
      </w:r>
      <w:r>
        <w:rPr>
          <w:rFonts w:ascii="Times New Roman" w:hAnsi="Times New Roman" w:eastAsia="Times New Roman" w:cs="Times New Roman"/>
          <w:sz w:val="28"/>
          <w:szCs w:val="28"/>
          <w:lang w:val="kk-KZ"/>
        </w:rPr>
        <w:t>Жеке және заңды тұлғалардан өтініштер тікелей "Е-өтініш"ақпараттық жүйесі арқылы келіп түседі.</w:t>
      </w:r>
    </w:p>
    <w:p w14:paraId="5CDF816A">
      <w:pPr>
        <w:shd w:val="clear" w:color="auto" w:fill="FFFFFF"/>
        <w:ind w:firstLine="709"/>
        <w:jc w:val="both"/>
        <w:textAlignment w:val="baseline"/>
        <w:rPr>
          <w:rFonts w:ascii="Times New Roman" w:hAnsi="Times New Roman" w:eastAsia="Times New Roman" w:cs="Times New Roman"/>
          <w:sz w:val="28"/>
          <w:szCs w:val="28"/>
          <w:lang w:val="kk-KZ"/>
        </w:rPr>
      </w:pPr>
      <w:r>
        <w:rPr>
          <w:rFonts w:ascii="Times New Roman" w:hAnsi="Times New Roman" w:eastAsia="Times New Roman" w:cs="Times New Roman"/>
          <w:sz w:val="28"/>
          <w:szCs w:val="28"/>
          <w:lang w:val="kk-KZ"/>
        </w:rPr>
        <w:t xml:space="preserve">«Красноармейск ауылдық округі әкімінің аппараты» ММ жеке және заңды тұлғалардың өтініштерін қабылдайды .2025 жылғы 1 шілдеден 2026 жылғы 31 мамырға дейінгі кезеңде 10 өтініш түсті,оның ішінде: 4 жеке тұлғалардан, 6 заңды тұлғалардан, барлығы электрондық үкімет порталы арқылы. </w:t>
      </w:r>
      <w:r>
        <w:rPr>
          <w:rFonts w:ascii="Times New Roman" w:hAnsi="Times New Roman" w:eastAsia="Times New Roman" w:cs="Times New Roman"/>
          <w:sz w:val="28"/>
          <w:szCs w:val="28"/>
        </w:rPr>
        <w:t>Өтініштерге жауаптар белгіленген мерзімде берілді, ҚР АӨК талаптары сақталды. Өтініш берушілер тарапынан шағымдар түскен жоқ.</w:t>
      </w:r>
    </w:p>
    <w:p w14:paraId="0896AE90">
      <w:pPr>
        <w:shd w:val="clear" w:color="auto" w:fill="FFFFFF"/>
        <w:ind w:firstLine="709"/>
        <w:jc w:val="both"/>
        <w:textAlignment w:val="baseline"/>
        <w:rPr>
          <w:rFonts w:ascii="Times New Roman" w:hAnsi="Times New Roman" w:cs="Times New Roman"/>
          <w:sz w:val="28"/>
          <w:szCs w:val="28"/>
          <w:lang w:val="kk-KZ"/>
        </w:rPr>
      </w:pPr>
    </w:p>
    <w:p w14:paraId="3904C815">
      <w:pPr>
        <w:pBdr>
          <w:bottom w:val="single" w:color="FFFFFF" w:sz="4" w:space="0"/>
        </w:pBdr>
        <w:ind w:left="-284" w:firstLine="709"/>
        <w:jc w:val="both"/>
        <w:rPr>
          <w:rFonts w:ascii="Times New Roman" w:hAnsi="Times New Roman" w:eastAsia="Times New Roman" w:cs="Times New Roman"/>
          <w:sz w:val="28"/>
          <w:szCs w:val="28"/>
          <w:lang w:val="kk-KZ"/>
        </w:rPr>
      </w:pPr>
      <w:r>
        <w:rPr>
          <w:rFonts w:ascii="Times New Roman" w:hAnsi="Times New Roman" w:eastAsia="Times New Roman" w:cs="Times New Roman"/>
          <w:b/>
          <w:sz w:val="28"/>
          <w:szCs w:val="28"/>
          <w:lang w:val="kk-KZ"/>
        </w:rPr>
        <w:t xml:space="preserve">Сыбайлас жемқорлық тәуекелдері: </w:t>
      </w:r>
      <w:r>
        <w:rPr>
          <w:rFonts w:ascii="Times New Roman" w:hAnsi="Times New Roman" w:eastAsia="Times New Roman" w:cs="Times New Roman"/>
          <w:sz w:val="28"/>
          <w:szCs w:val="28"/>
          <w:lang w:val="kk-KZ"/>
        </w:rPr>
        <w:t>өтініштерді қарау мерзімдерінің кешігуі, өтініштерді қарау кезінде мүдделер қақтығысы, өтініш берушінің мемлекеттік органмен тікелей байланысы</w:t>
      </w:r>
    </w:p>
    <w:p w14:paraId="136C07D3">
      <w:pPr>
        <w:pBdr>
          <w:bottom w:val="single" w:color="FFFFFF" w:sz="4" w:space="0"/>
        </w:pBdr>
        <w:ind w:left="-284" w:firstLine="709"/>
        <w:jc w:val="both"/>
        <w:rPr>
          <w:rFonts w:ascii="Times New Roman" w:hAnsi="Times New Roman" w:eastAsia="Times New Roman" w:cs="Times New Roman"/>
          <w:sz w:val="28"/>
          <w:szCs w:val="28"/>
          <w:lang w:val="kk-KZ"/>
        </w:rPr>
      </w:pPr>
      <w:r>
        <w:rPr>
          <w:rFonts w:ascii="Times New Roman" w:hAnsi="Times New Roman" w:eastAsia="Times New Roman" w:cs="Times New Roman"/>
          <w:b/>
          <w:sz w:val="28"/>
          <w:szCs w:val="28"/>
        </w:rPr>
        <w:t xml:space="preserve">Негіздеме: </w:t>
      </w:r>
      <w:r>
        <w:rPr>
          <w:rFonts w:ascii="Times New Roman" w:hAnsi="Times New Roman" w:eastAsia="Times New Roman" w:cs="Times New Roman"/>
          <w:sz w:val="28"/>
          <w:szCs w:val="28"/>
        </w:rPr>
        <w:t>жауапты қызметкер өтініштерді қараған кезде өтінішті қарау процесін кешіктіру ықтималдығы болуы мүмкін. Өтініш берушімен тікелей байланыста болған кезде жеке немесе заңды тұлғаның мүдделерін қолдау қаупі болуы мүмкін.</w:t>
      </w:r>
    </w:p>
    <w:p w14:paraId="2BEAB35E">
      <w:pPr>
        <w:pBdr>
          <w:bottom w:val="single" w:color="FFFFFF" w:sz="4" w:space="0"/>
        </w:pBdr>
        <w:ind w:left="-284"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t>2.5. Ақпараттың ашықтығын қамтамасыз ету</w:t>
      </w:r>
    </w:p>
    <w:p w14:paraId="15B92C1C">
      <w:pPr>
        <w:pBdr>
          <w:bottom w:val="single" w:color="FFFFFF" w:sz="4" w:space="0"/>
        </w:pBdr>
        <w:ind w:left="-284" w:firstLine="709"/>
        <w:jc w:val="both"/>
        <w:rPr>
          <w:rFonts w:ascii="Times New Roman" w:hAnsi="Times New Roman" w:cs="Times New Roman"/>
          <w:b/>
          <w:sz w:val="28"/>
          <w:szCs w:val="28"/>
          <w:lang w:val="kk-KZ"/>
        </w:rPr>
      </w:pPr>
    </w:p>
    <w:p w14:paraId="69F92448">
      <w:pPr>
        <w:pBdr>
          <w:bottom w:val="single" w:color="FFFFFF" w:sz="4" w:space="0"/>
        </w:pBdr>
        <w:ind w:left="-284" w:firstLine="709"/>
        <w:jc w:val="both"/>
        <w:rPr>
          <w:rFonts w:ascii="Times New Roman" w:hAnsi="Times New Roman" w:cs="Times New Roman"/>
          <w:sz w:val="28"/>
          <w:szCs w:val="28"/>
          <w:lang w:val="kk-KZ"/>
        </w:rPr>
      </w:pPr>
      <w:r>
        <w:rPr>
          <w:rFonts w:ascii="Times New Roman" w:hAnsi="Times New Roman" w:cs="Times New Roman"/>
          <w:sz w:val="28"/>
          <w:szCs w:val="28"/>
          <w:lang w:val="kk-KZ"/>
        </w:rPr>
        <w:t>Аудандық «Наше время» газетінде тоқсан сайын ауылдық округ әкімінің сенім телефоны және азаматтарды қабылдау кестесі жарияланады. Аппараттың қызметі, мемлекеттік бағдарламаларды іске асыру, өткізілетін және жоспарланатын іс-шаралар туралы ақпарат тұрақты негізде жалпыға қолжетімді интернет-ресурстарда жарияланады.</w:t>
      </w:r>
    </w:p>
    <w:p w14:paraId="57D3C111">
      <w:pPr>
        <w:pBdr>
          <w:bottom w:val="single" w:color="FFFFFF" w:sz="4" w:space="0"/>
        </w:pBdr>
        <w:ind w:left="-284" w:firstLine="709"/>
        <w:jc w:val="both"/>
        <w:rPr>
          <w:rFonts w:ascii="Times New Roman" w:hAnsi="Times New Roman" w:cs="Times New Roman"/>
          <w:b/>
          <w:sz w:val="28"/>
          <w:szCs w:val="28"/>
          <w:lang w:val="kk-KZ"/>
        </w:rPr>
      </w:pPr>
    </w:p>
    <w:p w14:paraId="7728DF6A">
      <w:pPr>
        <w:pBdr>
          <w:bottom w:val="single" w:color="FFFFFF" w:sz="4" w:space="0"/>
        </w:pBdr>
        <w:ind w:left="-284" w:firstLine="709"/>
        <w:jc w:val="both"/>
        <w:rPr>
          <w:rFonts w:ascii="Times New Roman" w:hAnsi="Times New Roman" w:cs="Times New Roman"/>
          <w:sz w:val="28"/>
          <w:szCs w:val="28"/>
          <w:lang w:val="kk-KZ"/>
        </w:rPr>
      </w:pPr>
      <w:r>
        <w:rPr>
          <w:rFonts w:ascii="Times New Roman" w:hAnsi="Times New Roman" w:cs="Times New Roman"/>
          <w:b/>
          <w:sz w:val="28"/>
          <w:szCs w:val="28"/>
        </w:rPr>
        <w:t xml:space="preserve">Сыбайлас жемқорлық тәуекелдері: </w:t>
      </w:r>
      <w:r>
        <w:rPr>
          <w:rFonts w:ascii="Times New Roman" w:hAnsi="Times New Roman" w:cs="Times New Roman"/>
          <w:sz w:val="28"/>
          <w:szCs w:val="28"/>
        </w:rPr>
        <w:t>жоқ</w:t>
      </w:r>
    </w:p>
    <w:p w14:paraId="339A4A26">
      <w:pPr>
        <w:pBdr>
          <w:bottom w:val="single" w:color="FFFFFF" w:sz="4" w:space="0"/>
        </w:pBdr>
        <w:ind w:left="-284" w:firstLine="709"/>
        <w:jc w:val="both"/>
        <w:rPr>
          <w:rFonts w:ascii="Times New Roman" w:hAnsi="Times New Roman" w:cs="Times New Roman"/>
          <w:b/>
          <w:sz w:val="28"/>
          <w:szCs w:val="28"/>
          <w:lang w:val="kk-KZ"/>
        </w:rPr>
      </w:pPr>
    </w:p>
    <w:p w14:paraId="71854539">
      <w:pPr>
        <w:pStyle w:val="9"/>
        <w:widowControl w:val="0"/>
        <w:pBdr>
          <w:bottom w:val="single" w:color="FFFFFF" w:sz="4" w:space="0"/>
        </w:pBdr>
        <w:ind w:left="-284" w:firstLine="708"/>
        <w:jc w:val="both"/>
        <w:rPr>
          <w:b/>
          <w:sz w:val="28"/>
          <w:szCs w:val="28"/>
          <w:lang w:val="kk-KZ"/>
        </w:rPr>
      </w:pPr>
      <w:r>
        <w:rPr>
          <w:b/>
          <w:sz w:val="28"/>
          <w:szCs w:val="28"/>
          <w:lang w:val="kk-KZ"/>
        </w:rPr>
        <w:t>2.6. Сыбайлас жемқорлыққа қарсы және қоғамдық мониторинг нәтижелері</w:t>
      </w:r>
    </w:p>
    <w:p w14:paraId="7C8B72F9">
      <w:pPr>
        <w:pStyle w:val="9"/>
        <w:widowControl w:val="0"/>
        <w:pBdr>
          <w:bottom w:val="single" w:color="FFFFFF" w:sz="4" w:space="0"/>
        </w:pBdr>
        <w:ind w:left="-284" w:firstLine="708"/>
        <w:jc w:val="both"/>
        <w:rPr>
          <w:sz w:val="28"/>
          <w:szCs w:val="28"/>
          <w:lang w:val="kk-KZ"/>
        </w:rPr>
      </w:pPr>
      <w:r>
        <w:rPr>
          <w:sz w:val="28"/>
          <w:szCs w:val="28"/>
          <w:lang w:val="kk-KZ"/>
        </w:rPr>
        <w:t>2026 жылғы қаңтар-мамыр аралығында сыбайлас жемқорлыққа қарсы және қоғамдық мониторинг жүргізілген жоқ.</w:t>
      </w:r>
    </w:p>
    <w:p w14:paraId="2F49874F">
      <w:pPr>
        <w:pStyle w:val="9"/>
        <w:widowControl w:val="0"/>
        <w:pBdr>
          <w:bottom w:val="single" w:color="FFFFFF" w:sz="4" w:space="0"/>
        </w:pBdr>
        <w:ind w:left="-284" w:firstLine="708"/>
        <w:jc w:val="both"/>
        <w:rPr>
          <w:b/>
          <w:sz w:val="28"/>
          <w:szCs w:val="28"/>
          <w:lang w:val="kk-KZ"/>
        </w:rPr>
      </w:pPr>
      <w:r>
        <w:rPr>
          <w:b/>
          <w:sz w:val="28"/>
          <w:szCs w:val="28"/>
          <w:lang w:val="kk-KZ"/>
        </w:rPr>
        <w:t>2.7. Бақылау-қадағалау функцияларын іске асыру</w:t>
      </w:r>
    </w:p>
    <w:p w14:paraId="4EA94435">
      <w:pPr>
        <w:pStyle w:val="9"/>
        <w:widowControl w:val="0"/>
        <w:pBdr>
          <w:bottom w:val="single" w:color="FFFFFF" w:sz="4" w:space="0"/>
        </w:pBdr>
        <w:ind w:left="-284" w:firstLine="708"/>
        <w:jc w:val="both"/>
        <w:rPr>
          <w:sz w:val="28"/>
          <w:szCs w:val="28"/>
          <w:lang w:val="kk-KZ"/>
        </w:rPr>
      </w:pPr>
      <w:r>
        <w:rPr>
          <w:sz w:val="28"/>
          <w:szCs w:val="28"/>
          <w:lang w:val="kk-KZ"/>
        </w:rPr>
        <w:t>«Красноармейск ауылдық округі әкімінің аппараты» ММ бақылау-қадағалау функциялары жоқ</w:t>
      </w:r>
    </w:p>
    <w:p w14:paraId="4250D55F">
      <w:pPr>
        <w:pStyle w:val="9"/>
        <w:widowControl w:val="0"/>
        <w:pBdr>
          <w:bottom w:val="single" w:color="FFFFFF" w:sz="4" w:space="0"/>
        </w:pBdr>
        <w:ind w:left="-284" w:firstLine="708"/>
        <w:jc w:val="both"/>
        <w:rPr>
          <w:b/>
          <w:sz w:val="28"/>
          <w:szCs w:val="28"/>
          <w:lang w:val="kk-KZ"/>
        </w:rPr>
      </w:pPr>
    </w:p>
    <w:p w14:paraId="70EBD21A">
      <w:pPr>
        <w:pStyle w:val="9"/>
        <w:widowControl w:val="0"/>
        <w:pBdr>
          <w:bottom w:val="single" w:color="FFFFFF" w:sz="4" w:space="0"/>
        </w:pBdr>
        <w:ind w:left="-284" w:firstLine="708"/>
        <w:jc w:val="both"/>
        <w:rPr>
          <w:b/>
          <w:sz w:val="28"/>
          <w:szCs w:val="28"/>
          <w:lang w:val="kk-KZ"/>
        </w:rPr>
      </w:pPr>
      <w:r>
        <w:rPr>
          <w:b/>
          <w:sz w:val="28"/>
          <w:szCs w:val="28"/>
          <w:lang w:val="kk-KZ"/>
        </w:rPr>
        <w:t>2.8. Сот практикасын талдау</w:t>
      </w:r>
    </w:p>
    <w:p w14:paraId="20267B6B">
      <w:pPr>
        <w:pStyle w:val="9"/>
        <w:widowControl w:val="0"/>
        <w:pBdr>
          <w:bottom w:val="single" w:color="FFFFFF" w:sz="4" w:space="0"/>
        </w:pBdr>
        <w:spacing w:after="0"/>
        <w:ind w:left="-284" w:firstLine="708"/>
        <w:jc w:val="both"/>
        <w:rPr>
          <w:sz w:val="28"/>
          <w:szCs w:val="28"/>
          <w:lang w:val="kk-KZ"/>
        </w:rPr>
      </w:pPr>
      <w:r>
        <w:rPr>
          <w:sz w:val="28"/>
          <w:szCs w:val="28"/>
          <w:lang w:val="kk-KZ"/>
        </w:rPr>
        <w:t>2025 жылғы шілдеден 2026 жылғы мамырға дейінгі кезеңде «Красноармейск ауылдық округі әкімінің аппараты» ММ талапкер және жауапкер ретінде әрекет еткен жоқ.</w:t>
      </w:r>
    </w:p>
    <w:p w14:paraId="5DC130C3">
      <w:pPr>
        <w:pStyle w:val="9"/>
        <w:widowControl w:val="0"/>
        <w:pBdr>
          <w:bottom w:val="single" w:color="FFFFFF" w:sz="4" w:space="0"/>
        </w:pBdr>
        <w:ind w:left="424"/>
        <w:jc w:val="both"/>
        <w:rPr>
          <w:b/>
          <w:sz w:val="28"/>
          <w:szCs w:val="28"/>
          <w:lang w:val="kk-KZ"/>
        </w:rPr>
      </w:pPr>
      <w:r>
        <w:rPr>
          <w:b/>
          <w:sz w:val="28"/>
          <w:szCs w:val="28"/>
          <w:lang w:val="kk-KZ"/>
        </w:rPr>
        <w:t>2.9. Бақылаушы органдарды тексеру нәтижелері туралы мәліметтер.</w:t>
      </w:r>
    </w:p>
    <w:p w14:paraId="4AE694DC">
      <w:pPr>
        <w:pStyle w:val="9"/>
        <w:widowControl w:val="0"/>
        <w:pBdr>
          <w:bottom w:val="single" w:color="FFFFFF" w:sz="4" w:space="0"/>
        </w:pBdr>
        <w:spacing w:after="0"/>
        <w:ind w:left="424"/>
        <w:jc w:val="both"/>
        <w:rPr>
          <w:sz w:val="28"/>
          <w:szCs w:val="28"/>
        </w:rPr>
      </w:pPr>
      <w:r>
        <w:rPr>
          <w:b/>
          <w:sz w:val="28"/>
          <w:szCs w:val="28"/>
          <w:lang w:val="kk-KZ"/>
        </w:rPr>
        <w:t xml:space="preserve"> </w:t>
      </w:r>
      <w:r>
        <w:rPr>
          <w:sz w:val="28"/>
          <w:szCs w:val="28"/>
          <w:lang w:val="kk-KZ"/>
        </w:rPr>
        <w:t xml:space="preserve">2025 жылғы 4 тамыз бен 2025 жылғы 24 қыркүйек аралығында «Қостанай облысы бойынша тексеру комиссиясы» ММ «Красноармейск ауылдық округі әкімінің аппараты» мемлекеттік мекемесінде жергілікті атқарушы органдар қызметінің тиімділігіне мемлекеттік аудит жүргізілді, оның нәтижелері бойынша анықталған бұзушылықтарды жою және оларға жол берген лауазымды адамдардың жауапкершілігін қарау туралы нұсқама шығарылды. </w:t>
      </w:r>
      <w:r>
        <w:rPr>
          <w:sz w:val="28"/>
          <w:szCs w:val="28"/>
        </w:rPr>
        <w:t>Жүргізілген жұмыстың қорытындысы бойынша аудитордың барлық пункттері орындалды және бақылаудан алынды.</w:t>
      </w:r>
    </w:p>
    <w:p w14:paraId="552AAD3E">
      <w:pPr>
        <w:pStyle w:val="9"/>
        <w:widowControl w:val="0"/>
        <w:pBdr>
          <w:bottom w:val="single" w:color="FFFFFF" w:sz="4" w:space="0"/>
        </w:pBdr>
        <w:ind w:left="-284" w:firstLine="708"/>
        <w:jc w:val="both"/>
        <w:rPr>
          <w:b/>
          <w:sz w:val="28"/>
          <w:szCs w:val="28"/>
        </w:rPr>
      </w:pPr>
      <w:r>
        <w:rPr>
          <w:b/>
          <w:sz w:val="28"/>
          <w:szCs w:val="28"/>
        </w:rPr>
        <w:t>2.10. Құқық қорғау органдарының, үкіметтік емес ұйымдардың және азаматтардың мәліметтері</w:t>
      </w:r>
    </w:p>
    <w:p w14:paraId="5BF4315C">
      <w:pPr>
        <w:pStyle w:val="9"/>
        <w:widowControl w:val="0"/>
        <w:pBdr>
          <w:bottom w:val="single" w:color="FFFFFF" w:sz="4" w:space="0"/>
        </w:pBdr>
        <w:ind w:left="-284" w:firstLine="708"/>
        <w:jc w:val="both"/>
        <w:rPr>
          <w:sz w:val="28"/>
          <w:szCs w:val="28"/>
        </w:rPr>
      </w:pPr>
      <w:r>
        <w:rPr>
          <w:sz w:val="28"/>
          <w:szCs w:val="28"/>
          <w:lang w:val="kk-KZ"/>
        </w:rPr>
        <w:t>«</w:t>
      </w:r>
      <w:r>
        <w:rPr>
          <w:sz w:val="28"/>
          <w:szCs w:val="28"/>
        </w:rPr>
        <w:t>Красноармейск ауылдық округі әкімінің аппараты</w:t>
      </w:r>
      <w:r>
        <w:rPr>
          <w:sz w:val="28"/>
          <w:szCs w:val="28"/>
          <w:lang w:val="kk-KZ"/>
        </w:rPr>
        <w:t>»</w:t>
      </w:r>
      <w:r>
        <w:rPr>
          <w:sz w:val="28"/>
          <w:szCs w:val="28"/>
        </w:rPr>
        <w:t xml:space="preserve"> ММ-нің уәкілетті тұлғалары тарапынан сыбайлас жемқорлық құқық бұзушылық фактілері туралы ақпаратты талдау барысында құқық қорғау органдарынан, сондай-ақ үкіметтік емес ұйымдардың өкілдері мен азаматтардан талдау түскен жоқ.</w:t>
      </w:r>
    </w:p>
    <w:p w14:paraId="6D44DC35">
      <w:pPr>
        <w:pStyle w:val="9"/>
        <w:widowControl w:val="0"/>
        <w:pBdr>
          <w:bottom w:val="single" w:color="FFFFFF" w:sz="4" w:space="0"/>
        </w:pBdr>
        <w:ind w:left="-284" w:firstLine="708"/>
        <w:jc w:val="both"/>
        <w:rPr>
          <w:b/>
          <w:sz w:val="28"/>
          <w:szCs w:val="28"/>
        </w:rPr>
      </w:pPr>
      <w:r>
        <w:rPr>
          <w:b/>
          <w:sz w:val="28"/>
          <w:szCs w:val="28"/>
        </w:rPr>
        <w:t>2.11. БАҚ және өзге де ақпарат көздерінің мониторингі</w:t>
      </w:r>
    </w:p>
    <w:p w14:paraId="2F8A2A5F">
      <w:pPr>
        <w:pStyle w:val="9"/>
        <w:widowControl w:val="0"/>
        <w:pBdr>
          <w:bottom w:val="single" w:color="FFFFFF" w:sz="4" w:space="0"/>
        </w:pBdr>
        <w:ind w:left="-284" w:firstLine="708"/>
        <w:jc w:val="both"/>
        <w:rPr>
          <w:sz w:val="28"/>
          <w:szCs w:val="28"/>
        </w:rPr>
      </w:pPr>
      <w:r>
        <w:rPr>
          <w:sz w:val="28"/>
          <w:szCs w:val="28"/>
        </w:rPr>
        <w:t xml:space="preserve">Бұқаралық ақпарат құралдарының мониторингі деректеріне сәйкес, 2025 жылғы шілдеден бастап 2026 жылғы мамырға дейінгі кезеңде </w:t>
      </w:r>
      <w:r>
        <w:rPr>
          <w:sz w:val="28"/>
          <w:szCs w:val="28"/>
          <w:lang w:val="kk-KZ"/>
        </w:rPr>
        <w:t>«</w:t>
      </w:r>
      <w:r>
        <w:rPr>
          <w:sz w:val="28"/>
          <w:szCs w:val="28"/>
        </w:rPr>
        <w:t>Красноармейск ауылдық округі әкімінің аппараты</w:t>
      </w:r>
      <w:r>
        <w:rPr>
          <w:sz w:val="28"/>
          <w:szCs w:val="28"/>
          <w:lang w:val="kk-KZ"/>
        </w:rPr>
        <w:t>»</w:t>
      </w:r>
      <w:r>
        <w:rPr>
          <w:sz w:val="28"/>
          <w:szCs w:val="28"/>
        </w:rPr>
        <w:t xml:space="preserve"> ММ уәкілетті тұлғалар тарапынан сыбайлас жемқорлық құқық бұзушылық фактілері туралы жарияланымдар анықталған жоқ.</w:t>
      </w:r>
    </w:p>
    <w:p w14:paraId="531C9EFC">
      <w:pPr>
        <w:pStyle w:val="9"/>
        <w:widowControl w:val="0"/>
        <w:pBdr>
          <w:bottom w:val="single" w:color="FFFFFF" w:sz="4" w:space="0"/>
        </w:pBdr>
        <w:spacing w:after="0"/>
        <w:ind w:left="-284" w:firstLine="708"/>
        <w:jc w:val="both"/>
        <w:rPr>
          <w:sz w:val="28"/>
          <w:szCs w:val="28"/>
          <w:lang w:val="kk-KZ"/>
        </w:rPr>
      </w:pPr>
      <w:r>
        <w:rPr>
          <w:sz w:val="28"/>
          <w:szCs w:val="28"/>
        </w:rPr>
        <w:t>Әлеуметтік желілерді, блог-платформаларды, сондай-ақ жоғарыда аталған хабарламалардың басқа интернет-ресурстарын ақпараттық талдау да анықталған жоқ.</w:t>
      </w:r>
    </w:p>
    <w:p w14:paraId="15E1A263">
      <w:pPr>
        <w:jc w:val="both"/>
        <w:rPr>
          <w:rFonts w:ascii="Times New Roman" w:hAnsi="Times New Roman" w:eastAsia="Times New Roman" w:cs="Times New Roman"/>
          <w:b/>
          <w:sz w:val="28"/>
          <w:szCs w:val="28"/>
          <w:lang w:val="kk-KZ"/>
        </w:rPr>
      </w:pPr>
      <w:r>
        <w:rPr>
          <w:rFonts w:ascii="Times New Roman" w:hAnsi="Times New Roman" w:eastAsia="Times New Roman" w:cs="Times New Roman"/>
          <w:b/>
          <w:sz w:val="28"/>
          <w:szCs w:val="28"/>
          <w:lang w:val="kk-KZ"/>
        </w:rPr>
        <w:t>III. Қорытындылар</w:t>
      </w:r>
    </w:p>
    <w:p w14:paraId="373849CF">
      <w:pPr>
        <w:jc w:val="both"/>
        <w:rPr>
          <w:rFonts w:ascii="Times New Roman" w:hAnsi="Times New Roman" w:eastAsia="Times New Roman" w:cs="Times New Roman"/>
          <w:sz w:val="28"/>
          <w:szCs w:val="28"/>
          <w:lang w:val="kk-KZ"/>
        </w:rPr>
      </w:pPr>
      <w:r>
        <w:rPr>
          <w:rFonts w:ascii="Times New Roman" w:hAnsi="Times New Roman" w:eastAsia="Times New Roman" w:cs="Times New Roman"/>
          <w:b/>
          <w:sz w:val="28"/>
          <w:szCs w:val="28"/>
          <w:lang w:val="kk-KZ"/>
        </w:rPr>
        <w:t xml:space="preserve"> </w:t>
      </w:r>
      <w:r>
        <w:rPr>
          <w:rFonts w:ascii="Times New Roman" w:hAnsi="Times New Roman" w:eastAsia="Times New Roman" w:cs="Times New Roman"/>
          <w:sz w:val="28"/>
          <w:szCs w:val="28"/>
          <w:lang w:val="kk-KZ"/>
        </w:rPr>
        <w:t xml:space="preserve">«Красноармейск ауылдық округі әкімінің аппараты» ММ қызметінің ішкі мониторингінің нәтижелері бойынша ұсынылды: </w:t>
      </w:r>
    </w:p>
    <w:p w14:paraId="3F2ADEF1">
      <w:pPr>
        <w:jc w:val="both"/>
        <w:rPr>
          <w:rFonts w:ascii="Times New Roman" w:hAnsi="Times New Roman" w:eastAsia="Times New Roman" w:cs="Times New Roman"/>
          <w:sz w:val="28"/>
          <w:szCs w:val="28"/>
          <w:lang w:val="kk-KZ"/>
        </w:rPr>
      </w:pPr>
      <w:r>
        <w:rPr>
          <w:rFonts w:ascii="Times New Roman" w:hAnsi="Times New Roman" w:eastAsia="Times New Roman" w:cs="Times New Roman"/>
          <w:sz w:val="28"/>
          <w:szCs w:val="28"/>
          <w:lang w:val="kk-KZ"/>
        </w:rPr>
        <w:t>1. Сыбайлас жемқорлыққа қарсы мәдениетті және сыбайлас жемқорлықтың алдын алу жүйесін қалыптастыру жөніндегі жұмысты тұрақты негізде жүргізу, БАҚ-та кең ақпараттық-насихаттық жұмысты ұйымдастыру.</w:t>
      </w:r>
    </w:p>
    <w:p w14:paraId="2032BB8F">
      <w:pPr>
        <w:jc w:val="both"/>
        <w:rPr>
          <w:rFonts w:ascii="Times New Roman" w:hAnsi="Times New Roman" w:eastAsia="Times New Roman" w:cs="Times New Roman"/>
          <w:sz w:val="28"/>
          <w:szCs w:val="28"/>
          <w:lang w:val="kk-KZ"/>
        </w:rPr>
      </w:pPr>
      <w:r>
        <w:rPr>
          <w:rFonts w:ascii="Times New Roman" w:hAnsi="Times New Roman" w:eastAsia="Times New Roman" w:cs="Times New Roman"/>
          <w:sz w:val="28"/>
          <w:szCs w:val="28"/>
          <w:lang w:val="kk-KZ"/>
        </w:rPr>
        <w:t>2. Мемлекеттің сыбайлас жемқорлыққа қарсы саясатының негізгі бағыттарын түсіндіру бойынша "дөңгелек үстелдер", акциялар өткізу.</w:t>
      </w:r>
    </w:p>
    <w:p w14:paraId="191B0371">
      <w:pPr>
        <w:jc w:val="both"/>
        <w:rPr>
          <w:rFonts w:ascii="Times New Roman" w:hAnsi="Times New Roman" w:eastAsia="Times New Roman" w:cs="Times New Roman"/>
          <w:sz w:val="28"/>
          <w:szCs w:val="28"/>
          <w:lang w:val="kk-KZ"/>
        </w:rPr>
      </w:pPr>
      <w:r>
        <w:rPr>
          <w:rFonts w:ascii="Times New Roman" w:hAnsi="Times New Roman" w:eastAsia="Times New Roman" w:cs="Times New Roman"/>
          <w:sz w:val="28"/>
          <w:szCs w:val="28"/>
          <w:lang w:val="kk-KZ"/>
        </w:rPr>
        <w:t xml:space="preserve">3. Қолданыстағы заңнаманың нормаларын түсіндіре отырып, жеке және заңды тұлғалардың шағымдары мен өтініштерін қарау кезінде заңдылықты қамтамасыз ету. </w:t>
      </w:r>
    </w:p>
    <w:p w14:paraId="020FFBC8">
      <w:pPr>
        <w:jc w:val="both"/>
        <w:rPr>
          <w:rFonts w:ascii="Times New Roman" w:hAnsi="Times New Roman" w:eastAsia="Times New Roman" w:cs="Times New Roman"/>
          <w:sz w:val="28"/>
          <w:szCs w:val="28"/>
          <w:lang w:val="kk-KZ"/>
        </w:rPr>
      </w:pPr>
      <w:r>
        <w:rPr>
          <w:rFonts w:ascii="Times New Roman" w:hAnsi="Times New Roman" w:eastAsia="Times New Roman" w:cs="Times New Roman"/>
          <w:sz w:val="28"/>
          <w:szCs w:val="28"/>
          <w:lang w:val="en-US"/>
        </w:rPr>
        <w:t>4. Денисов ауданы әкімі аппаратының заң бөлімі ұйымдастыратын Қазақстан Республикасының Сыбайлас жемқорлыққа қарсы заңнамасын зерделеу жөніндегі жалпы құқықтық оқытуларға тұрақты негізде бару.</w:t>
      </w:r>
    </w:p>
    <w:p w14:paraId="720F48B4">
      <w:pPr>
        <w:jc w:val="both"/>
        <w:rPr>
          <w:rFonts w:ascii="Times New Roman" w:hAnsi="Times New Roman"/>
          <w:color w:val="000000"/>
          <w:sz w:val="28"/>
          <w:szCs w:val="28"/>
          <w:shd w:val="clear" w:color="auto" w:fill="FFFFFF"/>
          <w:lang w:val="kk-KZ"/>
        </w:rPr>
      </w:pPr>
    </w:p>
    <w:p w14:paraId="244A7205">
      <w:pPr>
        <w:jc w:val="both"/>
        <w:rPr>
          <w:rFonts w:ascii="Times New Roman" w:hAnsi="Times New Roman"/>
          <w:b/>
          <w:color w:val="000000"/>
          <w:sz w:val="28"/>
          <w:szCs w:val="28"/>
          <w:shd w:val="clear" w:color="auto" w:fill="FFFFFF"/>
          <w:lang w:val="kk-KZ"/>
        </w:rPr>
      </w:pPr>
      <w:r>
        <w:rPr>
          <w:rFonts w:ascii="Times New Roman" w:hAnsi="Times New Roman"/>
          <w:b/>
          <w:color w:val="000000"/>
          <w:sz w:val="28"/>
          <w:szCs w:val="28"/>
          <w:shd w:val="clear" w:color="auto" w:fill="FFFFFF"/>
          <w:lang w:val="kk-KZ"/>
        </w:rPr>
        <w:t xml:space="preserve"> Красноармейск ауылдық округі әкімі                                  А.Хлебников</w:t>
      </w:r>
    </w:p>
    <w:p w14:paraId="39D1E5BF">
      <w:pPr>
        <w:jc w:val="both"/>
        <w:rPr>
          <w:rFonts w:ascii="Times New Roman" w:hAnsi="Times New Roman"/>
          <w:b/>
          <w:color w:val="000000"/>
          <w:sz w:val="28"/>
          <w:szCs w:val="28"/>
          <w:shd w:val="clear" w:color="auto" w:fill="FFFFFF"/>
          <w:lang w:val="kk-KZ"/>
        </w:rPr>
      </w:pPr>
    </w:p>
    <w:p w14:paraId="78906BBA">
      <w:pPr>
        <w:jc w:val="both"/>
        <w:rPr>
          <w:rFonts w:ascii="Times New Roman" w:hAnsi="Times New Roman"/>
          <w:b/>
          <w:color w:val="000000"/>
          <w:sz w:val="28"/>
          <w:szCs w:val="28"/>
          <w:shd w:val="clear" w:color="auto" w:fill="FFFFFF"/>
          <w:lang w:val="kk-KZ"/>
        </w:rPr>
      </w:pPr>
      <w:r>
        <w:rPr>
          <w:rFonts w:ascii="Times New Roman" w:hAnsi="Times New Roman"/>
          <w:b/>
          <w:color w:val="000000"/>
          <w:sz w:val="28"/>
          <w:szCs w:val="28"/>
          <w:shd w:val="clear" w:color="auto" w:fill="FFFFFF"/>
          <w:lang w:val="kk-KZ"/>
        </w:rPr>
        <w:t>Бас маман                                                                                     К.Якушинская</w:t>
      </w:r>
    </w:p>
    <w:p w14:paraId="7976B3D8">
      <w:pPr>
        <w:jc w:val="both"/>
        <w:rPr>
          <w:rFonts w:ascii="Times New Roman" w:hAnsi="Times New Roman"/>
          <w:b/>
          <w:color w:val="000000"/>
          <w:sz w:val="28"/>
          <w:szCs w:val="28"/>
          <w:shd w:val="clear" w:color="auto" w:fill="FFFFFF"/>
          <w:lang w:val="kk-KZ"/>
        </w:rPr>
      </w:pPr>
    </w:p>
    <w:p w14:paraId="5D589422">
      <w:pPr>
        <w:tabs>
          <w:tab w:val="left" w:pos="7368"/>
        </w:tabs>
        <w:rPr>
          <w:rFonts w:ascii="Times New Roman" w:hAnsi="Times New Roman"/>
          <w:b/>
          <w:color w:val="000000"/>
          <w:sz w:val="28"/>
          <w:szCs w:val="28"/>
          <w:shd w:val="clear" w:color="auto" w:fill="FFFFFF"/>
          <w:lang w:val="kk-KZ"/>
        </w:rPr>
      </w:pPr>
      <w:r>
        <w:rPr>
          <w:rFonts w:ascii="Times New Roman" w:hAnsi="Times New Roman"/>
          <w:b/>
          <w:color w:val="000000"/>
          <w:sz w:val="28"/>
          <w:szCs w:val="28"/>
          <w:shd w:val="clear" w:color="auto" w:fill="FFFFFF"/>
          <w:lang w:val="kk-KZ"/>
        </w:rPr>
        <w:t>Ардагерлер кеңесінің мүшесі</w:t>
      </w:r>
      <w:r>
        <w:rPr>
          <w:rFonts w:ascii="Times New Roman" w:hAnsi="Times New Roman"/>
          <w:b/>
          <w:color w:val="000000"/>
          <w:sz w:val="28"/>
          <w:szCs w:val="28"/>
          <w:shd w:val="clear" w:color="auto" w:fill="FFFFFF"/>
          <w:lang w:val="kk-KZ"/>
        </w:rPr>
        <w:tab/>
      </w:r>
      <w:r>
        <w:rPr>
          <w:rFonts w:ascii="Times New Roman" w:hAnsi="Times New Roman"/>
          <w:b/>
          <w:color w:val="000000"/>
          <w:sz w:val="28"/>
          <w:szCs w:val="28"/>
          <w:shd w:val="clear" w:color="auto" w:fill="FFFFFF"/>
          <w:lang w:val="kk-KZ"/>
        </w:rPr>
        <w:t>Н.Иванова</w:t>
      </w:r>
    </w:p>
    <w:sectPr>
      <w:pgSz w:w="11906" w:h="16838"/>
      <w:pgMar w:top="1135" w:right="849"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CC"/>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Light">
    <w:panose1 w:val="020F0302020204030204"/>
    <w:charset w:val="CC"/>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Tahoma">
    <w:panose1 w:val="020B0604030504040204"/>
    <w:charset w:val="CC"/>
    <w:family w:val="swiss"/>
    <w:pitch w:val="default"/>
    <w:sig w:usb0="E1002EFF" w:usb1="C000605B" w:usb2="00000029" w:usb3="00000000" w:csb0="200101FF" w:csb1="20280000"/>
  </w:font>
  <w:font w:name="TimesNewRomanPS">
    <w:altName w:val="Times New Roman"/>
    <w:panose1 w:val="00000000000000000000"/>
    <w:charset w:val="00"/>
    <w:family w:val="roman"/>
    <w:pitch w:val="default"/>
    <w:sig w:usb0="00000000" w:usb1="00000000" w:usb2="00000000" w:usb3="00000000" w:csb0="00000000" w:csb1="00000000"/>
  </w:font>
  <w:font w:name="TimesNewRomanPSMT">
    <w:altName w:val="Times New Roman"/>
    <w:panose1 w:val="00000000000000000000"/>
    <w:charset w:val="00"/>
    <w:family w:val="auto"/>
    <w:pitch w:val="default"/>
    <w:sig w:usb0="00000000" w:usb1="00000000" w:usb2="00000001" w:usb3="00000000" w:csb0="400001BF" w:csb1="DFF70000"/>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Calibri Light">
    <w:panose1 w:val="020F0302020204030204"/>
    <w:charset w:val="00"/>
    <w:family w:val="auto"/>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2BEB"/>
    <w:rsid w:val="00043B79"/>
    <w:rsid w:val="00050255"/>
    <w:rsid w:val="00060E4C"/>
    <w:rsid w:val="00071ADB"/>
    <w:rsid w:val="000A49EF"/>
    <w:rsid w:val="0011095D"/>
    <w:rsid w:val="0012508E"/>
    <w:rsid w:val="00135836"/>
    <w:rsid w:val="00143EC5"/>
    <w:rsid w:val="00185CD3"/>
    <w:rsid w:val="001C508D"/>
    <w:rsid w:val="001D0F0E"/>
    <w:rsid w:val="001D44CA"/>
    <w:rsid w:val="001D5F1C"/>
    <w:rsid w:val="001E2780"/>
    <w:rsid w:val="001F06B9"/>
    <w:rsid w:val="001F1358"/>
    <w:rsid w:val="00206CD2"/>
    <w:rsid w:val="002140F0"/>
    <w:rsid w:val="00227F08"/>
    <w:rsid w:val="00274E5E"/>
    <w:rsid w:val="00284D8E"/>
    <w:rsid w:val="00301B13"/>
    <w:rsid w:val="00313F90"/>
    <w:rsid w:val="00314D0D"/>
    <w:rsid w:val="00330B2C"/>
    <w:rsid w:val="003315DB"/>
    <w:rsid w:val="00347E33"/>
    <w:rsid w:val="00351483"/>
    <w:rsid w:val="0035676E"/>
    <w:rsid w:val="00374C79"/>
    <w:rsid w:val="00380103"/>
    <w:rsid w:val="00386A92"/>
    <w:rsid w:val="003A2905"/>
    <w:rsid w:val="003D28BC"/>
    <w:rsid w:val="00401557"/>
    <w:rsid w:val="00426730"/>
    <w:rsid w:val="00431501"/>
    <w:rsid w:val="00453381"/>
    <w:rsid w:val="00454465"/>
    <w:rsid w:val="00486A2A"/>
    <w:rsid w:val="00491C4B"/>
    <w:rsid w:val="004A78A4"/>
    <w:rsid w:val="004B71FB"/>
    <w:rsid w:val="004C17B2"/>
    <w:rsid w:val="004E2FBE"/>
    <w:rsid w:val="0050341D"/>
    <w:rsid w:val="00510E44"/>
    <w:rsid w:val="005212AD"/>
    <w:rsid w:val="00536908"/>
    <w:rsid w:val="0056691B"/>
    <w:rsid w:val="00584063"/>
    <w:rsid w:val="00584426"/>
    <w:rsid w:val="005B2E53"/>
    <w:rsid w:val="005B723C"/>
    <w:rsid w:val="005E5F98"/>
    <w:rsid w:val="00611E21"/>
    <w:rsid w:val="00622484"/>
    <w:rsid w:val="00633729"/>
    <w:rsid w:val="00664CFD"/>
    <w:rsid w:val="00665CF9"/>
    <w:rsid w:val="006D13D2"/>
    <w:rsid w:val="006D2170"/>
    <w:rsid w:val="006D2953"/>
    <w:rsid w:val="006F51B6"/>
    <w:rsid w:val="00707A0F"/>
    <w:rsid w:val="00720E3B"/>
    <w:rsid w:val="00740ACA"/>
    <w:rsid w:val="007501C9"/>
    <w:rsid w:val="0075063F"/>
    <w:rsid w:val="00781190"/>
    <w:rsid w:val="007A081F"/>
    <w:rsid w:val="007C102E"/>
    <w:rsid w:val="007D01D6"/>
    <w:rsid w:val="008073EC"/>
    <w:rsid w:val="00842C12"/>
    <w:rsid w:val="0086715D"/>
    <w:rsid w:val="00867A20"/>
    <w:rsid w:val="00881196"/>
    <w:rsid w:val="008C3C39"/>
    <w:rsid w:val="008C41FF"/>
    <w:rsid w:val="008D279E"/>
    <w:rsid w:val="009069A5"/>
    <w:rsid w:val="00911E4F"/>
    <w:rsid w:val="0091745D"/>
    <w:rsid w:val="00950AE3"/>
    <w:rsid w:val="0096213D"/>
    <w:rsid w:val="00982597"/>
    <w:rsid w:val="0099749E"/>
    <w:rsid w:val="009C4558"/>
    <w:rsid w:val="009C75FA"/>
    <w:rsid w:val="009E19A8"/>
    <w:rsid w:val="009E4434"/>
    <w:rsid w:val="00A26332"/>
    <w:rsid w:val="00A40A58"/>
    <w:rsid w:val="00A53F34"/>
    <w:rsid w:val="00A65946"/>
    <w:rsid w:val="00A71F76"/>
    <w:rsid w:val="00AB3078"/>
    <w:rsid w:val="00AF59C8"/>
    <w:rsid w:val="00B04083"/>
    <w:rsid w:val="00B0593C"/>
    <w:rsid w:val="00B06619"/>
    <w:rsid w:val="00B13B64"/>
    <w:rsid w:val="00B43637"/>
    <w:rsid w:val="00B63B7A"/>
    <w:rsid w:val="00B92428"/>
    <w:rsid w:val="00B937DF"/>
    <w:rsid w:val="00B9427A"/>
    <w:rsid w:val="00BB2E88"/>
    <w:rsid w:val="00BD66D0"/>
    <w:rsid w:val="00BE144E"/>
    <w:rsid w:val="00BE18AF"/>
    <w:rsid w:val="00BF00A3"/>
    <w:rsid w:val="00C00E2F"/>
    <w:rsid w:val="00C0310B"/>
    <w:rsid w:val="00C13612"/>
    <w:rsid w:val="00C4062C"/>
    <w:rsid w:val="00C86616"/>
    <w:rsid w:val="00CF3F02"/>
    <w:rsid w:val="00D12BEB"/>
    <w:rsid w:val="00D22F33"/>
    <w:rsid w:val="00D2540A"/>
    <w:rsid w:val="00D32AC1"/>
    <w:rsid w:val="00D439A1"/>
    <w:rsid w:val="00D442E1"/>
    <w:rsid w:val="00D47CFF"/>
    <w:rsid w:val="00DA57A3"/>
    <w:rsid w:val="00DB2666"/>
    <w:rsid w:val="00DB6351"/>
    <w:rsid w:val="00E10DA7"/>
    <w:rsid w:val="00E263D0"/>
    <w:rsid w:val="00E423E9"/>
    <w:rsid w:val="00E4457C"/>
    <w:rsid w:val="00E73BA4"/>
    <w:rsid w:val="00EA0BF5"/>
    <w:rsid w:val="00EA10DF"/>
    <w:rsid w:val="00ED1EA3"/>
    <w:rsid w:val="00ED7DD5"/>
    <w:rsid w:val="00EE58B9"/>
    <w:rsid w:val="00F06647"/>
    <w:rsid w:val="00F25372"/>
    <w:rsid w:val="00F3127B"/>
    <w:rsid w:val="00F339EB"/>
    <w:rsid w:val="00F35560"/>
    <w:rsid w:val="00F45CB2"/>
    <w:rsid w:val="00F47215"/>
    <w:rsid w:val="00F55192"/>
    <w:rsid w:val="00F55C61"/>
    <w:rsid w:val="00F64104"/>
    <w:rsid w:val="00F6563D"/>
    <w:rsid w:val="00F659FE"/>
    <w:rsid w:val="00FA21CF"/>
    <w:rsid w:val="00FB42D3"/>
    <w:rsid w:val="00FF401C"/>
    <w:rsid w:val="00FF60B9"/>
    <w:rsid w:val="23A33F2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4"/>
      <w:szCs w:val="24"/>
      <w:lang w:val="ru-RU" w:eastAsia="zh-CN" w:bidi="ar-SA"/>
    </w:rPr>
  </w:style>
  <w:style w:type="paragraph" w:styleId="2">
    <w:name w:val="heading 1"/>
    <w:basedOn w:val="1"/>
    <w:next w:val="1"/>
    <w:link w:val="12"/>
    <w:qFormat/>
    <w:uiPriority w:val="9"/>
    <w:pPr>
      <w:keepNext/>
      <w:keepLines/>
      <w:spacing w:before="480" w:line="276" w:lineRule="auto"/>
      <w:outlineLvl w:val="0"/>
    </w:pPr>
    <w:rPr>
      <w:rFonts w:asciiTheme="majorHAnsi" w:hAnsiTheme="majorHAnsi" w:eastAsiaTheme="majorEastAsia" w:cstheme="majorBidi"/>
      <w:b/>
      <w:bCs/>
      <w:color w:val="2F5597" w:themeColor="accent1" w:themeShade="BF"/>
      <w:sz w:val="28"/>
      <w:szCs w:val="28"/>
      <w:lang w:eastAsia="ru-RU"/>
    </w:rPr>
  </w:style>
  <w:style w:type="character" w:default="1" w:styleId="3">
    <w:name w:val="Default Paragraph Font"/>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3"/>
    <w:semiHidden/>
    <w:unhideWhenUsed/>
    <w:qFormat/>
    <w:uiPriority w:val="99"/>
    <w:rPr>
      <w:rFonts w:ascii="Tahoma" w:hAnsi="Tahoma" w:cs="Tahoma"/>
      <w:sz w:val="16"/>
      <w:szCs w:val="16"/>
    </w:rPr>
  </w:style>
  <w:style w:type="paragraph" w:styleId="6">
    <w:name w:val="footer"/>
    <w:basedOn w:val="1"/>
    <w:link w:val="15"/>
    <w:unhideWhenUsed/>
    <w:qFormat/>
    <w:uiPriority w:val="99"/>
    <w:pPr>
      <w:tabs>
        <w:tab w:val="center" w:pos="4677"/>
        <w:tab w:val="right" w:pos="9355"/>
      </w:tabs>
    </w:pPr>
  </w:style>
  <w:style w:type="paragraph" w:styleId="7">
    <w:name w:val="header"/>
    <w:basedOn w:val="1"/>
    <w:link w:val="14"/>
    <w:unhideWhenUsed/>
    <w:qFormat/>
    <w:uiPriority w:val="99"/>
    <w:pPr>
      <w:tabs>
        <w:tab w:val="center" w:pos="4677"/>
        <w:tab w:val="right" w:pos="9355"/>
      </w:tabs>
    </w:pPr>
  </w:style>
  <w:style w:type="character" w:styleId="8">
    <w:name w:val="Hyperlink"/>
    <w:basedOn w:val="3"/>
    <w:unhideWhenUsed/>
    <w:qFormat/>
    <w:uiPriority w:val="99"/>
    <w:rPr>
      <w:color w:val="0563C1" w:themeColor="hyperlink"/>
      <w:u w:val="single"/>
      <w14:textFill>
        <w14:solidFill>
          <w14:schemeClr w14:val="hlink"/>
        </w14:solidFill>
      </w14:textFill>
    </w:rPr>
  </w:style>
  <w:style w:type="paragraph" w:styleId="9">
    <w:name w:val="Normal (Web)"/>
    <w:basedOn w:val="1"/>
    <w:link w:val="10"/>
    <w:unhideWhenUsed/>
    <w:qFormat/>
    <w:uiPriority w:val="99"/>
    <w:pPr>
      <w:spacing w:before="100" w:beforeAutospacing="1" w:after="100" w:afterAutospacing="1"/>
    </w:pPr>
    <w:rPr>
      <w:rFonts w:ascii="Times New Roman" w:hAnsi="Times New Roman" w:eastAsia="Times New Roman" w:cs="Times New Roman"/>
    </w:rPr>
  </w:style>
  <w:style w:type="character" w:customStyle="1" w:styleId="10">
    <w:name w:val="Обычный (веб) Знак"/>
    <w:link w:val="9"/>
    <w:qFormat/>
    <w:locked/>
    <w:uiPriority w:val="99"/>
    <w:rPr>
      <w:rFonts w:ascii="Times New Roman" w:hAnsi="Times New Roman" w:eastAsia="Times New Roman" w:cs="Times New Roman"/>
    </w:rPr>
  </w:style>
  <w:style w:type="paragraph" w:styleId="11">
    <w:name w:val="List Paragraph"/>
    <w:basedOn w:val="1"/>
    <w:qFormat/>
    <w:uiPriority w:val="34"/>
    <w:pPr>
      <w:spacing w:after="160" w:line="259" w:lineRule="auto"/>
      <w:ind w:left="720"/>
      <w:contextualSpacing/>
    </w:pPr>
    <w:rPr>
      <w:rFonts w:ascii="Calibri" w:hAnsi="Calibri" w:eastAsia="Calibri" w:cs="Times New Roman"/>
      <w:sz w:val="22"/>
      <w:szCs w:val="22"/>
      <w:lang w:val="en-US" w:eastAsia="en-US"/>
    </w:rPr>
  </w:style>
  <w:style w:type="character" w:customStyle="1" w:styleId="12">
    <w:name w:val="Заголовок 1 Знак"/>
    <w:basedOn w:val="3"/>
    <w:link w:val="2"/>
    <w:qFormat/>
    <w:uiPriority w:val="9"/>
    <w:rPr>
      <w:rFonts w:asciiTheme="majorHAnsi" w:hAnsiTheme="majorHAnsi" w:eastAsiaTheme="majorEastAsia" w:cstheme="majorBidi"/>
      <w:b/>
      <w:bCs/>
      <w:color w:val="2F5597" w:themeColor="accent1" w:themeShade="BF"/>
      <w:sz w:val="28"/>
      <w:szCs w:val="28"/>
      <w:lang w:val="ru-RU" w:eastAsia="ru-RU"/>
    </w:rPr>
  </w:style>
  <w:style w:type="character" w:customStyle="1" w:styleId="13">
    <w:name w:val="Текст выноски Знак"/>
    <w:basedOn w:val="3"/>
    <w:link w:val="5"/>
    <w:semiHidden/>
    <w:qFormat/>
    <w:uiPriority w:val="99"/>
    <w:rPr>
      <w:rFonts w:ascii="Tahoma" w:hAnsi="Tahoma" w:cs="Tahoma"/>
      <w:sz w:val="16"/>
      <w:szCs w:val="16"/>
    </w:rPr>
  </w:style>
  <w:style w:type="character" w:customStyle="1" w:styleId="14">
    <w:name w:val="Верхний колонтитул Знак"/>
    <w:basedOn w:val="3"/>
    <w:link w:val="7"/>
    <w:qFormat/>
    <w:uiPriority w:val="99"/>
  </w:style>
  <w:style w:type="character" w:customStyle="1" w:styleId="15">
    <w:name w:val="Нижний колонтитул Знак"/>
    <w:basedOn w:val="3"/>
    <w:link w:val="6"/>
    <w:qFormat/>
    <w:uiPriority w:val="99"/>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6</Pages>
  <Words>1301</Words>
  <Characters>9999</Characters>
  <Lines>81</Lines>
  <Paragraphs>23</Paragraphs>
  <TotalTime>205</TotalTime>
  <ScaleCrop>false</ScaleCrop>
  <LinksUpToDate>false</LinksUpToDate>
  <CharactersWithSpaces>11422</CharactersWithSpaces>
  <Application>WPS Office_12.1.0.26372_F1E327BC-269C-435d-A152-05C5408002CA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2025-06-13T12:19:00Z</dcterms:created>
  <dc:creator>fhx</dc:creator>
  <cp:lastModifiedBy>Светлана Толопило</cp:lastModifiedBy>
  <cp:lastPrinted>2023-06-08T06:41:00Z</cp:lastPrinted>
  <dcterms:modified xsi:type="dcterms:W3CDTF">2026-07-01T12:53:51Z</dcterms:modified>
  <cp:revision>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1033-12.1.0.26372</vt:lpwstr>
  </property>
  <property fmtid="{D5CDD505-2E9C-101B-9397-08002B2CF9AE}" pid="3" name="ICV">
    <vt:lpwstr>ECF5EE4F3D9741D782892A3207CDC6ED_13</vt:lpwstr>
  </property>
</Properties>
</file>