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FE0AA8" w14:textId="77777777" w:rsidR="00C74FC6" w:rsidRPr="00C74FC6" w:rsidRDefault="00C74FC6" w:rsidP="00C74FC6">
      <w:pPr>
        <w:spacing w:after="0"/>
        <w:jc w:val="center"/>
        <w:rPr>
          <w:rFonts w:cs="Times New Roman"/>
          <w:b/>
          <w:sz w:val="28"/>
          <w:szCs w:val="28"/>
        </w:rPr>
      </w:pPr>
      <w:r w:rsidRPr="00C74FC6">
        <w:rPr>
          <w:rFonts w:cs="Times New Roman"/>
          <w:b/>
          <w:sz w:val="28"/>
          <w:szCs w:val="28"/>
        </w:rPr>
        <w:t>Ақпарат</w:t>
      </w:r>
    </w:p>
    <w:p w14:paraId="42EB83C8" w14:textId="77777777" w:rsidR="00C74FC6" w:rsidRPr="00C74FC6" w:rsidRDefault="00C74FC6" w:rsidP="00C74FC6">
      <w:pPr>
        <w:spacing w:after="0"/>
        <w:jc w:val="center"/>
        <w:rPr>
          <w:rFonts w:cs="Times New Roman"/>
          <w:sz w:val="28"/>
          <w:szCs w:val="28"/>
        </w:rPr>
      </w:pPr>
      <w:proofErr w:type="gramStart"/>
      <w:r w:rsidRPr="00C74FC6">
        <w:rPr>
          <w:rFonts w:cs="Times New Roman"/>
          <w:b/>
          <w:sz w:val="28"/>
          <w:szCs w:val="28"/>
        </w:rPr>
        <w:t>Қостанай облысының мемлекеттік органдары мен жергілікті өзін-өзі басқару органдарын бухгалтерлік кадрлармен қамтамасыз ету және олардың еңбегіне ақы төлеу жөніндегі сараптамалық-талдамалық іс-шараның нәтижелері туралы</w:t>
      </w:r>
      <w:r w:rsidRPr="00C74FC6">
        <w:rPr>
          <w:rFonts w:cs="Times New Roman"/>
          <w:sz w:val="28"/>
          <w:szCs w:val="28"/>
        </w:rPr>
        <w:t>.</w:t>
      </w:r>
      <w:proofErr w:type="gramEnd"/>
    </w:p>
    <w:p w14:paraId="602B64B3" w14:textId="77777777" w:rsidR="00C74FC6" w:rsidRPr="00C74FC6" w:rsidRDefault="00C74FC6" w:rsidP="00C74FC6">
      <w:pPr>
        <w:spacing w:after="0"/>
        <w:rPr>
          <w:rFonts w:cs="Times New Roman"/>
          <w:sz w:val="28"/>
          <w:szCs w:val="28"/>
        </w:rPr>
      </w:pPr>
    </w:p>
    <w:p w14:paraId="7BC30715"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Негізгі қорытынды-бухгалтерлік қызметтердің қолданыстағы ұйымы нақты жүктемені, мамандардың біліктілігін және есеп сапасы үшін жауапкершілікті ескере отырып жетілдіруді талап етеді.</w:t>
      </w:r>
      <w:proofErr w:type="gramEnd"/>
    </w:p>
    <w:p w14:paraId="03F3AB97"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Іс-шара 2023-2025 жылдардағы және 2026 жылдың бірінші тоқсанындағы деректерді қамтиды.</w:t>
      </w:r>
      <w:proofErr w:type="gramEnd"/>
      <w:r w:rsidRPr="00C74FC6">
        <w:rPr>
          <w:rFonts w:cs="Times New Roman"/>
          <w:sz w:val="28"/>
          <w:szCs w:val="28"/>
        </w:rPr>
        <w:t xml:space="preserve"> </w:t>
      </w:r>
      <w:proofErr w:type="gramStart"/>
      <w:r w:rsidRPr="00C74FC6">
        <w:rPr>
          <w:rFonts w:cs="Times New Roman"/>
          <w:sz w:val="28"/>
          <w:szCs w:val="28"/>
        </w:rPr>
        <w:t>Аудит нәтижелері туралы мәліметтер 2026 жылдың бірінші жартыжылдығында қосымша қаралды.</w:t>
      </w:r>
      <w:proofErr w:type="gramEnd"/>
      <w:r w:rsidRPr="00C74FC6">
        <w:rPr>
          <w:rFonts w:cs="Times New Roman"/>
          <w:sz w:val="28"/>
          <w:szCs w:val="28"/>
        </w:rPr>
        <w:t xml:space="preserve"> </w:t>
      </w:r>
      <w:proofErr w:type="gramStart"/>
      <w:r w:rsidRPr="00C74FC6">
        <w:rPr>
          <w:rFonts w:cs="Times New Roman"/>
          <w:sz w:val="28"/>
          <w:szCs w:val="28"/>
        </w:rPr>
        <w:t>Қаржы-бухгалтерлік қызметкерлердің саны, бос жұмыс орындары, білімі мен өтілі, еңбекақы төлеу шарттары, есепке алуды автоматтандыру және тексеру комиссиясының тексеру нәтижелері зерделенді.</w:t>
      </w:r>
      <w:proofErr w:type="gramEnd"/>
    </w:p>
    <w:p w14:paraId="360A762E"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Жиынтық мәліметтер бойынша, талдаумен қамтылған мемлекеттік органдар мен жергілікті өзін-өзі басқару органдарының саны 403 бірлікті құрады.</w:t>
      </w:r>
      <w:proofErr w:type="gramEnd"/>
      <w:r w:rsidRPr="00C74FC6">
        <w:rPr>
          <w:rFonts w:cs="Times New Roman"/>
          <w:sz w:val="28"/>
          <w:szCs w:val="28"/>
        </w:rPr>
        <w:t xml:space="preserve"> Бұл ретте қаржы-бухгалтерлік қызметтерді кадрлармен қамтамасыз етуді талдауда көрсетілген мемлекеттік қызметшілер саны 2023 жылғы 312 бірліктен 2026 жылғы 1 сәуірдегі жағдай бойынша 280 бірлікке дейін төмендеді. Қысқарту 32 бірлікті немесе 10</w:t>
      </w:r>
      <w:proofErr w:type="gramStart"/>
      <w:r w:rsidRPr="00C74FC6">
        <w:rPr>
          <w:rFonts w:cs="Times New Roman"/>
          <w:sz w:val="28"/>
          <w:szCs w:val="28"/>
        </w:rPr>
        <w:t>,2</w:t>
      </w:r>
      <w:proofErr w:type="gramEnd"/>
      <w:r w:rsidRPr="00C74FC6">
        <w:rPr>
          <w:rFonts w:cs="Times New Roman"/>
          <w:sz w:val="28"/>
          <w:szCs w:val="28"/>
        </w:rPr>
        <w:t xml:space="preserve"> пайызды құрады.</w:t>
      </w:r>
    </w:p>
    <w:p w14:paraId="4A6490A3" w14:textId="77777777" w:rsidR="00C74FC6" w:rsidRPr="00C74FC6" w:rsidRDefault="00C74FC6" w:rsidP="00C74FC6">
      <w:pPr>
        <w:spacing w:after="0"/>
        <w:jc w:val="both"/>
        <w:rPr>
          <w:rFonts w:cs="Times New Roman"/>
          <w:sz w:val="28"/>
          <w:szCs w:val="28"/>
        </w:rPr>
      </w:pPr>
      <w:r w:rsidRPr="00C74FC6">
        <w:rPr>
          <w:rFonts w:cs="Times New Roman"/>
          <w:sz w:val="28"/>
          <w:szCs w:val="28"/>
        </w:rPr>
        <w:t>Сонымен бірге штаттан тыс қызметкерлер саны 159</w:t>
      </w:r>
      <w:proofErr w:type="gramStart"/>
      <w:r w:rsidRPr="00C74FC6">
        <w:rPr>
          <w:rFonts w:cs="Times New Roman"/>
          <w:sz w:val="28"/>
          <w:szCs w:val="28"/>
        </w:rPr>
        <w:t>,75</w:t>
      </w:r>
      <w:proofErr w:type="gramEnd"/>
      <w:r w:rsidRPr="00C74FC6">
        <w:rPr>
          <w:rFonts w:cs="Times New Roman"/>
          <w:sz w:val="28"/>
          <w:szCs w:val="28"/>
        </w:rPr>
        <w:t>-тен 175 бірлікке дейін өсті. Ең үлкен мән-188</w:t>
      </w:r>
      <w:proofErr w:type="gramStart"/>
      <w:r w:rsidRPr="00C74FC6">
        <w:rPr>
          <w:rFonts w:cs="Times New Roman"/>
          <w:sz w:val="28"/>
          <w:szCs w:val="28"/>
        </w:rPr>
        <w:t>,75</w:t>
      </w:r>
      <w:proofErr w:type="gramEnd"/>
      <w:r w:rsidRPr="00C74FC6">
        <w:rPr>
          <w:rFonts w:cs="Times New Roman"/>
          <w:sz w:val="28"/>
          <w:szCs w:val="28"/>
        </w:rPr>
        <w:t xml:space="preserve"> бірлік-2025 жылы тіркелген. Қарастырылып отырған персоналдың жалпы саны 471</w:t>
      </w:r>
      <w:proofErr w:type="gramStart"/>
      <w:r w:rsidRPr="00C74FC6">
        <w:rPr>
          <w:rFonts w:cs="Times New Roman"/>
          <w:sz w:val="28"/>
          <w:szCs w:val="28"/>
        </w:rPr>
        <w:t>,75</w:t>
      </w:r>
      <w:proofErr w:type="gramEnd"/>
      <w:r w:rsidRPr="00C74FC6">
        <w:rPr>
          <w:rFonts w:cs="Times New Roman"/>
          <w:sz w:val="28"/>
          <w:szCs w:val="28"/>
        </w:rPr>
        <w:t xml:space="preserve"> бірліктен 455 бірлікке дейін, яғни 3,5 пайызға қысқарды. </w:t>
      </w:r>
      <w:proofErr w:type="gramStart"/>
      <w:r w:rsidRPr="00C74FC6">
        <w:rPr>
          <w:rFonts w:cs="Times New Roman"/>
          <w:sz w:val="28"/>
          <w:szCs w:val="28"/>
        </w:rPr>
        <w:t>Бөлшек мәндер ставкалардың есебін көрсетеді, сондықтан оларды жеке тұлғалар санынан ажырату керек.</w:t>
      </w:r>
      <w:proofErr w:type="gramEnd"/>
    </w:p>
    <w:p w14:paraId="0F0D9376"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Осылайша, 2025 жылдың соңына дейін мемлекеттік қызметкерлердің қысқаруы штаттан тыс жұмысшыларды тарту арқылы ішінара өтелді.</w:t>
      </w:r>
      <w:proofErr w:type="gramEnd"/>
      <w:r w:rsidRPr="00C74FC6">
        <w:rPr>
          <w:rFonts w:cs="Times New Roman"/>
          <w:sz w:val="28"/>
          <w:szCs w:val="28"/>
        </w:rPr>
        <w:t xml:space="preserve"> </w:t>
      </w:r>
      <w:proofErr w:type="gramStart"/>
      <w:r w:rsidRPr="00C74FC6">
        <w:rPr>
          <w:rFonts w:cs="Times New Roman"/>
          <w:sz w:val="28"/>
          <w:szCs w:val="28"/>
        </w:rPr>
        <w:t>2026 жылдың 1 сәуіріне қарай екі санаттың саны 2025 жылға қатысты азайды.</w:t>
      </w:r>
      <w:proofErr w:type="gramEnd"/>
      <w:r w:rsidRPr="00C74FC6">
        <w:rPr>
          <w:rFonts w:cs="Times New Roman"/>
          <w:sz w:val="28"/>
          <w:szCs w:val="28"/>
        </w:rPr>
        <w:t xml:space="preserve"> </w:t>
      </w:r>
      <w:proofErr w:type="gramStart"/>
      <w:r w:rsidRPr="00C74FC6">
        <w:rPr>
          <w:rFonts w:cs="Times New Roman"/>
          <w:sz w:val="28"/>
          <w:szCs w:val="28"/>
        </w:rPr>
        <w:t>Бұл функцияларды негізделген бөлудің және қызметкерлерді алмастыруды ұйымдастырудың маңыздылығын арттырады.</w:t>
      </w:r>
      <w:proofErr w:type="gramEnd"/>
    </w:p>
    <w:p w14:paraId="16DECBF8"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Аумақтардағы өзгерістер бірдей емес.</w:t>
      </w:r>
      <w:proofErr w:type="gramEnd"/>
      <w:r w:rsidRPr="00C74FC6">
        <w:rPr>
          <w:rFonts w:cs="Times New Roman"/>
          <w:sz w:val="28"/>
          <w:szCs w:val="28"/>
        </w:rPr>
        <w:t xml:space="preserve"> </w:t>
      </w:r>
      <w:proofErr w:type="gramStart"/>
      <w:r w:rsidRPr="00C74FC6">
        <w:rPr>
          <w:rFonts w:cs="Times New Roman"/>
          <w:sz w:val="28"/>
          <w:szCs w:val="28"/>
        </w:rPr>
        <w:t>Қостанай ауданында мемлекеттік қызметшілер саны 30-дан 25 бірлікке дейін, ал штаттан тыс қызметкерлер саны 4-тен 10-ға дейін өсті.</w:t>
      </w:r>
      <w:proofErr w:type="gramEnd"/>
      <w:r w:rsidRPr="00C74FC6">
        <w:rPr>
          <w:rFonts w:cs="Times New Roman"/>
          <w:sz w:val="28"/>
          <w:szCs w:val="28"/>
        </w:rPr>
        <w:t xml:space="preserve"> </w:t>
      </w:r>
      <w:proofErr w:type="gramStart"/>
      <w:r w:rsidRPr="00C74FC6">
        <w:rPr>
          <w:rFonts w:cs="Times New Roman"/>
          <w:sz w:val="28"/>
          <w:szCs w:val="28"/>
        </w:rPr>
        <w:t>Рудныйда мемлекеттік қызметшілер саны 19 - дан 14-ке дейін, Лисаковскіде-8-ден 6-ға дейін қысқарды.</w:t>
      </w:r>
      <w:proofErr w:type="gramEnd"/>
      <w:r w:rsidRPr="00C74FC6">
        <w:rPr>
          <w:rFonts w:cs="Times New Roman"/>
          <w:sz w:val="28"/>
          <w:szCs w:val="28"/>
        </w:rPr>
        <w:t xml:space="preserve"> </w:t>
      </w:r>
      <w:proofErr w:type="gramStart"/>
      <w:r w:rsidRPr="00C74FC6">
        <w:rPr>
          <w:rFonts w:cs="Times New Roman"/>
          <w:sz w:val="28"/>
          <w:szCs w:val="28"/>
        </w:rPr>
        <w:t>Бұл мысалдар кадрлық шешімдер әртүрлі модельдер бойынша қабылданатынын және орындалатын жұмыс көлемімен салыстыруды қажет ететінін көрсетеді.</w:t>
      </w:r>
      <w:proofErr w:type="gramEnd"/>
    </w:p>
    <w:p w14:paraId="7C43A21C"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Келесі мәселе - кадрлармен қамтамасыз етудің тұрақтылығы.</w:t>
      </w:r>
      <w:proofErr w:type="gramEnd"/>
      <w:r w:rsidRPr="00C74FC6">
        <w:rPr>
          <w:rFonts w:cs="Times New Roman"/>
          <w:sz w:val="28"/>
          <w:szCs w:val="28"/>
        </w:rPr>
        <w:t xml:space="preserve"> </w:t>
      </w:r>
      <w:proofErr w:type="gramStart"/>
      <w:r w:rsidRPr="00C74FC6">
        <w:rPr>
          <w:rFonts w:cs="Times New Roman"/>
          <w:sz w:val="28"/>
          <w:szCs w:val="28"/>
        </w:rPr>
        <w:t>Ұсынылған мәліметтер бойынша, жұмыс тәртібімен ауыстырылатын қысқа мерзімді бос жұмыс орындарымен қатар, ұзақ уақыт бойы жұмыс істемейтін лауазымдар бар.</w:t>
      </w:r>
      <w:proofErr w:type="gramEnd"/>
      <w:r w:rsidRPr="00C74FC6">
        <w:rPr>
          <w:rFonts w:cs="Times New Roman"/>
          <w:sz w:val="28"/>
          <w:szCs w:val="28"/>
        </w:rPr>
        <w:t xml:space="preserve"> </w:t>
      </w:r>
      <w:proofErr w:type="gramStart"/>
      <w:r w:rsidRPr="00C74FC6">
        <w:rPr>
          <w:rFonts w:cs="Times New Roman"/>
          <w:sz w:val="28"/>
          <w:szCs w:val="28"/>
        </w:rPr>
        <w:t>Сондықтан кадрлық жағдайды есепті күнге қызметкерлердің жалпы саны бойынша ғана бағалау мүмкін емес.</w:t>
      </w:r>
      <w:proofErr w:type="gramEnd"/>
    </w:p>
    <w:p w14:paraId="49AF1524" w14:textId="77777777" w:rsidR="00C74FC6" w:rsidRPr="00C74FC6" w:rsidRDefault="00C74FC6" w:rsidP="00C74FC6">
      <w:pPr>
        <w:spacing w:after="0"/>
        <w:jc w:val="both"/>
        <w:rPr>
          <w:rFonts w:cs="Times New Roman"/>
          <w:sz w:val="28"/>
          <w:szCs w:val="28"/>
        </w:rPr>
      </w:pPr>
      <w:r w:rsidRPr="00C74FC6">
        <w:rPr>
          <w:rFonts w:cs="Times New Roman"/>
          <w:sz w:val="28"/>
          <w:szCs w:val="28"/>
        </w:rPr>
        <w:lastRenderedPageBreak/>
        <w:t xml:space="preserve">Әулиекөл ауданында құрылыс бөлімінің қаржы қызметкерінің бос орны 2024 және 2025 жылдардың аяғында көрсетіліп, 2026 жылдың наурыз айының соңында сақталды. </w:t>
      </w:r>
      <w:proofErr w:type="gramStart"/>
      <w:r w:rsidRPr="00C74FC6">
        <w:rPr>
          <w:rFonts w:cs="Times New Roman"/>
          <w:sz w:val="28"/>
          <w:szCs w:val="28"/>
        </w:rPr>
        <w:t>Науырзым ауданында ТКШ бөлімінің мемлекеттік қызметшісінің бос орны 2024-2026 жылдары атап өтілді; ол болған кезде штаттан тыс қызметкер тартылды.</w:t>
      </w:r>
      <w:proofErr w:type="gramEnd"/>
      <w:r w:rsidRPr="00C74FC6">
        <w:rPr>
          <w:rFonts w:cs="Times New Roman"/>
          <w:sz w:val="28"/>
          <w:szCs w:val="28"/>
        </w:rPr>
        <w:t xml:space="preserve"> Рудныйда ТКШ бөліміндегі бос жұмыс орны 2023 жылдың аяғында, 2025 жылы және 2026 жылы көрініс тапты.</w:t>
      </w:r>
    </w:p>
    <w:p w14:paraId="5CCAE16A"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Ауылдық округтер әкімдерінің аппараттары және бюджет қаражатының едәуір көлемімен жұмыс істейтін бөлімшелер неғұрлым осал болып табылады.</w:t>
      </w:r>
      <w:proofErr w:type="gramEnd"/>
      <w:r w:rsidRPr="00C74FC6">
        <w:rPr>
          <w:rFonts w:cs="Times New Roman"/>
          <w:sz w:val="28"/>
          <w:szCs w:val="28"/>
        </w:rPr>
        <w:t xml:space="preserve"> </w:t>
      </w:r>
      <w:proofErr w:type="gramStart"/>
      <w:r w:rsidRPr="00C74FC6">
        <w:rPr>
          <w:rFonts w:cs="Times New Roman"/>
          <w:sz w:val="28"/>
          <w:szCs w:val="28"/>
        </w:rPr>
        <w:t>Мұндағы бос жұмыс орындары қалған қызметкерлер арасында міндеттерді қайта бөлуді, жұмыс бағыттарын біріктіруді және жеке мамандарға тәуелділікті білдіреді.</w:t>
      </w:r>
      <w:proofErr w:type="gramEnd"/>
      <w:r w:rsidRPr="00C74FC6">
        <w:rPr>
          <w:rFonts w:cs="Times New Roman"/>
          <w:sz w:val="28"/>
          <w:szCs w:val="28"/>
        </w:rPr>
        <w:t xml:space="preserve"> </w:t>
      </w:r>
      <w:proofErr w:type="gramStart"/>
      <w:r w:rsidRPr="00C74FC6">
        <w:rPr>
          <w:rFonts w:cs="Times New Roman"/>
          <w:sz w:val="28"/>
          <w:szCs w:val="28"/>
        </w:rPr>
        <w:t>ТКШ, құрылыс, экономика және қаржы бөлімдеріне ерекше назар аудару қажет.</w:t>
      </w:r>
      <w:proofErr w:type="gramEnd"/>
    </w:p>
    <w:p w14:paraId="6E368974"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Білім мен еңбек өтілін талдау облыста айтарлықтай кадрлық әлеует бар екенін көрсетеді.</w:t>
      </w:r>
      <w:proofErr w:type="gramEnd"/>
      <w:r w:rsidRPr="00C74FC6">
        <w:rPr>
          <w:rFonts w:cs="Times New Roman"/>
          <w:sz w:val="28"/>
          <w:szCs w:val="28"/>
        </w:rPr>
        <w:t xml:space="preserve"> </w:t>
      </w:r>
      <w:proofErr w:type="gramStart"/>
      <w:r w:rsidRPr="00C74FC6">
        <w:rPr>
          <w:rFonts w:cs="Times New Roman"/>
          <w:sz w:val="28"/>
          <w:szCs w:val="28"/>
        </w:rPr>
        <w:t>Көптеген мемлекеттік органдарда жоғары білімі бар және он-жиырма жылдан астам тәжірибесі бар мамандар жұмыс істейді.</w:t>
      </w:r>
      <w:proofErr w:type="gramEnd"/>
      <w:r w:rsidRPr="00C74FC6">
        <w:rPr>
          <w:rFonts w:cs="Times New Roman"/>
          <w:sz w:val="28"/>
          <w:szCs w:val="28"/>
        </w:rPr>
        <w:t xml:space="preserve"> Сонымен қатар, қаржылық және бухгалтерлік қызметтердің құрамы біркелкі емес: дайындық деңгейі, жұмыс ұзақтығы және қызметкерлерді ауыстыру мүмкіндігі әртүрлі.</w:t>
      </w:r>
    </w:p>
    <w:p w14:paraId="3D442133"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Мысалы, Лисаковскіде қаржы қызметтерінің барлық мемлекеттік қызметшілерінің жоғары білімі бар.</w:t>
      </w:r>
      <w:proofErr w:type="gramEnd"/>
      <w:r w:rsidRPr="00C74FC6">
        <w:rPr>
          <w:rFonts w:cs="Times New Roman"/>
          <w:sz w:val="28"/>
          <w:szCs w:val="28"/>
        </w:rPr>
        <w:t xml:space="preserve"> </w:t>
      </w:r>
      <w:proofErr w:type="gramStart"/>
      <w:r w:rsidRPr="00C74FC6">
        <w:rPr>
          <w:rFonts w:cs="Times New Roman"/>
          <w:sz w:val="28"/>
          <w:szCs w:val="28"/>
        </w:rPr>
        <w:t>Штаттан тыс жұмысшылардың жартысы жоғары, жартысы арнайы орта білімі бар.</w:t>
      </w:r>
      <w:proofErr w:type="gramEnd"/>
      <w:r w:rsidRPr="00C74FC6">
        <w:rPr>
          <w:rFonts w:cs="Times New Roman"/>
          <w:sz w:val="28"/>
          <w:szCs w:val="28"/>
        </w:rPr>
        <w:t xml:space="preserve"> </w:t>
      </w:r>
      <w:proofErr w:type="gramStart"/>
      <w:r w:rsidRPr="00C74FC6">
        <w:rPr>
          <w:rFonts w:cs="Times New Roman"/>
          <w:sz w:val="28"/>
          <w:szCs w:val="28"/>
        </w:rPr>
        <w:t>Бұл санаттың едәуір бөлігін зейнеткерлік және зейнеткерлік жастағы қызметкерлер құрайды.</w:t>
      </w:r>
      <w:proofErr w:type="gramEnd"/>
      <w:r w:rsidRPr="00C74FC6">
        <w:rPr>
          <w:rFonts w:cs="Times New Roman"/>
          <w:sz w:val="28"/>
          <w:szCs w:val="28"/>
        </w:rPr>
        <w:t xml:space="preserve"> </w:t>
      </w:r>
      <w:proofErr w:type="gramStart"/>
      <w:r w:rsidRPr="00C74FC6">
        <w:rPr>
          <w:rFonts w:cs="Times New Roman"/>
          <w:sz w:val="28"/>
          <w:szCs w:val="28"/>
        </w:rPr>
        <w:t>Бұл алдын-ала дайындықты ауыстыруды және жинақталған тәжірибені беруді талап етеді.</w:t>
      </w:r>
      <w:proofErr w:type="gramEnd"/>
    </w:p>
    <w:p w14:paraId="79BA7751"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Үлкен тәжірибенің болуы артықшылық болып табылады, бірақ білімді үнемі жаңартып отыру қажеттілігін жоққа шығармайды.</w:t>
      </w:r>
      <w:proofErr w:type="gramEnd"/>
      <w:r w:rsidRPr="00C74FC6">
        <w:rPr>
          <w:rFonts w:cs="Times New Roman"/>
          <w:sz w:val="28"/>
          <w:szCs w:val="28"/>
        </w:rPr>
        <w:t xml:space="preserve"> </w:t>
      </w:r>
      <w:proofErr w:type="gramStart"/>
      <w:r w:rsidRPr="00C74FC6">
        <w:rPr>
          <w:rFonts w:cs="Times New Roman"/>
          <w:sz w:val="28"/>
          <w:szCs w:val="28"/>
        </w:rPr>
        <w:t>Бухгалтерлік есеп, есеп беру және сатып алу процедураларын өзгерту жүйелі оқытуды қажет етеді.</w:t>
      </w:r>
      <w:proofErr w:type="gramEnd"/>
      <w:r w:rsidRPr="00C74FC6">
        <w:rPr>
          <w:rFonts w:cs="Times New Roman"/>
          <w:sz w:val="28"/>
          <w:szCs w:val="28"/>
        </w:rPr>
        <w:t xml:space="preserve"> </w:t>
      </w:r>
      <w:proofErr w:type="gramStart"/>
      <w:r w:rsidRPr="00C74FC6">
        <w:rPr>
          <w:rFonts w:cs="Times New Roman"/>
          <w:sz w:val="28"/>
          <w:szCs w:val="28"/>
        </w:rPr>
        <w:t>Жас қызметкерлер үшін практикалық қолдау, тәжірибелі қызметкерлер үшін - біліктілікті уақтылы арттыру қажет.</w:t>
      </w:r>
      <w:proofErr w:type="gramEnd"/>
    </w:p>
    <w:p w14:paraId="01805DCF"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Ұйымдық тәуекел бухгалтерлік есеп жүргізу, есептілікті дайындау, бюджеттік жоспарлау және сатып алу процедуралары бір қызметкерде шоғырланған кезде пайда болады.</w:t>
      </w:r>
      <w:proofErr w:type="gramEnd"/>
      <w:r w:rsidRPr="00C74FC6">
        <w:rPr>
          <w:rFonts w:cs="Times New Roman"/>
          <w:sz w:val="28"/>
          <w:szCs w:val="28"/>
        </w:rPr>
        <w:t xml:space="preserve"> </w:t>
      </w:r>
      <w:proofErr w:type="gramStart"/>
      <w:r w:rsidRPr="00C74FC6">
        <w:rPr>
          <w:rFonts w:cs="Times New Roman"/>
          <w:sz w:val="28"/>
          <w:szCs w:val="28"/>
        </w:rPr>
        <w:t>Ол жұмыстан шығарылған немесе ұзақ уақыт болмаған кезде жұмыстың үздіксіздігі бұзылуы мүмкін.</w:t>
      </w:r>
      <w:proofErr w:type="gramEnd"/>
      <w:r w:rsidRPr="00C74FC6">
        <w:rPr>
          <w:rFonts w:cs="Times New Roman"/>
          <w:sz w:val="28"/>
          <w:szCs w:val="28"/>
        </w:rPr>
        <w:t xml:space="preserve"> </w:t>
      </w:r>
      <w:proofErr w:type="gramStart"/>
      <w:r w:rsidRPr="00C74FC6">
        <w:rPr>
          <w:rFonts w:cs="Times New Roman"/>
          <w:sz w:val="28"/>
          <w:szCs w:val="28"/>
        </w:rPr>
        <w:t>Демек, қауіпсіздікті тек ставканың болуымен ғана емес, мүмкіндігінше функциялардың барлық көлемін уақтылы және сапалы түрде орындау керек.</w:t>
      </w:r>
      <w:proofErr w:type="gramEnd"/>
    </w:p>
    <w:p w14:paraId="349B7995"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Талдаудың жеке бағыты - еңбекке ақы төлеу және оның жүктемеге сәйкестігі.</w:t>
      </w:r>
      <w:proofErr w:type="gramEnd"/>
      <w:r w:rsidRPr="00C74FC6">
        <w:rPr>
          <w:rFonts w:cs="Times New Roman"/>
          <w:sz w:val="28"/>
          <w:szCs w:val="28"/>
        </w:rPr>
        <w:t xml:space="preserve"> </w:t>
      </w:r>
      <w:proofErr w:type="gramStart"/>
      <w:r w:rsidRPr="00C74FC6">
        <w:rPr>
          <w:rFonts w:cs="Times New Roman"/>
          <w:sz w:val="28"/>
          <w:szCs w:val="28"/>
        </w:rPr>
        <w:t>Қорытындылай келе, сыйақы деңгейі, әсіресе штаттан тыс жұмысшылар, мемлекеттік органдардағы жұмыстың тартымдылығын төмендетеді.</w:t>
      </w:r>
      <w:proofErr w:type="gramEnd"/>
      <w:r w:rsidRPr="00C74FC6">
        <w:rPr>
          <w:rFonts w:cs="Times New Roman"/>
          <w:sz w:val="28"/>
          <w:szCs w:val="28"/>
        </w:rPr>
        <w:t xml:space="preserve"> </w:t>
      </w:r>
      <w:proofErr w:type="gramStart"/>
      <w:r w:rsidRPr="00C74FC6">
        <w:rPr>
          <w:rFonts w:cs="Times New Roman"/>
          <w:sz w:val="28"/>
          <w:szCs w:val="28"/>
        </w:rPr>
        <w:t>Сонымен қатар, операциялар мен жауапкершілік көлеміндегі айырмашылықтар әрдайым төлем жағдайында көрінбейді.</w:t>
      </w:r>
      <w:proofErr w:type="gramEnd"/>
    </w:p>
    <w:p w14:paraId="4B94297D"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Аумақтардың жекелеген топтарындағы бас мамандар - мемлекеттік қызметшілердің жалақысы шамамен 226-310 мың теңге шегінде.</w:t>
      </w:r>
      <w:proofErr w:type="gramEnd"/>
      <w:r w:rsidRPr="00C74FC6">
        <w:rPr>
          <w:rFonts w:cs="Times New Roman"/>
          <w:sz w:val="28"/>
          <w:szCs w:val="28"/>
        </w:rPr>
        <w:t xml:space="preserve"> </w:t>
      </w:r>
      <w:proofErr w:type="gramStart"/>
      <w:r w:rsidRPr="00C74FC6">
        <w:rPr>
          <w:rFonts w:cs="Times New Roman"/>
          <w:sz w:val="28"/>
          <w:szCs w:val="28"/>
        </w:rPr>
        <w:t>Үстемеақыларды ескере отырып, штаттан тыс бухгалтерлердің жалақысы айтарлықтай ерекшеленеді және бірқатар аудандарда 150-220 мың теңгені құрайды.</w:t>
      </w:r>
      <w:proofErr w:type="gramEnd"/>
      <w:r w:rsidRPr="00C74FC6">
        <w:rPr>
          <w:rFonts w:cs="Times New Roman"/>
          <w:sz w:val="28"/>
          <w:szCs w:val="28"/>
        </w:rPr>
        <w:t xml:space="preserve"> </w:t>
      </w:r>
      <w:proofErr w:type="gramStart"/>
      <w:r w:rsidRPr="00C74FC6">
        <w:rPr>
          <w:rFonts w:cs="Times New Roman"/>
          <w:sz w:val="28"/>
          <w:szCs w:val="28"/>
        </w:rPr>
        <w:t xml:space="preserve">Бұл </w:t>
      </w:r>
      <w:r w:rsidRPr="00C74FC6">
        <w:rPr>
          <w:rFonts w:cs="Times New Roman"/>
          <w:sz w:val="28"/>
          <w:szCs w:val="28"/>
        </w:rPr>
        <w:lastRenderedPageBreak/>
        <w:t>сомаларды салыстыру еңбек өтілін, сыйлықақыларды және ставканың нақты үлесін ескеруді талап етеді.</w:t>
      </w:r>
      <w:proofErr w:type="gramEnd"/>
    </w:p>
    <w:p w14:paraId="0E087605" w14:textId="77777777" w:rsidR="00C74FC6" w:rsidRPr="00C74FC6" w:rsidRDefault="00C74FC6" w:rsidP="00C74FC6">
      <w:pPr>
        <w:spacing w:after="0"/>
        <w:jc w:val="both"/>
        <w:rPr>
          <w:rFonts w:cs="Times New Roman"/>
          <w:sz w:val="28"/>
          <w:szCs w:val="28"/>
        </w:rPr>
      </w:pPr>
      <w:r w:rsidRPr="00C74FC6">
        <w:rPr>
          <w:rFonts w:cs="Times New Roman"/>
          <w:sz w:val="28"/>
          <w:szCs w:val="28"/>
        </w:rPr>
        <w:t>Қорытындыда сондай-ақ функцияларды біріктіру арқылы штаттан тыс қызметкерлердің жұмыспен қамтылуын 1</w:t>
      </w:r>
      <w:proofErr w:type="gramStart"/>
      <w:r w:rsidRPr="00C74FC6">
        <w:rPr>
          <w:rFonts w:cs="Times New Roman"/>
          <w:sz w:val="28"/>
          <w:szCs w:val="28"/>
        </w:rPr>
        <w:t>,25</w:t>
      </w:r>
      <w:proofErr w:type="gramEnd"/>
      <w:r w:rsidRPr="00C74FC6">
        <w:rPr>
          <w:rFonts w:cs="Times New Roman"/>
          <w:sz w:val="28"/>
          <w:szCs w:val="28"/>
        </w:rPr>
        <w:t xml:space="preserve"> және 1,5 мөлшерлемелерге дейін арттыру тәжірибесі атап өтілді. </w:t>
      </w:r>
      <w:proofErr w:type="gramStart"/>
      <w:r w:rsidRPr="00C74FC6">
        <w:rPr>
          <w:rFonts w:cs="Times New Roman"/>
          <w:sz w:val="28"/>
          <w:szCs w:val="28"/>
        </w:rPr>
        <w:t>Бұл тәсіл кірісті ішінара арттыруға мүмкіндік береді, бірақ ұйымның бір қызметкерге тәуелділігін сақтайды және кадрлармен қамтамасыз етудің негізделген моделін алмастырмайды.</w:t>
      </w:r>
      <w:proofErr w:type="gramEnd"/>
    </w:p>
    <w:p w14:paraId="75A45243"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Жүктемені анықтау кезінде бастапқы құжаттардың, контрагенттердің, қызмет көрсетілетін қызметкерлердің, бюджеттік бағдарламалардың санын және операциялардың күрделілігін ескеру қажет.</w:t>
      </w:r>
      <w:proofErr w:type="gramEnd"/>
      <w:r w:rsidRPr="00C74FC6">
        <w:rPr>
          <w:rFonts w:cs="Times New Roman"/>
          <w:sz w:val="28"/>
          <w:szCs w:val="28"/>
        </w:rPr>
        <w:t xml:space="preserve"> </w:t>
      </w:r>
      <w:proofErr w:type="gramStart"/>
      <w:r w:rsidRPr="00C74FC6">
        <w:rPr>
          <w:rFonts w:cs="Times New Roman"/>
          <w:sz w:val="28"/>
          <w:szCs w:val="28"/>
        </w:rPr>
        <w:t>Қаржыландыру көлемі де маңызды, бірақ өзі жеткілікті еңбек өлшегіші емес.</w:t>
      </w:r>
      <w:proofErr w:type="gramEnd"/>
      <w:r w:rsidRPr="00C74FC6">
        <w:rPr>
          <w:rFonts w:cs="Times New Roman"/>
          <w:sz w:val="28"/>
          <w:szCs w:val="28"/>
        </w:rPr>
        <w:t xml:space="preserve"> </w:t>
      </w:r>
      <w:proofErr w:type="gramStart"/>
      <w:r w:rsidRPr="00C74FC6">
        <w:rPr>
          <w:rFonts w:cs="Times New Roman"/>
          <w:sz w:val="28"/>
          <w:szCs w:val="28"/>
        </w:rPr>
        <w:t>Көптеген гетерогенді операциялары бар шағын бюджет өңдеуге көп уақытты қажет етуі мүмкін.</w:t>
      </w:r>
      <w:proofErr w:type="gramEnd"/>
    </w:p>
    <w:p w14:paraId="3BF4DA3D" w14:textId="77777777" w:rsidR="00C74FC6" w:rsidRPr="00C74FC6" w:rsidRDefault="00C74FC6" w:rsidP="00C74FC6">
      <w:pPr>
        <w:spacing w:after="0"/>
        <w:jc w:val="both"/>
        <w:rPr>
          <w:rFonts w:cs="Times New Roman"/>
          <w:sz w:val="28"/>
          <w:szCs w:val="28"/>
        </w:rPr>
      </w:pPr>
      <w:r w:rsidRPr="00C74FC6">
        <w:rPr>
          <w:rFonts w:cs="Times New Roman"/>
          <w:sz w:val="28"/>
          <w:szCs w:val="28"/>
        </w:rPr>
        <w:t xml:space="preserve">Алтынсарин ауданының деректері көрсетілген: Жұмыспен қамту бөлімінде бастапқы құжаттардың ай сайынғы көлемі 4 600, ал дене шынықтыру бөлімінде - 60. </w:t>
      </w:r>
      <w:proofErr w:type="gramStart"/>
      <w:r w:rsidRPr="00C74FC6">
        <w:rPr>
          <w:rFonts w:cs="Times New Roman"/>
          <w:sz w:val="28"/>
          <w:szCs w:val="28"/>
        </w:rPr>
        <w:t>Әулиекөл ауданында Диев ауылдық округі қызметкерлерінде айына мың құжаттан асады, ал ауыл шаруашылығы бөлімінде 80-нен кем құжат бар.</w:t>
      </w:r>
      <w:proofErr w:type="gramEnd"/>
      <w:r w:rsidRPr="00C74FC6">
        <w:rPr>
          <w:rFonts w:cs="Times New Roman"/>
          <w:sz w:val="28"/>
          <w:szCs w:val="28"/>
        </w:rPr>
        <w:t xml:space="preserve"> </w:t>
      </w:r>
      <w:proofErr w:type="gramStart"/>
      <w:r w:rsidRPr="00C74FC6">
        <w:rPr>
          <w:rFonts w:cs="Times New Roman"/>
          <w:sz w:val="28"/>
          <w:szCs w:val="28"/>
        </w:rPr>
        <w:t>Бұл айырмашылықтарды қызметкерлердің жеткіліктілігін бағалау кезінде ескеру қажет.</w:t>
      </w:r>
      <w:proofErr w:type="gramEnd"/>
    </w:p>
    <w:p w14:paraId="3B65206A"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Қаржыландырудың едәуір көлемі ТКШ және құрылыс бөлімдерінде шоғырланған.</w:t>
      </w:r>
      <w:proofErr w:type="gramEnd"/>
      <w:r w:rsidRPr="00C74FC6">
        <w:rPr>
          <w:rFonts w:cs="Times New Roman"/>
          <w:sz w:val="28"/>
          <w:szCs w:val="28"/>
        </w:rPr>
        <w:t xml:space="preserve"> Мысалы, Қостанай қаласында 2025 жылы ТКШ бөлімін қаржыландыру шамамен 37,9 миллиард теңгені, құрылыс бөлімін қаржыландыру - шамамен 20,6 миллиард теңгені құрайды. </w:t>
      </w:r>
      <w:proofErr w:type="gramStart"/>
      <w:r w:rsidRPr="00C74FC6">
        <w:rPr>
          <w:rFonts w:cs="Times New Roman"/>
          <w:sz w:val="28"/>
          <w:szCs w:val="28"/>
        </w:rPr>
        <w:t>Мұндай көлемдермен жұмыс бақылау мен есептік деректердің дұрыстығын ұйымдастыруға қойылатын талаптарды арттырады.</w:t>
      </w:r>
      <w:proofErr w:type="gramEnd"/>
    </w:p>
    <w:p w14:paraId="31995C93"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Осы нәтижелердің ішінен нақты жүктеме мен функциялардың күрделілігін ескере отырып, жалақы бойынша ұсыныстар дайындау қажет.</w:t>
      </w:r>
      <w:proofErr w:type="gramEnd"/>
      <w:r w:rsidRPr="00C74FC6">
        <w:rPr>
          <w:rFonts w:cs="Times New Roman"/>
          <w:sz w:val="28"/>
          <w:szCs w:val="28"/>
        </w:rPr>
        <w:t xml:space="preserve"> </w:t>
      </w:r>
      <w:proofErr w:type="gramStart"/>
      <w:r w:rsidRPr="00C74FC6">
        <w:rPr>
          <w:rFonts w:cs="Times New Roman"/>
          <w:sz w:val="28"/>
          <w:szCs w:val="28"/>
        </w:rPr>
        <w:t>Мақсат білікті мамандарды ұстап тұру және жұмыс сапасын қамтамасыз ету болуы керек.</w:t>
      </w:r>
      <w:proofErr w:type="gramEnd"/>
      <w:r w:rsidRPr="00C74FC6">
        <w:rPr>
          <w:rFonts w:cs="Times New Roman"/>
          <w:sz w:val="28"/>
          <w:szCs w:val="28"/>
        </w:rPr>
        <w:t xml:space="preserve"> </w:t>
      </w:r>
      <w:proofErr w:type="gramStart"/>
      <w:r w:rsidRPr="00C74FC6">
        <w:rPr>
          <w:rFonts w:cs="Times New Roman"/>
          <w:sz w:val="28"/>
          <w:szCs w:val="28"/>
        </w:rPr>
        <w:t>Шығындарды ұлғайту туралы шешімдер есептеулермен және күтілетін нәтижелермен бірге жүруі керек.</w:t>
      </w:r>
      <w:proofErr w:type="gramEnd"/>
    </w:p>
    <w:p w14:paraId="6381339D"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Автоматтандыру мәселесі есеп сапасы мен еңбек шығындарына тікелей байланысты.</w:t>
      </w:r>
      <w:proofErr w:type="gramEnd"/>
      <w:r w:rsidRPr="00C74FC6">
        <w:rPr>
          <w:rFonts w:cs="Times New Roman"/>
          <w:sz w:val="28"/>
          <w:szCs w:val="28"/>
        </w:rPr>
        <w:t xml:space="preserve"> </w:t>
      </w:r>
      <w:proofErr w:type="gramStart"/>
      <w:r w:rsidRPr="00C74FC6">
        <w:rPr>
          <w:rFonts w:cs="Times New Roman"/>
          <w:sz w:val="28"/>
          <w:szCs w:val="28"/>
        </w:rPr>
        <w:t>Қаралған Мемлекеттік органдардың көпшілігінде "1С-Бухгалтерия" және "Парус"ақпараттық жүйелері қолданылады.</w:t>
      </w:r>
      <w:proofErr w:type="gramEnd"/>
      <w:r w:rsidRPr="00C74FC6">
        <w:rPr>
          <w:rFonts w:cs="Times New Roman"/>
          <w:sz w:val="28"/>
          <w:szCs w:val="28"/>
        </w:rPr>
        <w:t xml:space="preserve"> </w:t>
      </w:r>
      <w:proofErr w:type="gramStart"/>
      <w:r w:rsidRPr="00C74FC6">
        <w:rPr>
          <w:rFonts w:cs="Times New Roman"/>
          <w:sz w:val="28"/>
          <w:szCs w:val="28"/>
        </w:rPr>
        <w:t>Алтынсарин және Қамысты аудандарында "Парус"бірыңғай платформасына көшу байқалды.</w:t>
      </w:r>
      <w:proofErr w:type="gramEnd"/>
      <w:r w:rsidRPr="00C74FC6">
        <w:rPr>
          <w:rFonts w:cs="Times New Roman"/>
          <w:sz w:val="28"/>
          <w:szCs w:val="28"/>
        </w:rPr>
        <w:t xml:space="preserve"> </w:t>
      </w:r>
      <w:proofErr w:type="gramStart"/>
      <w:r w:rsidRPr="00C74FC6">
        <w:rPr>
          <w:rFonts w:cs="Times New Roman"/>
          <w:sz w:val="28"/>
          <w:szCs w:val="28"/>
        </w:rPr>
        <w:t>Сонымен қатар, автоматтандыруға бірыңғай көзқарас әлі қамтамасыз етілмеген.</w:t>
      </w:r>
      <w:proofErr w:type="gramEnd"/>
    </w:p>
    <w:p w14:paraId="6EA6016C"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Қорытындыға сәйкес, Қарабалық ауданының дене шынықтыру және спорт бөлімі есепке алу үшін мамандандырылған ақпараттық жүйені пайдаланбайды.</w:t>
      </w:r>
      <w:proofErr w:type="gramEnd"/>
      <w:r w:rsidRPr="00C74FC6">
        <w:rPr>
          <w:rFonts w:cs="Times New Roman"/>
          <w:sz w:val="28"/>
          <w:szCs w:val="28"/>
        </w:rPr>
        <w:t xml:space="preserve"> </w:t>
      </w:r>
      <w:proofErr w:type="gramStart"/>
      <w:r w:rsidRPr="00C74FC6">
        <w:rPr>
          <w:rFonts w:cs="Times New Roman"/>
          <w:sz w:val="28"/>
          <w:szCs w:val="28"/>
        </w:rPr>
        <w:t>Бұл жағдай назар аударуды қажет етеді, өйткені ол деректерді қолмен өңдеуге тәуелділікті арттырады және қателіктер қаупін арттырады.</w:t>
      </w:r>
      <w:proofErr w:type="gramEnd"/>
    </w:p>
    <w:p w14:paraId="719181F2"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Бағдарламаның болуы Есептіліктің дұрыстығына кепілдік бермейді.</w:t>
      </w:r>
      <w:proofErr w:type="gramEnd"/>
      <w:r w:rsidRPr="00C74FC6">
        <w:rPr>
          <w:rFonts w:cs="Times New Roman"/>
          <w:sz w:val="28"/>
          <w:szCs w:val="28"/>
        </w:rPr>
        <w:t xml:space="preserve"> </w:t>
      </w:r>
      <w:proofErr w:type="gramStart"/>
      <w:r w:rsidRPr="00C74FC6">
        <w:rPr>
          <w:rFonts w:cs="Times New Roman"/>
          <w:sz w:val="28"/>
          <w:szCs w:val="28"/>
        </w:rPr>
        <w:t>Бастапқы енгізудің дұрыстығы, операцияларды уақтылы көрсету, жүйені баптау және жұмысшыларды даярлау маңызды.</w:t>
      </w:r>
      <w:proofErr w:type="gramEnd"/>
      <w:r w:rsidRPr="00C74FC6">
        <w:rPr>
          <w:rFonts w:cs="Times New Roman"/>
          <w:sz w:val="28"/>
          <w:szCs w:val="28"/>
        </w:rPr>
        <w:t xml:space="preserve"> </w:t>
      </w:r>
      <w:proofErr w:type="gramStart"/>
      <w:r w:rsidRPr="00C74FC6">
        <w:rPr>
          <w:rFonts w:cs="Times New Roman"/>
          <w:sz w:val="28"/>
          <w:szCs w:val="28"/>
        </w:rPr>
        <w:t xml:space="preserve">Сондықтан автоматтандыруды жетілдіру ішкі </w:t>
      </w:r>
      <w:r w:rsidRPr="00C74FC6">
        <w:rPr>
          <w:rFonts w:cs="Times New Roman"/>
          <w:sz w:val="28"/>
          <w:szCs w:val="28"/>
        </w:rPr>
        <w:lastRenderedPageBreak/>
        <w:t>бақылауды ұйымдастырумен және пайдаланушыларды оқытумен қатар жүруі керек.</w:t>
      </w:r>
      <w:proofErr w:type="gramEnd"/>
    </w:p>
    <w:p w14:paraId="76330889"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Тексеру комиссиясының тексеру нәтижелері есеп пен есептіліктегі проблемалардың ауқымын көрсетеді.</w:t>
      </w:r>
      <w:proofErr w:type="gramEnd"/>
      <w:r w:rsidRPr="00C74FC6">
        <w:rPr>
          <w:rFonts w:cs="Times New Roman"/>
          <w:sz w:val="28"/>
          <w:szCs w:val="28"/>
        </w:rPr>
        <w:t xml:space="preserve"> 2023-2025 жылдары және 2026 жылдың бірінші жартыжылдығында қорытындыда келтірілген қаржылық бұзушылықтардың жалпы сомасы 57</w:t>
      </w:r>
      <w:proofErr w:type="gramStart"/>
      <w:r w:rsidRPr="00C74FC6">
        <w:rPr>
          <w:rFonts w:cs="Times New Roman"/>
          <w:sz w:val="28"/>
          <w:szCs w:val="28"/>
        </w:rPr>
        <w:t>,1</w:t>
      </w:r>
      <w:proofErr w:type="gramEnd"/>
      <w:r w:rsidRPr="00C74FC6">
        <w:rPr>
          <w:rFonts w:cs="Times New Roman"/>
          <w:sz w:val="28"/>
          <w:szCs w:val="28"/>
        </w:rPr>
        <w:t xml:space="preserve"> миллиард теңгені құрады. Оның ішінде бухгалтерлік есеп және қаржылық есептілік саласындағы бұзушылықтар шамамен 47</w:t>
      </w:r>
      <w:proofErr w:type="gramStart"/>
      <w:r w:rsidRPr="00C74FC6">
        <w:rPr>
          <w:rFonts w:cs="Times New Roman"/>
          <w:sz w:val="28"/>
          <w:szCs w:val="28"/>
        </w:rPr>
        <w:t>,5</w:t>
      </w:r>
      <w:proofErr w:type="gramEnd"/>
      <w:r w:rsidRPr="00C74FC6">
        <w:rPr>
          <w:rFonts w:cs="Times New Roman"/>
          <w:sz w:val="28"/>
          <w:szCs w:val="28"/>
        </w:rPr>
        <w:t xml:space="preserve"> миллиард теңгені немесе 83,2 пайызды құрайды.</w:t>
      </w:r>
    </w:p>
    <w:p w14:paraId="1EDB7811" w14:textId="77777777" w:rsidR="00C74FC6" w:rsidRPr="00C74FC6" w:rsidRDefault="00C74FC6" w:rsidP="00C74FC6">
      <w:pPr>
        <w:spacing w:after="0"/>
        <w:jc w:val="both"/>
        <w:rPr>
          <w:rFonts w:cs="Times New Roman"/>
          <w:sz w:val="28"/>
          <w:szCs w:val="28"/>
        </w:rPr>
      </w:pPr>
      <w:r w:rsidRPr="00C74FC6">
        <w:rPr>
          <w:rFonts w:cs="Times New Roman"/>
          <w:sz w:val="28"/>
          <w:szCs w:val="28"/>
        </w:rPr>
        <w:t>2024 жылы осы саладағы бұзушылықтар сомасы шамамен 5</w:t>
      </w:r>
      <w:proofErr w:type="gramStart"/>
      <w:r w:rsidRPr="00C74FC6">
        <w:rPr>
          <w:rFonts w:cs="Times New Roman"/>
          <w:sz w:val="28"/>
          <w:szCs w:val="28"/>
        </w:rPr>
        <w:t>,6</w:t>
      </w:r>
      <w:proofErr w:type="gramEnd"/>
      <w:r w:rsidRPr="00C74FC6">
        <w:rPr>
          <w:rFonts w:cs="Times New Roman"/>
          <w:sz w:val="28"/>
          <w:szCs w:val="28"/>
        </w:rPr>
        <w:t xml:space="preserve"> миллиард теңгені, 2025 жылы - 8,7 миллиард теңгені құрады. </w:t>
      </w:r>
      <w:proofErr w:type="gramStart"/>
      <w:r w:rsidRPr="00C74FC6">
        <w:rPr>
          <w:rFonts w:cs="Times New Roman"/>
          <w:sz w:val="28"/>
          <w:szCs w:val="28"/>
        </w:rPr>
        <w:t>2026 жылдың бірінші жартыжылдығында бухгалтерлік есеп пен қаржылық есептіліктің 26 миллиард теңгеге жуық бұзылуы анықталды.</w:t>
      </w:r>
      <w:proofErr w:type="gramEnd"/>
    </w:p>
    <w:p w14:paraId="6499E73C"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Бұл сомаларды автоматты түрде бюджетке келтірілген залалмен теңестіруге болмайды.</w:t>
      </w:r>
      <w:proofErr w:type="gramEnd"/>
      <w:r w:rsidRPr="00C74FC6">
        <w:rPr>
          <w:rFonts w:cs="Times New Roman"/>
          <w:sz w:val="28"/>
          <w:szCs w:val="28"/>
        </w:rPr>
        <w:t xml:space="preserve"> </w:t>
      </w:r>
      <w:proofErr w:type="gramStart"/>
      <w:r w:rsidRPr="00C74FC6">
        <w:rPr>
          <w:rFonts w:cs="Times New Roman"/>
          <w:sz w:val="28"/>
          <w:szCs w:val="28"/>
        </w:rPr>
        <w:t>Олар анықталған қаржылық бұзушылықтарды сипаттайды, олардың мазмұны мен салдары аудиттің нақты материалдары бойынша анықталады.</w:t>
      </w:r>
      <w:proofErr w:type="gramEnd"/>
      <w:r w:rsidRPr="00C74FC6">
        <w:rPr>
          <w:rFonts w:cs="Times New Roman"/>
          <w:sz w:val="28"/>
          <w:szCs w:val="28"/>
        </w:rPr>
        <w:t xml:space="preserve"> </w:t>
      </w:r>
      <w:proofErr w:type="gramStart"/>
      <w:r w:rsidRPr="00C74FC6">
        <w:rPr>
          <w:rFonts w:cs="Times New Roman"/>
          <w:sz w:val="28"/>
          <w:szCs w:val="28"/>
        </w:rPr>
        <w:t>Сонымен қатар, тексерілген объектілердің көлемі мен құрамы кезеңдер бойынша әр түрлі, сондықтан жылдық нәтижелерді жартыжылдықпен тікелей салыстырудың шектеулері бар.</w:t>
      </w:r>
      <w:proofErr w:type="gramEnd"/>
    </w:p>
    <w:p w14:paraId="7F48D870" w14:textId="77777777" w:rsidR="00C74FC6" w:rsidRPr="00C74FC6" w:rsidRDefault="00C74FC6" w:rsidP="00C74FC6">
      <w:pPr>
        <w:spacing w:after="0"/>
        <w:jc w:val="both"/>
        <w:rPr>
          <w:rFonts w:cs="Times New Roman"/>
          <w:sz w:val="28"/>
          <w:szCs w:val="28"/>
        </w:rPr>
      </w:pPr>
      <w:r w:rsidRPr="00C74FC6">
        <w:rPr>
          <w:rFonts w:cs="Times New Roman"/>
          <w:sz w:val="28"/>
          <w:szCs w:val="28"/>
        </w:rPr>
        <w:t xml:space="preserve">2023 жылы есеп және есептілік саласында 229 рәсімдік бұзушылық байқалды, 2024 жылы - 179, 2025 жылы - 194, 2026 жылдың бірінші жартыжылдығында - 51. </w:t>
      </w:r>
      <w:proofErr w:type="gramStart"/>
      <w:r w:rsidRPr="00C74FC6">
        <w:rPr>
          <w:rFonts w:cs="Times New Roman"/>
          <w:sz w:val="28"/>
          <w:szCs w:val="28"/>
        </w:rPr>
        <w:t>Мұндай фактілердің қайталануы қателіктердің алдын алу қажеттілігін растайды.</w:t>
      </w:r>
      <w:proofErr w:type="gramEnd"/>
    </w:p>
    <w:p w14:paraId="28A43341" w14:textId="77777777" w:rsidR="00C74FC6" w:rsidRPr="00C74FC6" w:rsidRDefault="00C74FC6" w:rsidP="00C74FC6">
      <w:pPr>
        <w:spacing w:after="0"/>
        <w:jc w:val="both"/>
        <w:rPr>
          <w:rFonts w:cs="Times New Roman"/>
          <w:sz w:val="28"/>
          <w:szCs w:val="28"/>
        </w:rPr>
      </w:pPr>
      <w:proofErr w:type="gramStart"/>
      <w:r w:rsidRPr="00C74FC6">
        <w:rPr>
          <w:rFonts w:cs="Times New Roman"/>
          <w:sz w:val="28"/>
          <w:szCs w:val="28"/>
        </w:rPr>
        <w:t>Ұсынылған нәтижелер бухгалтерлік қызметтердің жүйелік маңыздылығын көрсетеді.</w:t>
      </w:r>
      <w:proofErr w:type="gramEnd"/>
      <w:r w:rsidRPr="00C74FC6">
        <w:rPr>
          <w:rFonts w:cs="Times New Roman"/>
          <w:sz w:val="28"/>
          <w:szCs w:val="28"/>
        </w:rPr>
        <w:t xml:space="preserve"> </w:t>
      </w:r>
      <w:proofErr w:type="gramStart"/>
      <w:r w:rsidRPr="00C74FC6">
        <w:rPr>
          <w:rFonts w:cs="Times New Roman"/>
          <w:sz w:val="28"/>
          <w:szCs w:val="28"/>
        </w:rPr>
        <w:t>Сонымен бірге, олар әрбір бұзушылықты тек кадрлардың жетіспеушілігіне немесе жалақының төмендігіне жатқызуға мүмкіндік бермейді.</w:t>
      </w:r>
      <w:proofErr w:type="gramEnd"/>
      <w:r w:rsidRPr="00C74FC6">
        <w:rPr>
          <w:rFonts w:cs="Times New Roman"/>
          <w:sz w:val="28"/>
          <w:szCs w:val="28"/>
        </w:rPr>
        <w:t xml:space="preserve"> </w:t>
      </w:r>
      <w:proofErr w:type="gramStart"/>
      <w:r w:rsidRPr="00C74FC6">
        <w:rPr>
          <w:rFonts w:cs="Times New Roman"/>
          <w:sz w:val="28"/>
          <w:szCs w:val="28"/>
        </w:rPr>
        <w:t>Бақылауды ұйымдастыруды, біліктілікті, міндеттерді бөлуді және операциялардың ерекшеліктерін ескеру қажет.</w:t>
      </w:r>
      <w:proofErr w:type="gramEnd"/>
    </w:p>
    <w:p w14:paraId="0D6119B1" w14:textId="3E4F141D" w:rsidR="005D0D82" w:rsidRDefault="00C74FC6" w:rsidP="00C74FC6">
      <w:pPr>
        <w:spacing w:after="0"/>
        <w:jc w:val="both"/>
        <w:rPr>
          <w:rFonts w:cs="Times New Roman"/>
          <w:sz w:val="28"/>
          <w:szCs w:val="28"/>
          <w:lang w:val="kk-KZ"/>
        </w:rPr>
      </w:pPr>
      <w:r w:rsidRPr="00C74FC6">
        <w:rPr>
          <w:rFonts w:cs="Times New Roman"/>
          <w:sz w:val="28"/>
          <w:szCs w:val="28"/>
        </w:rPr>
        <w:t xml:space="preserve">Іс-шара қорытындысы бойынша жұмысты жетілдірудің екі негізгі бағыты ұсынылады: бухгалтерлік қызметкерлердің еңбек тартымдылығын арттыру және бухгалтерлік қызмет көрсетуді ұйымдастырудың балама тәсілдерін бағалау. </w:t>
      </w:r>
      <w:proofErr w:type="gramStart"/>
      <w:r w:rsidRPr="00C74FC6">
        <w:rPr>
          <w:rFonts w:cs="Times New Roman"/>
          <w:sz w:val="28"/>
          <w:szCs w:val="28"/>
        </w:rPr>
        <w:t>Екі бағыт та есептеулерге сүйеніп, нақты аумақтардың шарттарын ескеруі керек.</w:t>
      </w:r>
      <w:proofErr w:type="gramEnd"/>
    </w:p>
    <w:p w14:paraId="5EBD51CE" w14:textId="77777777" w:rsidR="00C74FC6" w:rsidRPr="00C74FC6" w:rsidRDefault="00C74FC6" w:rsidP="00C74FC6">
      <w:pPr>
        <w:spacing w:after="0"/>
        <w:jc w:val="both"/>
        <w:rPr>
          <w:rFonts w:cs="Times New Roman"/>
          <w:sz w:val="28"/>
          <w:szCs w:val="28"/>
          <w:lang w:val="kk-KZ"/>
        </w:rPr>
      </w:pPr>
      <w:r w:rsidRPr="00C74FC6">
        <w:rPr>
          <w:rFonts w:cs="Times New Roman"/>
          <w:sz w:val="28"/>
          <w:szCs w:val="28"/>
          <w:lang w:val="kk-KZ"/>
        </w:rPr>
        <w:t>Қостанай облысы әкімдігінің қаржы басқармасына 2027 жылғы 10 қаңтарға дейін штаттан тыс персоналды қоса алғанда, бухгалтерлік қызметкерлердің еңбегіне ақы төлеудің тартымдылығын арттыру жөнінде ұсыныстар дайындау ұсынылады. Ұсыныстарды дайындау кезінде нақты жүктемені, жауапкершілікті және орындалатын функциялардың күрделілігін ескеру қажет.</w:t>
      </w:r>
    </w:p>
    <w:p w14:paraId="1FF83962" w14:textId="77777777" w:rsidR="00C74FC6" w:rsidRPr="00C74FC6" w:rsidRDefault="00C74FC6" w:rsidP="00C74FC6">
      <w:pPr>
        <w:spacing w:after="0"/>
        <w:jc w:val="both"/>
        <w:rPr>
          <w:rFonts w:cs="Times New Roman"/>
          <w:sz w:val="28"/>
          <w:szCs w:val="28"/>
          <w:lang w:val="kk-KZ"/>
        </w:rPr>
      </w:pPr>
      <w:r w:rsidRPr="00C74FC6">
        <w:rPr>
          <w:rFonts w:cs="Times New Roman"/>
          <w:sz w:val="28"/>
          <w:szCs w:val="28"/>
          <w:lang w:val="kk-KZ"/>
        </w:rPr>
        <w:t>Қостанай облысы әкімдігінің экономика және бюджеттік жоспарлау басқармасына сол мерзімде орталықтандырылған бухгалтерлік қызмет көрсету немесе жекелеген аудандарда бухгалтерлік функциялардың аутсорсингін пилоттық енгізу мүмкіндігін қарастыру ұсынылады. Қарастырудың алдында экономикалық орындылықты есептеу, тәуекелдерді бағалау және Орындаушының жауапкершілігін анықтау керек.</w:t>
      </w:r>
    </w:p>
    <w:p w14:paraId="10BE2D83" w14:textId="77777777" w:rsidR="00C74FC6" w:rsidRPr="00C74FC6" w:rsidRDefault="00C74FC6" w:rsidP="00C74FC6">
      <w:pPr>
        <w:spacing w:after="0"/>
        <w:jc w:val="both"/>
        <w:rPr>
          <w:rFonts w:cs="Times New Roman"/>
          <w:sz w:val="28"/>
          <w:szCs w:val="28"/>
          <w:lang w:val="kk-KZ"/>
        </w:rPr>
      </w:pPr>
      <w:r w:rsidRPr="00C74FC6">
        <w:rPr>
          <w:rFonts w:cs="Times New Roman"/>
          <w:sz w:val="28"/>
          <w:szCs w:val="28"/>
          <w:lang w:val="kk-KZ"/>
        </w:rPr>
        <w:lastRenderedPageBreak/>
        <w:t>Модельді таңдағанда, Қолданыстағы бухгалтерлік ұйымның толық құнын балама қызмет көрсету шығындарымен салыстыру керек. Еңбекақыны, бағдарламалық қамтамасыз етуді, оқытуды, жұмыс орындарын ұстауды және ауыстыруды ұйымдастыруды ескеру қажет. Сыртқы Орындаушы үшін қызметтердің құрамын, мерзімдерін, сапаны бақылау тәртібін және деректерді беру шарттарын анықтау қажет.</w:t>
      </w:r>
    </w:p>
    <w:p w14:paraId="6AE4A3F3" w14:textId="77777777" w:rsidR="00C74FC6" w:rsidRPr="00C74FC6" w:rsidRDefault="00C74FC6" w:rsidP="00C74FC6">
      <w:pPr>
        <w:spacing w:after="0"/>
        <w:jc w:val="both"/>
        <w:rPr>
          <w:rFonts w:cs="Times New Roman"/>
          <w:sz w:val="28"/>
          <w:szCs w:val="28"/>
          <w:lang w:val="kk-KZ"/>
        </w:rPr>
      </w:pPr>
      <w:r w:rsidRPr="00C74FC6">
        <w:rPr>
          <w:rFonts w:cs="Times New Roman"/>
          <w:sz w:val="28"/>
          <w:szCs w:val="28"/>
          <w:lang w:val="kk-KZ"/>
        </w:rPr>
        <w:t>Күтілетін үнемдеу кепілдендірілген нәтиже ретінде қабылданбауы керек. Оның өлшемін белгілі бір объектілерді есептегеннен кейін ғана орнатуға болады. Сондай-ақ, жаңа модель Орындаушыны ауыстырған кезде уақытылы есеп беруді, құжаттардың сақталуын және жұмыстың үздіксіздігін қамтамасыз ететіндігін тексеру қажет.</w:t>
      </w:r>
    </w:p>
    <w:p w14:paraId="582EFA65" w14:textId="6072854E" w:rsidR="00C74FC6" w:rsidRPr="00C74FC6" w:rsidRDefault="00C74FC6" w:rsidP="00C74FC6">
      <w:pPr>
        <w:spacing w:after="0"/>
        <w:jc w:val="both"/>
        <w:rPr>
          <w:rFonts w:cs="Times New Roman"/>
          <w:sz w:val="28"/>
          <w:szCs w:val="28"/>
          <w:lang w:val="kk-KZ"/>
        </w:rPr>
      </w:pPr>
      <w:r w:rsidRPr="00C74FC6">
        <w:rPr>
          <w:rFonts w:cs="Times New Roman"/>
          <w:sz w:val="28"/>
          <w:szCs w:val="28"/>
          <w:lang w:val="kk-KZ"/>
        </w:rPr>
        <w:t>Пилоттық формат нәтижелерді кеңірек қолдану туралы шешім қабылдағанға дейін бағалауға мүмкіндік береді. Бағалау үшін қызмет көрсету құнын, есептілікті дайындау мерзімдерін, түзетулер мен қайталанған қателер санын, сондай-ақ қызметкерлер болмаған кезеңдердегі жұмыстың тұрақтылығын пайдалану ұсынылады. Бұл көрсеткіштер модельдерді тек баға бойынша емес, нәтижелер бойынша салыстыруға мүмкіндік береді.</w:t>
      </w:r>
      <w:bookmarkStart w:id="0" w:name="_GoBack"/>
      <w:bookmarkEnd w:id="0"/>
    </w:p>
    <w:sectPr w:rsidR="00C74FC6" w:rsidRPr="00C74FC6" w:rsidSect="00034616">
      <w:footerReference w:type="default" r:id="rId9"/>
      <w:pgSz w:w="12240" w:h="15840"/>
      <w:pgMar w:top="1008" w:right="1008" w:bottom="1008"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4F406" w14:textId="77777777" w:rsidR="00DE159D" w:rsidRDefault="00DE159D">
      <w:pPr>
        <w:spacing w:after="0"/>
      </w:pPr>
      <w:r>
        <w:separator/>
      </w:r>
    </w:p>
  </w:endnote>
  <w:endnote w:type="continuationSeparator" w:id="0">
    <w:p w14:paraId="6C0427B3" w14:textId="77777777" w:rsidR="00DE159D" w:rsidRDefault="00DE15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E4086" w14:textId="77777777" w:rsidR="005D0D82" w:rsidRDefault="00C74FC6">
    <w:pPr>
      <w:pStyle w:val="a7"/>
      <w:jc w:val="center"/>
    </w:pP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D5110" w14:textId="77777777" w:rsidR="00DE159D" w:rsidRDefault="00DE159D">
      <w:pPr>
        <w:spacing w:after="0"/>
      </w:pPr>
      <w:r>
        <w:separator/>
      </w:r>
    </w:p>
  </w:footnote>
  <w:footnote w:type="continuationSeparator" w:id="0">
    <w:p w14:paraId="0A2F8314" w14:textId="77777777" w:rsidR="00DE159D" w:rsidRDefault="00DE159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D0D82"/>
    <w:rsid w:val="00985184"/>
    <w:rsid w:val="00AA1D8D"/>
    <w:rsid w:val="00B47730"/>
    <w:rsid w:val="00B93732"/>
    <w:rsid w:val="00C31906"/>
    <w:rsid w:val="00C74FC6"/>
    <w:rsid w:val="00CB0664"/>
    <w:rsid w:val="00CB42F5"/>
    <w:rsid w:val="00DE159D"/>
    <w:rsid w:val="00E510DF"/>
    <w:rsid w:val="00E97C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AE03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40" w:lineRule="auto"/>
      <w:ind w:firstLine="504"/>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04"/>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40" w:lineRule="auto"/>
      <w:ind w:firstLine="504"/>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04"/>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D4478-775A-4A3D-B0C3-A16338E77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1741</Words>
  <Characters>9926</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2026-10-12T09:13:00Z</dcterms:created>
  <dcterms:modified xsi:type="dcterms:W3CDTF">2026-10-12T10:19:00Z</dcterms:modified>
  <cp:category/>
</cp:coreProperties>
</file>