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7195" w:rsidRPr="000F7195" w:rsidRDefault="000F7195" w:rsidP="000F7195">
      <w:pPr>
        <w:shd w:val="clear" w:color="auto" w:fill="FFFFFF"/>
        <w:spacing w:after="0"/>
        <w:jc w:val="center"/>
        <w:rPr>
          <w:rFonts w:ascii="Times New Roman" w:eastAsia="Calibri" w:hAnsi="Times New Roman" w:cs="Times New Roman"/>
          <w:b/>
          <w:bCs/>
          <w:color w:val="000000"/>
          <w:spacing w:val="-2"/>
          <w:sz w:val="28"/>
          <w:szCs w:val="28"/>
          <w:lang w:val="ru-RU"/>
        </w:rPr>
      </w:pPr>
      <w:bookmarkStart w:id="0" w:name="Xcaa69bae17ff2ddb6e5a01bfccbae64073f6f3d"/>
      <w:r w:rsidRPr="000F7195">
        <w:rPr>
          <w:rFonts w:ascii="Times New Roman" w:eastAsia="Calibri" w:hAnsi="Times New Roman" w:cs="Times New Roman"/>
          <w:b/>
          <w:bCs/>
          <w:color w:val="000000"/>
          <w:spacing w:val="-2"/>
          <w:sz w:val="28"/>
          <w:szCs w:val="28"/>
          <w:lang w:val="ru-RU"/>
        </w:rPr>
        <w:t>Ежегодный отчет об исполнении утвержденной тарифной сметы, об исполнении утвержденной инвестиционной программы перед потребителями и иными заинтересованными лицами</w:t>
      </w:r>
    </w:p>
    <w:p w:rsidR="000F7195" w:rsidRPr="000F7195" w:rsidRDefault="000F7195" w:rsidP="000F7195">
      <w:pPr>
        <w:shd w:val="clear" w:color="auto" w:fill="FFFFFF"/>
        <w:spacing w:after="0"/>
        <w:jc w:val="center"/>
        <w:rPr>
          <w:rFonts w:ascii="Times New Roman" w:eastAsia="Calibri" w:hAnsi="Times New Roman" w:cs="Times New Roman"/>
          <w:b/>
          <w:bCs/>
          <w:color w:val="000000"/>
          <w:spacing w:val="-2"/>
          <w:sz w:val="28"/>
          <w:szCs w:val="28"/>
          <w:lang w:val="ru-RU"/>
        </w:rPr>
      </w:pPr>
      <w:r w:rsidRPr="000F7195">
        <w:rPr>
          <w:rFonts w:ascii="Times New Roman" w:eastAsia="Calibri" w:hAnsi="Times New Roman" w:cs="Times New Roman"/>
          <w:b/>
          <w:bCs/>
          <w:color w:val="000000"/>
          <w:spacing w:val="-2"/>
          <w:sz w:val="28"/>
          <w:szCs w:val="28"/>
          <w:lang w:val="ru-RU"/>
        </w:rPr>
        <w:t>за 1 полугодие 202</w:t>
      </w:r>
      <w:r>
        <w:rPr>
          <w:rFonts w:ascii="Times New Roman" w:eastAsia="Calibri" w:hAnsi="Times New Roman" w:cs="Times New Roman"/>
          <w:b/>
          <w:bCs/>
          <w:color w:val="000000"/>
          <w:spacing w:val="-2"/>
          <w:sz w:val="28"/>
          <w:szCs w:val="28"/>
          <w:lang w:val="kk-KZ"/>
        </w:rPr>
        <w:t>6</w:t>
      </w:r>
      <w:r w:rsidRPr="000F7195">
        <w:rPr>
          <w:rFonts w:ascii="Times New Roman" w:eastAsia="Calibri" w:hAnsi="Times New Roman" w:cs="Times New Roman"/>
          <w:b/>
          <w:bCs/>
          <w:color w:val="000000"/>
          <w:spacing w:val="-2"/>
          <w:sz w:val="28"/>
          <w:szCs w:val="28"/>
          <w:lang w:val="ru-RU"/>
        </w:rPr>
        <w:t xml:space="preserve"> года</w:t>
      </w:r>
    </w:p>
    <w:p w:rsidR="004D5DF0" w:rsidRDefault="004D5DF0" w:rsidP="000F7195">
      <w:pPr>
        <w:pStyle w:val="ae"/>
        <w:ind w:firstLine="0"/>
        <w:rPr>
          <w:b/>
        </w:rPr>
      </w:pPr>
    </w:p>
    <w:p w:rsidR="004D5DF0" w:rsidRPr="00993989" w:rsidRDefault="004D5DF0" w:rsidP="004D5DF0">
      <w:pPr>
        <w:pStyle w:val="ae"/>
      </w:pPr>
      <w:r w:rsidRPr="00993989">
        <w:rPr>
          <w:b/>
        </w:rPr>
        <w:t>Дата проведения:</w:t>
      </w:r>
      <w:r>
        <w:t xml:space="preserve">  28 июля 2026</w:t>
      </w:r>
      <w:r w:rsidRPr="00993989">
        <w:t xml:space="preserve"> года, с 11-00  до  12- 00  часов.</w:t>
      </w:r>
    </w:p>
    <w:p w:rsidR="004D5DF0" w:rsidRPr="004D5DF0" w:rsidRDefault="004D5DF0" w:rsidP="004D5DF0">
      <w:pPr>
        <w:pStyle w:val="ae"/>
      </w:pPr>
      <w:r w:rsidRPr="00993989">
        <w:rPr>
          <w:b/>
        </w:rPr>
        <w:t>Место проведения слушания:</w:t>
      </w:r>
      <w:r w:rsidRPr="00993989">
        <w:t xml:space="preserve"> Акмолинская область, </w:t>
      </w:r>
      <w:proofErr w:type="gramStart"/>
      <w:r w:rsidRPr="00993989">
        <w:t>г</w:t>
      </w:r>
      <w:proofErr w:type="gramEnd"/>
      <w:r w:rsidRPr="00993989">
        <w:t>. Ерейментау, ул. Мусабаева 9.</w:t>
      </w:r>
    </w:p>
    <w:p w:rsidR="009844F8" w:rsidRPr="004D5DF0" w:rsidRDefault="0009317B" w:rsidP="004D5DF0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D5DF0">
        <w:rPr>
          <w:rFonts w:ascii="Times New Roman" w:hAnsi="Times New Roman" w:cs="Times New Roman"/>
          <w:sz w:val="28"/>
          <w:szCs w:val="28"/>
          <w:lang w:val="ru-RU"/>
        </w:rPr>
        <w:t>В соответствии с требованиями Закона Республики Казахстан «О естественных монополиях» КГП на ПХВ «Теплосервис» при акимате Ерейментауского района провело публичные слушания по отчету об исполнении утвержденной тарифной сметы и инвестиционной программы за первое полугодие 2026 года.</w:t>
      </w:r>
    </w:p>
    <w:p w:rsidR="009844F8" w:rsidRPr="004D5DF0" w:rsidRDefault="0009317B" w:rsidP="004D5DF0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D5DF0">
        <w:rPr>
          <w:rFonts w:ascii="Times New Roman" w:hAnsi="Times New Roman" w:cs="Times New Roman"/>
          <w:sz w:val="28"/>
          <w:szCs w:val="28"/>
          <w:lang w:val="ru-RU"/>
        </w:rPr>
        <w:t>Основным видом деятельности предприятия является производство, передача, распределение и снабжение тепловой энергией потребителей города Ерейментау. Выработка тепловой энергии осуществляется котельной № 5, оснащенной тремя котлами общей производительностью 30 Гкал/час. Предприятие эксплуатирует тепловые сети общей протяженностью 29,4 км, из которых 24,8 км находятся на балансе предприятия.</w:t>
      </w:r>
    </w:p>
    <w:p w:rsidR="009844F8" w:rsidRPr="004D5DF0" w:rsidRDefault="0009317B" w:rsidP="004D5DF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1" w:name="исполнение-инвестиционной-программы"/>
      <w:r w:rsidRPr="004D5DF0">
        <w:rPr>
          <w:rFonts w:ascii="Times New Roman" w:hAnsi="Times New Roman" w:cs="Times New Roman"/>
          <w:b/>
          <w:sz w:val="28"/>
          <w:szCs w:val="28"/>
          <w:lang w:val="ru-RU"/>
        </w:rPr>
        <w:t>Исполнение инвестиционной программы</w:t>
      </w:r>
    </w:p>
    <w:p w:rsidR="009844F8" w:rsidRPr="004D5DF0" w:rsidRDefault="0009317B" w:rsidP="004D5DF0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D5DF0">
        <w:rPr>
          <w:rFonts w:ascii="Times New Roman" w:hAnsi="Times New Roman" w:cs="Times New Roman"/>
          <w:sz w:val="28"/>
          <w:szCs w:val="28"/>
          <w:lang w:val="ru-RU"/>
        </w:rPr>
        <w:t>Инвестиционная программа на 2026 год утверждена в размере 26 952,78 тыс. тенге и направлена на модернизацию оборудования котельной № 5 и установку приборов учета тепловой энергии.</w:t>
      </w:r>
    </w:p>
    <w:p w:rsidR="009844F8" w:rsidRPr="004D5DF0" w:rsidRDefault="0009317B" w:rsidP="004D5DF0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D5DF0">
        <w:rPr>
          <w:rFonts w:ascii="Times New Roman" w:hAnsi="Times New Roman" w:cs="Times New Roman"/>
          <w:sz w:val="28"/>
          <w:szCs w:val="28"/>
          <w:lang w:val="ru-RU"/>
        </w:rPr>
        <w:t>За первое полугодие 2026 года предприятием выполнены следующие мероприятия:</w:t>
      </w:r>
    </w:p>
    <w:p w:rsidR="004D5DF0" w:rsidRDefault="0009317B" w:rsidP="004D5DF0">
      <w:pPr>
        <w:pStyle w:val="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D5DF0">
        <w:rPr>
          <w:rFonts w:ascii="Times New Roman" w:hAnsi="Times New Roman" w:cs="Times New Roman"/>
          <w:sz w:val="28"/>
          <w:szCs w:val="28"/>
          <w:lang w:val="ru-RU"/>
        </w:rPr>
        <w:t>приобретены и установлены 2 общедомовых прибора учета тепловой энергии на сумму 4 189,9 тыс. тенге;</w:t>
      </w:r>
    </w:p>
    <w:p w:rsidR="009844F8" w:rsidRPr="004D5DF0" w:rsidRDefault="0009317B" w:rsidP="004D5DF0">
      <w:pPr>
        <w:pStyle w:val="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D5DF0">
        <w:rPr>
          <w:rFonts w:ascii="Times New Roman" w:hAnsi="Times New Roman" w:cs="Times New Roman"/>
          <w:sz w:val="28"/>
          <w:szCs w:val="28"/>
          <w:lang w:val="ru-RU"/>
        </w:rPr>
        <w:t>заключен договор государственных закупок на изготовление водяного подогревателя ПВВ-530×4000 (латунь) для замены существующего оборудования котельной.</w:t>
      </w:r>
    </w:p>
    <w:p w:rsidR="004D5DF0" w:rsidRDefault="0009317B" w:rsidP="004D5DF0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D5DF0">
        <w:rPr>
          <w:rFonts w:ascii="Times New Roman" w:hAnsi="Times New Roman" w:cs="Times New Roman"/>
          <w:sz w:val="28"/>
          <w:szCs w:val="28"/>
          <w:lang w:val="ru-RU"/>
        </w:rPr>
        <w:t xml:space="preserve">Фактическое исполнение инвестиционной программы за отчетный период составило 4 189,9 тыс. тенге, или 16 % от годового объема. </w:t>
      </w:r>
    </w:p>
    <w:p w:rsidR="004D5DF0" w:rsidRDefault="004D5DF0" w:rsidP="004D5DF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2" w:name="исполнение-тарифной-сметы"/>
      <w:bookmarkEnd w:id="1"/>
    </w:p>
    <w:p w:rsidR="009844F8" w:rsidRPr="004D5DF0" w:rsidRDefault="0009317B" w:rsidP="004D5DF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4D5DF0">
        <w:rPr>
          <w:rFonts w:ascii="Times New Roman" w:hAnsi="Times New Roman" w:cs="Times New Roman"/>
          <w:b/>
          <w:sz w:val="28"/>
          <w:szCs w:val="28"/>
          <w:lang w:val="ru-RU"/>
        </w:rPr>
        <w:t>Исполнение тарифной сметы</w:t>
      </w:r>
    </w:p>
    <w:p w:rsidR="009844F8" w:rsidRPr="004D5DF0" w:rsidRDefault="0009317B" w:rsidP="004D5DF0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D5DF0">
        <w:rPr>
          <w:rFonts w:ascii="Times New Roman" w:hAnsi="Times New Roman" w:cs="Times New Roman"/>
          <w:sz w:val="28"/>
          <w:szCs w:val="28"/>
          <w:lang w:val="ru-RU"/>
        </w:rPr>
        <w:t>Тарифная смета предприятия на 2026 год утверждена приказом Департамента Комитета по регулированию естественных монополий по Акмолинской области.</w:t>
      </w:r>
    </w:p>
    <w:p w:rsidR="009844F8" w:rsidRPr="004D5DF0" w:rsidRDefault="0009317B" w:rsidP="004D5DF0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D5DF0">
        <w:rPr>
          <w:rFonts w:ascii="Times New Roman" w:hAnsi="Times New Roman" w:cs="Times New Roman"/>
          <w:sz w:val="28"/>
          <w:szCs w:val="28"/>
          <w:lang w:val="ru-RU"/>
        </w:rPr>
        <w:t>Фактические расходы на оказание регулируемой услуги за первое полугодие составили 340 720,22 тыс. тенге.</w:t>
      </w:r>
    </w:p>
    <w:p w:rsidR="009844F8" w:rsidRPr="004D5DF0" w:rsidRDefault="0009317B" w:rsidP="00255983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D5DF0">
        <w:rPr>
          <w:rFonts w:ascii="Times New Roman" w:hAnsi="Times New Roman" w:cs="Times New Roman"/>
          <w:sz w:val="28"/>
          <w:szCs w:val="28"/>
          <w:lang w:val="ru-RU"/>
        </w:rPr>
        <w:t>Исполнение основных статей затрат составило:</w:t>
      </w:r>
    </w:p>
    <w:p w:rsidR="009844F8" w:rsidRPr="00255983" w:rsidRDefault="0009317B" w:rsidP="00255983">
      <w:pPr>
        <w:pStyle w:val="af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55983">
        <w:rPr>
          <w:rFonts w:ascii="Times New Roman" w:hAnsi="Times New Roman" w:cs="Times New Roman"/>
          <w:sz w:val="28"/>
          <w:szCs w:val="28"/>
          <w:lang w:val="ru-RU"/>
        </w:rPr>
        <w:t>сырье и материалы — 2 716,24 тыс. тенге при плане 10 123,91 тыс. тенге (26,8 %);</w:t>
      </w:r>
    </w:p>
    <w:p w:rsidR="009844F8" w:rsidRPr="00255983" w:rsidRDefault="0009317B" w:rsidP="00255983">
      <w:pPr>
        <w:pStyle w:val="af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55983">
        <w:rPr>
          <w:rFonts w:ascii="Times New Roman" w:hAnsi="Times New Roman" w:cs="Times New Roman"/>
          <w:sz w:val="28"/>
          <w:szCs w:val="28"/>
          <w:lang w:val="ru-RU"/>
        </w:rPr>
        <w:lastRenderedPageBreak/>
        <w:t>запасные части для транспорта — 272,89 тыс. тенге при плане 1 195,73 тыс. тенге (22,8 %);</w:t>
      </w:r>
    </w:p>
    <w:p w:rsidR="009844F8" w:rsidRPr="00255983" w:rsidRDefault="0009317B" w:rsidP="00255983">
      <w:pPr>
        <w:pStyle w:val="af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55983">
        <w:rPr>
          <w:rFonts w:ascii="Times New Roman" w:hAnsi="Times New Roman" w:cs="Times New Roman"/>
          <w:sz w:val="28"/>
          <w:szCs w:val="28"/>
          <w:lang w:val="ru-RU"/>
        </w:rPr>
        <w:t>горюче-смазочные материалы — 3 190,60 тыс. тенге при плане 8 040,11 тыс. тенге (39,7 %);</w:t>
      </w:r>
    </w:p>
    <w:p w:rsidR="009844F8" w:rsidRPr="00255983" w:rsidRDefault="0009317B" w:rsidP="00255983">
      <w:pPr>
        <w:pStyle w:val="af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55983">
        <w:rPr>
          <w:rFonts w:ascii="Times New Roman" w:hAnsi="Times New Roman" w:cs="Times New Roman"/>
          <w:sz w:val="28"/>
          <w:szCs w:val="28"/>
          <w:lang w:val="ru-RU"/>
        </w:rPr>
        <w:t>топливо (с учетом субсидий) — 106 157,61 тыс. тенге при плане 181 613,07 тыс. тенге (58,5 %);</w:t>
      </w:r>
    </w:p>
    <w:p w:rsidR="009844F8" w:rsidRPr="00255983" w:rsidRDefault="0009317B" w:rsidP="00255983">
      <w:pPr>
        <w:pStyle w:val="af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55983">
        <w:rPr>
          <w:rFonts w:ascii="Times New Roman" w:hAnsi="Times New Roman" w:cs="Times New Roman"/>
          <w:sz w:val="28"/>
          <w:szCs w:val="28"/>
          <w:lang w:val="ru-RU"/>
        </w:rPr>
        <w:t>электроэнергия — 23 422,84 тыс. тенге при плане 55 184,51 тыс. тенге (42,4 %);</w:t>
      </w:r>
    </w:p>
    <w:p w:rsidR="009844F8" w:rsidRPr="00255983" w:rsidRDefault="0009317B" w:rsidP="00255983">
      <w:pPr>
        <w:pStyle w:val="af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55983">
        <w:rPr>
          <w:rFonts w:ascii="Times New Roman" w:hAnsi="Times New Roman" w:cs="Times New Roman"/>
          <w:sz w:val="28"/>
          <w:szCs w:val="28"/>
          <w:lang w:val="ru-RU"/>
        </w:rPr>
        <w:t>расходы на оплату труда производственного персонала — 162 194,13 тыс. тенге при плане 330 782,52 тыс. тенге (49,0 %);</w:t>
      </w:r>
    </w:p>
    <w:p w:rsidR="009844F8" w:rsidRPr="00255983" w:rsidRDefault="0009317B" w:rsidP="00255983">
      <w:pPr>
        <w:pStyle w:val="af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55983">
        <w:rPr>
          <w:rFonts w:ascii="Times New Roman" w:hAnsi="Times New Roman" w:cs="Times New Roman"/>
          <w:sz w:val="28"/>
          <w:szCs w:val="28"/>
          <w:lang w:val="ru-RU"/>
        </w:rPr>
        <w:t>амортизация — 25 829,77 тыс. тенге при плане 24 625,77 тыс. тенге (104,9 %);</w:t>
      </w:r>
    </w:p>
    <w:p w:rsidR="009844F8" w:rsidRPr="00255983" w:rsidRDefault="0009317B" w:rsidP="00255983">
      <w:pPr>
        <w:pStyle w:val="af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55983">
        <w:rPr>
          <w:rFonts w:ascii="Times New Roman" w:hAnsi="Times New Roman" w:cs="Times New Roman"/>
          <w:sz w:val="28"/>
          <w:szCs w:val="28"/>
          <w:lang w:val="ru-RU"/>
        </w:rPr>
        <w:t>ремонт оборудования и тепловых сетей — 7 708,69 тыс. тенге при плане 7 801,40 тыс. тенге (98,8 %);</w:t>
      </w:r>
    </w:p>
    <w:p w:rsidR="009844F8" w:rsidRPr="00255983" w:rsidRDefault="0009317B" w:rsidP="00255983">
      <w:pPr>
        <w:pStyle w:val="af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55983">
        <w:rPr>
          <w:rFonts w:ascii="Times New Roman" w:hAnsi="Times New Roman" w:cs="Times New Roman"/>
          <w:sz w:val="28"/>
          <w:szCs w:val="28"/>
          <w:lang w:val="ru-RU"/>
        </w:rPr>
        <w:t>прочие производственные расходы — 7 359,51 тыс. тенге при плане 13 318,11 тыс. тенге (55,3 %);</w:t>
      </w:r>
    </w:p>
    <w:p w:rsidR="009844F8" w:rsidRPr="00255983" w:rsidRDefault="0009317B" w:rsidP="00255983">
      <w:pPr>
        <w:pStyle w:val="af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55983">
        <w:rPr>
          <w:rFonts w:ascii="Times New Roman" w:hAnsi="Times New Roman" w:cs="Times New Roman"/>
          <w:sz w:val="28"/>
          <w:szCs w:val="28"/>
          <w:lang w:val="ru-RU"/>
        </w:rPr>
        <w:t>расходы периода — 35 936,04 тыс. тенге при плане 57 368,19 тыс. тенге (62,6 %).</w:t>
      </w:r>
    </w:p>
    <w:p w:rsidR="009844F8" w:rsidRPr="004D5DF0" w:rsidRDefault="0009317B" w:rsidP="00255983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D5DF0">
        <w:rPr>
          <w:rFonts w:ascii="Times New Roman" w:hAnsi="Times New Roman" w:cs="Times New Roman"/>
          <w:sz w:val="28"/>
          <w:szCs w:val="28"/>
          <w:lang w:val="ru-RU"/>
        </w:rPr>
        <w:t>По большинству статей затраты сложились ниже годовых плановых показателей, поскольку отчетный период охватывает только первое полугодие, а значительная часть ремонтных работ выполняется в летний период в рамках подготовки к отопительному сезону.</w:t>
      </w:r>
    </w:p>
    <w:p w:rsidR="009844F8" w:rsidRPr="004D5DF0" w:rsidRDefault="0009317B" w:rsidP="00255983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D5DF0">
        <w:rPr>
          <w:rFonts w:ascii="Times New Roman" w:hAnsi="Times New Roman" w:cs="Times New Roman"/>
          <w:sz w:val="28"/>
          <w:szCs w:val="28"/>
          <w:lang w:val="ru-RU"/>
        </w:rPr>
        <w:t>Среднемесячная заработная плата работников предприятия за первое полугодие составила 302 301 тенге.</w:t>
      </w:r>
    </w:p>
    <w:p w:rsidR="009844F8" w:rsidRPr="00255983" w:rsidRDefault="0009317B" w:rsidP="0025598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3" w:name="финансово-экономические-показатели"/>
      <w:bookmarkEnd w:id="2"/>
      <w:r w:rsidRPr="00255983">
        <w:rPr>
          <w:rFonts w:ascii="Times New Roman" w:hAnsi="Times New Roman" w:cs="Times New Roman"/>
          <w:b/>
          <w:sz w:val="28"/>
          <w:szCs w:val="28"/>
          <w:lang w:val="ru-RU"/>
        </w:rPr>
        <w:t>Финансово-экономические показатели</w:t>
      </w:r>
    </w:p>
    <w:p w:rsidR="009844F8" w:rsidRPr="004D5DF0" w:rsidRDefault="0009317B" w:rsidP="00557390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D5DF0">
        <w:rPr>
          <w:rFonts w:ascii="Times New Roman" w:hAnsi="Times New Roman" w:cs="Times New Roman"/>
          <w:sz w:val="28"/>
          <w:szCs w:val="28"/>
          <w:lang w:val="ru-RU"/>
        </w:rPr>
        <w:t>Среднеотпускной тариф на тепловую энергию составил 13 265,53 тенге/Гкал (без НДС).</w:t>
      </w:r>
    </w:p>
    <w:p w:rsidR="009844F8" w:rsidRPr="004D5DF0" w:rsidRDefault="0009317B" w:rsidP="00557390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D5DF0">
        <w:rPr>
          <w:rFonts w:ascii="Times New Roman" w:hAnsi="Times New Roman" w:cs="Times New Roman"/>
          <w:sz w:val="28"/>
          <w:szCs w:val="28"/>
          <w:lang w:val="ru-RU"/>
        </w:rPr>
        <w:t>Доход от реализации услуг теплоснабжения составил 298 628,92 тыс. тенге, расходы — 340 720,22 тыс. тенге. Убыток от основной деятельности составил 42 091,30 тыс. тенге.</w:t>
      </w:r>
    </w:p>
    <w:p w:rsidR="009844F8" w:rsidRPr="004D5DF0" w:rsidRDefault="0009317B" w:rsidP="00557390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D5DF0">
        <w:rPr>
          <w:rFonts w:ascii="Times New Roman" w:hAnsi="Times New Roman" w:cs="Times New Roman"/>
          <w:sz w:val="28"/>
          <w:szCs w:val="28"/>
          <w:lang w:val="ru-RU"/>
        </w:rPr>
        <w:t>Доход от общей деятельности предприятия составил 330 100,92 тыс. тенге, расходы — 371 018,22 тыс. тенге, финансовый результат — убыток 40 917,30 тыс. тенге.</w:t>
      </w:r>
    </w:p>
    <w:p w:rsidR="009844F8" w:rsidRPr="004D5DF0" w:rsidRDefault="0009317B" w:rsidP="00F949C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D5DF0">
        <w:rPr>
          <w:rFonts w:ascii="Times New Roman" w:hAnsi="Times New Roman" w:cs="Times New Roman"/>
          <w:sz w:val="28"/>
          <w:szCs w:val="28"/>
          <w:lang w:val="ru-RU"/>
        </w:rPr>
        <w:t>Благодаря государственной субсидии на приобретение угля в размере 39 159,0 тыс. тенге итоговый финансовый результат улучшен, а убыток сокращен до 1 758,3 тыс. тенге.</w:t>
      </w:r>
    </w:p>
    <w:p w:rsidR="009844F8" w:rsidRPr="00255983" w:rsidRDefault="0009317B" w:rsidP="0025598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4" w:name="производственные-показатели"/>
      <w:bookmarkEnd w:id="3"/>
      <w:r w:rsidRPr="00255983">
        <w:rPr>
          <w:rFonts w:ascii="Times New Roman" w:hAnsi="Times New Roman" w:cs="Times New Roman"/>
          <w:b/>
          <w:sz w:val="28"/>
          <w:szCs w:val="28"/>
          <w:lang w:val="ru-RU"/>
        </w:rPr>
        <w:t>Производственные показатели</w:t>
      </w:r>
    </w:p>
    <w:p w:rsidR="009844F8" w:rsidRPr="004D5DF0" w:rsidRDefault="0009317B" w:rsidP="00255983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D5DF0">
        <w:rPr>
          <w:rFonts w:ascii="Times New Roman" w:hAnsi="Times New Roman" w:cs="Times New Roman"/>
          <w:sz w:val="28"/>
          <w:szCs w:val="28"/>
          <w:lang w:val="ru-RU"/>
        </w:rPr>
        <w:t>За первое полугодие 2026 года объем оказанных услуг по передаче и распределению тепловой энергии составил 24 986,31 Гкал при плане</w:t>
      </w:r>
      <w:r w:rsidR="00C144CE">
        <w:rPr>
          <w:rFonts w:ascii="Times New Roman" w:hAnsi="Times New Roman" w:cs="Times New Roman"/>
          <w:sz w:val="28"/>
          <w:szCs w:val="28"/>
          <w:lang w:val="ru-RU"/>
        </w:rPr>
        <w:t xml:space="preserve"> за полугодие</w:t>
      </w:r>
      <w:r w:rsidRPr="004D5DF0">
        <w:rPr>
          <w:rFonts w:ascii="Times New Roman" w:hAnsi="Times New Roman" w:cs="Times New Roman"/>
          <w:sz w:val="28"/>
          <w:szCs w:val="28"/>
          <w:lang w:val="ru-RU"/>
        </w:rPr>
        <w:t xml:space="preserve"> 23 089,10 Гкал.</w:t>
      </w:r>
    </w:p>
    <w:p w:rsidR="009844F8" w:rsidRPr="004D5DF0" w:rsidRDefault="0009317B" w:rsidP="00255983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D5DF0">
        <w:rPr>
          <w:rFonts w:ascii="Times New Roman" w:hAnsi="Times New Roman" w:cs="Times New Roman"/>
          <w:sz w:val="28"/>
          <w:szCs w:val="28"/>
          <w:lang w:val="ru-RU"/>
        </w:rPr>
        <w:t>Полезный отпуск тепловой энергии увеличился на 1 897,21 Гкал, или 8,2 %, что связано с подключением новых потребителей и фактическими климатическими условиями отопительного периода.</w:t>
      </w:r>
    </w:p>
    <w:p w:rsidR="009844F8" w:rsidRPr="00255983" w:rsidRDefault="0009317B" w:rsidP="0025598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5" w:name="работа-с-потребителями"/>
      <w:bookmarkEnd w:id="4"/>
      <w:r w:rsidRPr="00255983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Работа с потребителями</w:t>
      </w:r>
    </w:p>
    <w:p w:rsidR="009844F8" w:rsidRPr="004D5DF0" w:rsidRDefault="0009317B" w:rsidP="00255983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D5DF0">
        <w:rPr>
          <w:rFonts w:ascii="Times New Roman" w:hAnsi="Times New Roman" w:cs="Times New Roman"/>
          <w:sz w:val="28"/>
          <w:szCs w:val="28"/>
          <w:lang w:val="ru-RU"/>
        </w:rPr>
        <w:t>По состоянию на 1 июля 2026 года предприятие обслуживает 2 781 договор теплоснабжения, в том числе 2 648 с физическими лицами и 133 с юридическими лицами.</w:t>
      </w:r>
    </w:p>
    <w:p w:rsidR="009844F8" w:rsidRPr="004D5DF0" w:rsidRDefault="0009317B" w:rsidP="00255983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D5DF0">
        <w:rPr>
          <w:rFonts w:ascii="Times New Roman" w:hAnsi="Times New Roman" w:cs="Times New Roman"/>
          <w:sz w:val="28"/>
          <w:szCs w:val="28"/>
          <w:lang w:val="ru-RU"/>
        </w:rPr>
        <w:t>В рамках работы по снижению дебиторской задолженности:</w:t>
      </w:r>
    </w:p>
    <w:p w:rsidR="009844F8" w:rsidRPr="004D5DF0" w:rsidRDefault="0009317B" w:rsidP="004D5DF0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D5DF0">
        <w:rPr>
          <w:rFonts w:ascii="Times New Roman" w:hAnsi="Times New Roman" w:cs="Times New Roman"/>
          <w:sz w:val="28"/>
          <w:szCs w:val="28"/>
          <w:lang w:val="ru-RU"/>
        </w:rPr>
        <w:t>направлено 176 уведомлений должникам на сумму 8 756,24 тыс. тенге;</w:t>
      </w:r>
    </w:p>
    <w:p w:rsidR="009844F8" w:rsidRPr="004D5DF0" w:rsidRDefault="0009317B" w:rsidP="004D5DF0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D5DF0">
        <w:rPr>
          <w:rFonts w:ascii="Times New Roman" w:hAnsi="Times New Roman" w:cs="Times New Roman"/>
          <w:sz w:val="28"/>
          <w:szCs w:val="28"/>
          <w:lang w:val="ru-RU"/>
        </w:rPr>
        <w:t>судебным исполнителям передано 30 исполнительных документов на сумму 2 965,05 тыс. тенге;</w:t>
      </w:r>
    </w:p>
    <w:p w:rsidR="009844F8" w:rsidRPr="004D5DF0" w:rsidRDefault="0009317B" w:rsidP="004D5DF0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D5DF0">
        <w:rPr>
          <w:rFonts w:ascii="Times New Roman" w:hAnsi="Times New Roman" w:cs="Times New Roman"/>
          <w:sz w:val="28"/>
          <w:szCs w:val="28"/>
          <w:lang w:val="ru-RU"/>
        </w:rPr>
        <w:t>взыскано задолженности на сумму 1 812,84 тыс. тенге.</w:t>
      </w:r>
    </w:p>
    <w:p w:rsidR="00255983" w:rsidRDefault="00255983" w:rsidP="004D5DF0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844F8" w:rsidRPr="004D5DF0" w:rsidRDefault="0009317B" w:rsidP="004D5DF0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D5DF0">
        <w:rPr>
          <w:rFonts w:ascii="Times New Roman" w:hAnsi="Times New Roman" w:cs="Times New Roman"/>
          <w:sz w:val="28"/>
          <w:szCs w:val="28"/>
          <w:lang w:val="ru-RU"/>
        </w:rPr>
        <w:t>По состоянию на 1 июля 2026 года кредиторская задолженность предприятия составила 44 350,19 тыс. тенге, дебиторская задолженность — 89 683,20 тыс. тенге.</w:t>
      </w:r>
    </w:p>
    <w:p w:rsidR="009844F8" w:rsidRPr="00255983" w:rsidRDefault="0009317B" w:rsidP="0025598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6" w:name="подготовка-к-отопительному-сезону"/>
      <w:bookmarkEnd w:id="5"/>
      <w:r w:rsidRPr="00255983">
        <w:rPr>
          <w:rFonts w:ascii="Times New Roman" w:hAnsi="Times New Roman" w:cs="Times New Roman"/>
          <w:b/>
          <w:sz w:val="28"/>
          <w:szCs w:val="28"/>
          <w:lang w:val="ru-RU"/>
        </w:rPr>
        <w:t>Подготовка к отопительному сезону</w:t>
      </w:r>
    </w:p>
    <w:p w:rsidR="009844F8" w:rsidRPr="004D5DF0" w:rsidRDefault="0009317B" w:rsidP="00255983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D5DF0">
        <w:rPr>
          <w:rFonts w:ascii="Times New Roman" w:hAnsi="Times New Roman" w:cs="Times New Roman"/>
          <w:sz w:val="28"/>
          <w:szCs w:val="28"/>
          <w:lang w:val="ru-RU"/>
        </w:rPr>
        <w:t>Во втором полугодии предприятие продолжает подготовку к отопительному сезону 2026–2027 годов. Выполняются ремонт трех котлов, ревизия бойлеров, циклонов, резервуаров и оборудования КИПиА, а также ремонт 13 участков тепловых сетей общей протяженностью 572 метра.</w:t>
      </w:r>
    </w:p>
    <w:p w:rsidR="009844F8" w:rsidRPr="004D5DF0" w:rsidRDefault="0009317B" w:rsidP="00F949C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D5DF0">
        <w:rPr>
          <w:rFonts w:ascii="Times New Roman" w:hAnsi="Times New Roman" w:cs="Times New Roman"/>
          <w:sz w:val="28"/>
          <w:szCs w:val="28"/>
          <w:lang w:val="ru-RU"/>
        </w:rPr>
        <w:t>Проводимые мероприятия направлены на повышение надежности работы оборудования, снижение аварийности и обеспечение бесперебойного теплоснабжения потребителей в предстоящем отопительном сезоне.</w:t>
      </w:r>
    </w:p>
    <w:p w:rsidR="009844F8" w:rsidRPr="004D5DF0" w:rsidRDefault="0009317B" w:rsidP="00F949C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D5DF0">
        <w:rPr>
          <w:rFonts w:ascii="Times New Roman" w:hAnsi="Times New Roman" w:cs="Times New Roman"/>
          <w:sz w:val="28"/>
          <w:szCs w:val="28"/>
          <w:lang w:val="ru-RU"/>
        </w:rPr>
        <w:t>Несмотря на сложное финансовое положение, КГП «Теплосервис» обеспечивает стабильное теплоснабжение города, последовательно исполняет мероприятия утвержденной инвестицион</w:t>
      </w:r>
      <w:r w:rsidR="00F949C5">
        <w:rPr>
          <w:rFonts w:ascii="Times New Roman" w:hAnsi="Times New Roman" w:cs="Times New Roman"/>
          <w:sz w:val="28"/>
          <w:szCs w:val="28"/>
          <w:lang w:val="ru-RU"/>
        </w:rPr>
        <w:t>ной программы и тарифной сметы.</w:t>
      </w:r>
      <w:bookmarkEnd w:id="0"/>
      <w:bookmarkEnd w:id="6"/>
    </w:p>
    <w:sectPr w:rsidR="009844F8" w:rsidRPr="004D5DF0" w:rsidSect="000F7195">
      <w:footnotePr>
        <w:numRestart w:val="eachSect"/>
      </w:footnotePr>
      <w:pgSz w:w="12240" w:h="15840"/>
      <w:pgMar w:top="568" w:right="850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A990"/>
    <w:multiLevelType w:val="multilevel"/>
    <w:tmpl w:val="3BBCF6E4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>
    <w:nsid w:val="0000A991"/>
    <w:multiLevelType w:val="multilevel"/>
    <w:tmpl w:val="0F1052B4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0681226B"/>
    <w:multiLevelType w:val="hybridMultilevel"/>
    <w:tmpl w:val="3E92BCE8"/>
    <w:lvl w:ilvl="0" w:tplc="AAB0BC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906510"/>
    <w:multiLevelType w:val="hybridMultilevel"/>
    <w:tmpl w:val="84C895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213FD4"/>
    <w:multiLevelType w:val="hybridMultilevel"/>
    <w:tmpl w:val="BF8A9A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  <w:num w:numId="5">
    <w:abstractNumId w:val="3"/>
  </w:num>
  <w:num w:numId="6">
    <w:abstractNumId w:val="4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/>
  <w:rsids>
    <w:rsidRoot w:val="009844F8"/>
    <w:rsid w:val="00020809"/>
    <w:rsid w:val="0009317B"/>
    <w:rsid w:val="000F7195"/>
    <w:rsid w:val="00255983"/>
    <w:rsid w:val="004D5DF0"/>
    <w:rsid w:val="00557390"/>
    <w:rsid w:val="00647821"/>
    <w:rsid w:val="009844F8"/>
    <w:rsid w:val="00C144CE"/>
    <w:rsid w:val="00CB4144"/>
    <w:rsid w:val="00F949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67">
    <w:lsdException w:name="No Spacing" w:uiPriority="1" w:qFormat="1"/>
  </w:latentStyles>
  <w:style w:type="paragraph" w:default="1" w:styleId="a">
    <w:name w:val="Normal"/>
    <w:qFormat/>
    <w:rsid w:val="009844F8"/>
  </w:style>
  <w:style w:type="paragraph" w:styleId="1">
    <w:name w:val="heading 1"/>
    <w:basedOn w:val="a"/>
    <w:next w:val="a0"/>
    <w:link w:val="10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0"/>
    <w:link w:val="20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0"/>
    <w:link w:val="30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0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0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0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0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0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0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qFormat/>
    <w:rsid w:val="009844F8"/>
    <w:pPr>
      <w:spacing w:before="180" w:after="180"/>
    </w:pPr>
  </w:style>
  <w:style w:type="paragraph" w:customStyle="1" w:styleId="FirstParagraph">
    <w:name w:val="First Paragraph"/>
    <w:basedOn w:val="a0"/>
    <w:next w:val="a0"/>
    <w:qFormat/>
    <w:rsid w:val="009844F8"/>
  </w:style>
  <w:style w:type="paragraph" w:customStyle="1" w:styleId="Compact">
    <w:name w:val="Compact"/>
    <w:basedOn w:val="a0"/>
    <w:qFormat/>
    <w:rsid w:val="009844F8"/>
    <w:pPr>
      <w:spacing w:before="36" w:after="36"/>
    </w:pPr>
  </w:style>
  <w:style w:type="paragraph" w:styleId="a5">
    <w:name w:val="Title"/>
    <w:basedOn w:val="a"/>
    <w:next w:val="a0"/>
    <w:link w:val="a6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1"/>
    <w:link w:val="a5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5"/>
    <w:next w:val="a0"/>
    <w:link w:val="a8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a8">
    <w:name w:val="Подзаголовок Знак"/>
    <w:basedOn w:val="a1"/>
    <w:link w:val="a7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a0"/>
    <w:qFormat/>
    <w:rsid w:val="009844F8"/>
    <w:pPr>
      <w:keepNext/>
      <w:keepLines/>
      <w:jc w:val="center"/>
    </w:pPr>
  </w:style>
  <w:style w:type="paragraph" w:styleId="a9">
    <w:name w:val="Date"/>
    <w:next w:val="a0"/>
    <w:qFormat/>
    <w:rsid w:val="009844F8"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rsid w:val="009844F8"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rsid w:val="009844F8"/>
    <w:pPr>
      <w:keepNext/>
      <w:keepLines/>
      <w:spacing w:before="100" w:after="300"/>
    </w:pPr>
    <w:rPr>
      <w:sz w:val="20"/>
      <w:szCs w:val="20"/>
    </w:rPr>
  </w:style>
  <w:style w:type="paragraph" w:styleId="aa">
    <w:name w:val="Bibliography"/>
    <w:basedOn w:val="a"/>
    <w:qFormat/>
    <w:rsid w:val="009844F8"/>
  </w:style>
  <w:style w:type="character" w:customStyle="1" w:styleId="10">
    <w:name w:val="Заголовок 1 Знак"/>
    <w:basedOn w:val="a1"/>
    <w:link w:val="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b">
    <w:name w:val="Block Text"/>
    <w:basedOn w:val="a0"/>
    <w:next w:val="a0"/>
    <w:uiPriority w:val="9"/>
    <w:unhideWhenUsed/>
    <w:qFormat/>
    <w:rsid w:val="009844F8"/>
    <w:pPr>
      <w:spacing w:before="100" w:after="100"/>
      <w:ind w:left="480" w:right="480"/>
    </w:pPr>
  </w:style>
  <w:style w:type="paragraph" w:customStyle="1" w:styleId="FootnoteText">
    <w:name w:val="Footnote Text"/>
    <w:basedOn w:val="a"/>
    <w:uiPriority w:val="9"/>
    <w:unhideWhenUsed/>
    <w:qFormat/>
    <w:rsid w:val="009844F8"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rsid w:val="009844F8"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rsid w:val="009844F8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rsid w:val="009844F8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  <w:rsid w:val="009844F8"/>
  </w:style>
  <w:style w:type="paragraph" w:customStyle="1" w:styleId="Caption">
    <w:name w:val="Caption"/>
    <w:basedOn w:val="a"/>
    <w:link w:val="a4"/>
    <w:rsid w:val="009844F8"/>
    <w:pPr>
      <w:spacing w:after="120"/>
    </w:pPr>
    <w:rPr>
      <w:i/>
    </w:rPr>
  </w:style>
  <w:style w:type="paragraph" w:customStyle="1" w:styleId="TableCaption">
    <w:name w:val="Table Caption"/>
    <w:basedOn w:val="Caption"/>
    <w:rsid w:val="009844F8"/>
    <w:pPr>
      <w:keepNext/>
    </w:pPr>
  </w:style>
  <w:style w:type="paragraph" w:customStyle="1" w:styleId="ImageCaption">
    <w:name w:val="Image Caption"/>
    <w:basedOn w:val="Caption"/>
    <w:rsid w:val="009844F8"/>
  </w:style>
  <w:style w:type="paragraph" w:customStyle="1" w:styleId="Figure">
    <w:name w:val="Figure"/>
    <w:basedOn w:val="a"/>
    <w:rsid w:val="009844F8"/>
  </w:style>
  <w:style w:type="paragraph" w:customStyle="1" w:styleId="CaptionedFigure">
    <w:name w:val="Captioned Figure"/>
    <w:basedOn w:val="Figure"/>
    <w:rsid w:val="009844F8"/>
    <w:pPr>
      <w:keepNext/>
    </w:pPr>
  </w:style>
  <w:style w:type="character" w:customStyle="1" w:styleId="a4">
    <w:name w:val="Основной текст Знак"/>
    <w:basedOn w:val="a1"/>
    <w:link w:val="Caption"/>
    <w:rsid w:val="009844F8"/>
  </w:style>
  <w:style w:type="character" w:customStyle="1" w:styleId="VerbatimChar">
    <w:name w:val="Verbatim Char"/>
    <w:basedOn w:val="a4"/>
    <w:link w:val="SourceCode"/>
    <w:rsid w:val="009844F8"/>
    <w:rPr>
      <w:rFonts w:ascii="Consolas" w:hAnsi="Consolas"/>
      <w:sz w:val="22"/>
    </w:rPr>
  </w:style>
  <w:style w:type="character" w:customStyle="1" w:styleId="SectionNumber">
    <w:name w:val="Section Number"/>
    <w:basedOn w:val="a4"/>
    <w:rsid w:val="009844F8"/>
  </w:style>
  <w:style w:type="character" w:customStyle="1" w:styleId="FootnoteReference">
    <w:name w:val="Footnote Reference"/>
    <w:basedOn w:val="a4"/>
    <w:rsid w:val="009844F8"/>
    <w:rPr>
      <w:vertAlign w:val="superscript"/>
    </w:rPr>
  </w:style>
  <w:style w:type="character" w:styleId="ac">
    <w:name w:val="Hyperlink"/>
    <w:basedOn w:val="a4"/>
    <w:rsid w:val="009844F8"/>
    <w:rPr>
      <w:color w:val="156082" w:themeColor="accent1"/>
    </w:rPr>
  </w:style>
  <w:style w:type="paragraph" w:styleId="ad">
    <w:name w:val="TOC Heading"/>
    <w:basedOn w:val="1"/>
    <w:next w:val="a0"/>
    <w:uiPriority w:val="39"/>
    <w:unhideWhenUsed/>
    <w:qFormat/>
    <w:rsid w:val="009844F8"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rsid w:val="009844F8"/>
    <w:pPr>
      <w:wordWrap w:val="0"/>
    </w:pPr>
  </w:style>
  <w:style w:type="character" w:customStyle="1" w:styleId="KeywordTok">
    <w:name w:val="KeywordTok"/>
    <w:basedOn w:val="VerbatimChar"/>
    <w:rsid w:val="009844F8"/>
    <w:rPr>
      <w:b/>
      <w:color w:val="007020"/>
    </w:rPr>
  </w:style>
  <w:style w:type="character" w:customStyle="1" w:styleId="DataTypeTok">
    <w:name w:val="DataTypeTok"/>
    <w:basedOn w:val="VerbatimChar"/>
    <w:rsid w:val="009844F8"/>
    <w:rPr>
      <w:color w:val="902000"/>
    </w:rPr>
  </w:style>
  <w:style w:type="character" w:customStyle="1" w:styleId="DecValTok">
    <w:name w:val="DecValTok"/>
    <w:basedOn w:val="VerbatimChar"/>
    <w:rsid w:val="009844F8"/>
    <w:rPr>
      <w:color w:val="40A070"/>
    </w:rPr>
  </w:style>
  <w:style w:type="character" w:customStyle="1" w:styleId="BaseNTok">
    <w:name w:val="BaseNTok"/>
    <w:basedOn w:val="VerbatimChar"/>
    <w:rsid w:val="009844F8"/>
    <w:rPr>
      <w:color w:val="40A070"/>
    </w:rPr>
  </w:style>
  <w:style w:type="character" w:customStyle="1" w:styleId="FloatTok">
    <w:name w:val="FloatTok"/>
    <w:basedOn w:val="VerbatimChar"/>
    <w:rsid w:val="009844F8"/>
    <w:rPr>
      <w:color w:val="40A070"/>
    </w:rPr>
  </w:style>
  <w:style w:type="character" w:customStyle="1" w:styleId="ConstantTok">
    <w:name w:val="ConstantTok"/>
    <w:basedOn w:val="VerbatimChar"/>
    <w:rsid w:val="009844F8"/>
    <w:rPr>
      <w:color w:val="880000"/>
    </w:rPr>
  </w:style>
  <w:style w:type="character" w:customStyle="1" w:styleId="CharTok">
    <w:name w:val="CharTok"/>
    <w:basedOn w:val="VerbatimChar"/>
    <w:rsid w:val="009844F8"/>
    <w:rPr>
      <w:color w:val="4070A0"/>
    </w:rPr>
  </w:style>
  <w:style w:type="character" w:customStyle="1" w:styleId="SpecialCharTok">
    <w:name w:val="SpecialCharTok"/>
    <w:basedOn w:val="VerbatimChar"/>
    <w:rsid w:val="009844F8"/>
    <w:rPr>
      <w:color w:val="4070A0"/>
    </w:rPr>
  </w:style>
  <w:style w:type="character" w:customStyle="1" w:styleId="StringTok">
    <w:name w:val="StringTok"/>
    <w:basedOn w:val="VerbatimChar"/>
    <w:rsid w:val="009844F8"/>
    <w:rPr>
      <w:color w:val="4070A0"/>
    </w:rPr>
  </w:style>
  <w:style w:type="character" w:customStyle="1" w:styleId="VerbatimStringTok">
    <w:name w:val="VerbatimStringTok"/>
    <w:basedOn w:val="VerbatimChar"/>
    <w:rsid w:val="009844F8"/>
    <w:rPr>
      <w:color w:val="4070A0"/>
    </w:rPr>
  </w:style>
  <w:style w:type="character" w:customStyle="1" w:styleId="SpecialStringTok">
    <w:name w:val="SpecialStringTok"/>
    <w:basedOn w:val="VerbatimChar"/>
    <w:rsid w:val="009844F8"/>
    <w:rPr>
      <w:color w:val="BB6688"/>
    </w:rPr>
  </w:style>
  <w:style w:type="character" w:customStyle="1" w:styleId="ImportTok">
    <w:name w:val="ImportTok"/>
    <w:basedOn w:val="VerbatimChar"/>
    <w:rsid w:val="009844F8"/>
    <w:rPr>
      <w:b/>
      <w:color w:val="008000"/>
    </w:rPr>
  </w:style>
  <w:style w:type="character" w:customStyle="1" w:styleId="CommentTok">
    <w:name w:val="CommentTok"/>
    <w:basedOn w:val="VerbatimChar"/>
    <w:rsid w:val="009844F8"/>
    <w:rPr>
      <w:i/>
      <w:color w:val="60A0B0"/>
    </w:rPr>
  </w:style>
  <w:style w:type="character" w:customStyle="1" w:styleId="DocumentationTok">
    <w:name w:val="DocumentationTok"/>
    <w:basedOn w:val="VerbatimChar"/>
    <w:rsid w:val="009844F8"/>
    <w:rPr>
      <w:i/>
      <w:color w:val="BA2121"/>
    </w:rPr>
  </w:style>
  <w:style w:type="character" w:customStyle="1" w:styleId="AnnotationTok">
    <w:name w:val="AnnotationTok"/>
    <w:basedOn w:val="VerbatimChar"/>
    <w:rsid w:val="009844F8"/>
    <w:rPr>
      <w:b/>
      <w:i/>
      <w:color w:val="60A0B0"/>
    </w:rPr>
  </w:style>
  <w:style w:type="character" w:customStyle="1" w:styleId="CommentVarTok">
    <w:name w:val="CommentVarTok"/>
    <w:basedOn w:val="VerbatimChar"/>
    <w:rsid w:val="009844F8"/>
    <w:rPr>
      <w:b/>
      <w:i/>
      <w:color w:val="60A0B0"/>
    </w:rPr>
  </w:style>
  <w:style w:type="character" w:customStyle="1" w:styleId="OtherTok">
    <w:name w:val="OtherTok"/>
    <w:basedOn w:val="VerbatimChar"/>
    <w:rsid w:val="009844F8"/>
    <w:rPr>
      <w:color w:val="007020"/>
    </w:rPr>
  </w:style>
  <w:style w:type="character" w:customStyle="1" w:styleId="FunctionTok">
    <w:name w:val="FunctionTok"/>
    <w:basedOn w:val="VerbatimChar"/>
    <w:rsid w:val="009844F8"/>
    <w:rPr>
      <w:color w:val="06287E"/>
    </w:rPr>
  </w:style>
  <w:style w:type="character" w:customStyle="1" w:styleId="VariableTok">
    <w:name w:val="VariableTok"/>
    <w:basedOn w:val="VerbatimChar"/>
    <w:rsid w:val="009844F8"/>
    <w:rPr>
      <w:color w:val="19177C"/>
    </w:rPr>
  </w:style>
  <w:style w:type="character" w:customStyle="1" w:styleId="ControlFlowTok">
    <w:name w:val="ControlFlowTok"/>
    <w:basedOn w:val="VerbatimChar"/>
    <w:rsid w:val="009844F8"/>
    <w:rPr>
      <w:b/>
      <w:color w:val="007020"/>
    </w:rPr>
  </w:style>
  <w:style w:type="character" w:customStyle="1" w:styleId="OperatorTok">
    <w:name w:val="OperatorTok"/>
    <w:basedOn w:val="VerbatimChar"/>
    <w:rsid w:val="009844F8"/>
    <w:rPr>
      <w:color w:val="666666"/>
    </w:rPr>
  </w:style>
  <w:style w:type="character" w:customStyle="1" w:styleId="BuiltInTok">
    <w:name w:val="BuiltInTok"/>
    <w:basedOn w:val="VerbatimChar"/>
    <w:rsid w:val="009844F8"/>
    <w:rPr>
      <w:color w:val="008000"/>
    </w:rPr>
  </w:style>
  <w:style w:type="character" w:customStyle="1" w:styleId="ExtensionTok">
    <w:name w:val="ExtensionTok"/>
    <w:basedOn w:val="VerbatimChar"/>
    <w:rsid w:val="009844F8"/>
  </w:style>
  <w:style w:type="character" w:customStyle="1" w:styleId="PreprocessorTok">
    <w:name w:val="PreprocessorTok"/>
    <w:basedOn w:val="VerbatimChar"/>
    <w:rsid w:val="009844F8"/>
    <w:rPr>
      <w:color w:val="BC7A00"/>
    </w:rPr>
  </w:style>
  <w:style w:type="character" w:customStyle="1" w:styleId="AttributeTok">
    <w:name w:val="AttributeTok"/>
    <w:basedOn w:val="VerbatimChar"/>
    <w:rsid w:val="009844F8"/>
    <w:rPr>
      <w:color w:val="7D9029"/>
    </w:rPr>
  </w:style>
  <w:style w:type="character" w:customStyle="1" w:styleId="RegionMarkerTok">
    <w:name w:val="RegionMarkerTok"/>
    <w:basedOn w:val="VerbatimChar"/>
    <w:rsid w:val="009844F8"/>
  </w:style>
  <w:style w:type="character" w:customStyle="1" w:styleId="InformationTok">
    <w:name w:val="InformationTok"/>
    <w:basedOn w:val="VerbatimChar"/>
    <w:rsid w:val="009844F8"/>
    <w:rPr>
      <w:b/>
      <w:i/>
      <w:color w:val="60A0B0"/>
    </w:rPr>
  </w:style>
  <w:style w:type="character" w:customStyle="1" w:styleId="WarningTok">
    <w:name w:val="WarningTok"/>
    <w:basedOn w:val="VerbatimChar"/>
    <w:rsid w:val="009844F8"/>
    <w:rPr>
      <w:b/>
      <w:i/>
      <w:color w:val="60A0B0"/>
    </w:rPr>
  </w:style>
  <w:style w:type="character" w:customStyle="1" w:styleId="AlertTok">
    <w:name w:val="AlertTok"/>
    <w:basedOn w:val="VerbatimChar"/>
    <w:rsid w:val="009844F8"/>
    <w:rPr>
      <w:b/>
      <w:color w:val="FF0000"/>
    </w:rPr>
  </w:style>
  <w:style w:type="character" w:customStyle="1" w:styleId="ErrorTok">
    <w:name w:val="ErrorTok"/>
    <w:basedOn w:val="VerbatimChar"/>
    <w:rsid w:val="009844F8"/>
    <w:rPr>
      <w:b/>
      <w:color w:val="FF0000"/>
    </w:rPr>
  </w:style>
  <w:style w:type="character" w:customStyle="1" w:styleId="NormalTok">
    <w:name w:val="NormalTok"/>
    <w:basedOn w:val="VerbatimChar"/>
    <w:rsid w:val="009844F8"/>
  </w:style>
  <w:style w:type="paragraph" w:styleId="ae">
    <w:name w:val="No Spacing"/>
    <w:uiPriority w:val="1"/>
    <w:qFormat/>
    <w:rsid w:val="004D5DF0"/>
    <w:pPr>
      <w:spacing w:after="0"/>
      <w:ind w:firstLine="709"/>
      <w:jc w:val="both"/>
    </w:pPr>
    <w:rPr>
      <w:rFonts w:ascii="Times New Roman" w:hAnsi="Times New Roman" w:cs="Times New Roman"/>
      <w:sz w:val="28"/>
      <w:szCs w:val="28"/>
      <w:lang w:val="ru-RU"/>
    </w:rPr>
  </w:style>
  <w:style w:type="paragraph" w:styleId="af">
    <w:name w:val="List Paragraph"/>
    <w:basedOn w:val="a"/>
    <w:rsid w:val="004D5DF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823</Words>
  <Characters>4695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2026-07-28T11:40:00Z</dcterms:created>
  <dcterms:modified xsi:type="dcterms:W3CDTF">2026-07-28T11:40:00Z</dcterms:modified>
</cp:coreProperties>
</file>