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3CC" w14:textId="77777777" w:rsidR="00F2096C" w:rsidRPr="00060E21" w:rsidRDefault="00F2096C" w:rsidP="00F20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F3F01" w14:textId="77777777" w:rsidR="00F2096C" w:rsidRPr="00060E21" w:rsidRDefault="00F2096C" w:rsidP="00F2096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60E21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14:paraId="3C30D052" w14:textId="77777777" w:rsidR="00F2096C" w:rsidRPr="00060E21" w:rsidRDefault="00F2096C" w:rsidP="00F20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E21">
        <w:rPr>
          <w:rFonts w:ascii="Times New Roman" w:hAnsi="Times New Roman" w:cs="Times New Roman"/>
          <w:b/>
          <w:sz w:val="24"/>
          <w:szCs w:val="24"/>
        </w:rPr>
        <w:t>по результатам проведенного правового мониторинга законодательства в сфере теплоэнергетике</w:t>
      </w:r>
    </w:p>
    <w:p w14:paraId="37B4B427" w14:textId="77777777" w:rsidR="00F2096C" w:rsidRPr="00060E21" w:rsidRDefault="00F2096C" w:rsidP="00F209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701842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E21">
        <w:rPr>
          <w:rFonts w:ascii="Times New Roman" w:hAnsi="Times New Roman" w:cs="Times New Roman"/>
          <w:b/>
          <w:sz w:val="24"/>
          <w:szCs w:val="24"/>
        </w:rPr>
        <w:t xml:space="preserve">I. Введение </w:t>
      </w:r>
    </w:p>
    <w:p w14:paraId="295F5885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 отрасли (подотрасли) законодательства:</w:t>
      </w:r>
    </w:p>
    <w:p w14:paraId="49D3B72A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Закон Республики Казахстан «О теплоэнергетике»</w:t>
      </w:r>
    </w:p>
    <w:p w14:paraId="5A269FB9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нормативных правовых актов, регулирующих отрасль (подотрасль) законодательства:</w:t>
      </w:r>
    </w:p>
    <w:p w14:paraId="16CA5167" w14:textId="2C9E1A25" w:rsidR="00E51D5A" w:rsidRPr="00060E21" w:rsidRDefault="00E51D5A" w:rsidP="00E5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 теплоэнергетике» (далее – Закон), принятый 8 июля </w:t>
      </w:r>
      <w:r w:rsidR="008E4242">
        <w:rPr>
          <w:rFonts w:ascii="Times New Roman" w:hAnsi="Times New Roman" w:cs="Times New Roman"/>
          <w:sz w:val="24"/>
          <w:szCs w:val="24"/>
        </w:rPr>
        <w:br/>
      </w:r>
      <w:r w:rsidRPr="00060E21">
        <w:rPr>
          <w:rFonts w:ascii="Times New Roman" w:hAnsi="Times New Roman" w:cs="Times New Roman"/>
          <w:sz w:val="24"/>
          <w:szCs w:val="24"/>
        </w:rPr>
        <w:t>2024 года № 120-VIII ЗРК, представляет собой базовый нормативный правовой акт, впервые на самостоятельном законодательном уровне регулирующий общественные отношения, возникающие в процессе производства, транспортировки, реализации и потребления тепловой энергии на коммунальные и производственные нужды, а также обеспечивающий качественное функционирование и развитие систем теплоснабжения и государственное регулирование в области теплоэнергетики.</w:t>
      </w:r>
    </w:p>
    <w:p w14:paraId="6AA1A40C" w14:textId="77777777" w:rsidR="00E51D5A" w:rsidRPr="00060E21" w:rsidRDefault="00E51D5A" w:rsidP="00E5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Закон направлен на обеспечение надежного, качественного и бесперебойного теплоснабжения потребителей, создание условий для устойчивого развития и модернизации систем теплоснабжения, повышение энергоэффективности и снижение потерь тепловой энергии, привлечение инвестиций в отрасль, развитие централизованного и местного теплоснабжения, а также повышение энергетической и экологической безопасности страны.</w:t>
      </w:r>
    </w:p>
    <w:p w14:paraId="561F5313" w14:textId="56808223" w:rsidR="00E51D5A" w:rsidRPr="00060E21" w:rsidRDefault="00E51D5A" w:rsidP="00E5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Кроме того, Закон регулирует вопросы государственного управления, контроля и мониторинга в сфере теплоэнергетики, устанавливает компетенции уполномоченных и местных исполнительных органов, права, обязанности и ответственность субъектов теплоснабжения и потребителей, определяет порядок планирования развития систем теплоснабжения (схемы развития</w:t>
      </w:r>
      <w:r w:rsidR="007E6E8D" w:rsidRPr="00060E21">
        <w:rPr>
          <w:rFonts w:ascii="Times New Roman" w:hAnsi="Times New Roman" w:cs="Times New Roman"/>
          <w:sz w:val="24"/>
          <w:szCs w:val="24"/>
        </w:rPr>
        <w:t xml:space="preserve"> теплоснабжения</w:t>
      </w:r>
      <w:r w:rsidRPr="00060E21">
        <w:rPr>
          <w:rFonts w:ascii="Times New Roman" w:hAnsi="Times New Roman" w:cs="Times New Roman"/>
          <w:sz w:val="24"/>
          <w:szCs w:val="24"/>
        </w:rPr>
        <w:t>).</w:t>
      </w:r>
    </w:p>
    <w:p w14:paraId="0AC2DD44" w14:textId="69CF613C" w:rsidR="00E51D5A" w:rsidRPr="00060E21" w:rsidRDefault="00E51D5A" w:rsidP="00E5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В целях реализации и развития данного Закона были приняты (и обновлены) следующие нормативные правовые акты (далее – НПА):</w:t>
      </w:r>
    </w:p>
    <w:p w14:paraId="51724DA5" w14:textId="08503376" w:rsidR="00E528F2" w:rsidRPr="00E528F2" w:rsidRDefault="004104E9" w:rsidP="00E528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528F2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Республики Казахстан от 4 марта 2026 года № 148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 w:rsidRPr="00E528F2">
        <w:rPr>
          <w:rFonts w:ascii="Times New Roman" w:hAnsi="Times New Roman" w:cs="Times New Roman"/>
          <w:bCs/>
          <w:sz w:val="24"/>
          <w:szCs w:val="24"/>
        </w:rPr>
        <w:t>Об утверждении Правил оказания государственной финансовой поддержки для достижения целевых показателей теплоэнергетики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»;</w:t>
      </w:r>
    </w:p>
    <w:p w14:paraId="59597E62" w14:textId="6F56622C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</w:rPr>
        <w:t>Приказ Министра энергетики Республики Казахстан от 18 декабря 2014 года № 211 «Об утверждении Правил пользования тепловой энергией»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9526192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11 февраля 2015 года № 73 «Об утверждении Правил организации технического обслуживания и ремонта оборудования, зданий и сооружений электростанций, тепловых и электрических сетей»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876146D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 октября 2024 года № 352 «Об утверждении форм документов и актов, применяемых при проведении государственного контроля в области теплоэнергетики в части эксплуатации и технического состояния объектов теплоэнергетики, теплопроизводящих и теплотранспортирующих субъектов и в области электроэнергетики в части эксплуатации и технического состояния энергетического оборудования, энергопроизводящих организаций (за исключением возобновляемых источников энергии), энергопередающих организаций и системного оператора»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4FA7322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30 октября 2024 года № 385 «Об утверждении Типового положения о производственном контроле»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71FE1E0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10 января 2025 года № 4-н/қ «Об утверждении Правил передачи данных теплопроизводящими и теплотранспортирующими субъектами в единую государственную систему управления топливно-энергетическим комплексом»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D293866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Приказ Министра энергетики Республики Казахстан от 15 января 2025 года № 15-н/қ «Об утверждении Правил субсидирования строительства, реконструкции и модернизации систем теплоснабжения»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1657BB8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15 января 2025 года № 16-н/қ «Об утверждении Правил кредитования строительства, реконструкции и модернизации систем теплоснабжения»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D481371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15 января 2025 года № 19-н/қ «Об утверждении Правил мониторинга состояния теплоэнергетики»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11EA878" w14:textId="485DD76E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 xml:space="preserve">Совместный приказ Министра энергетики Республики Казахстан от 26 марта 2025 года </w:t>
      </w:r>
      <w:r w:rsidR="008E4242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04C1C">
        <w:rPr>
          <w:rFonts w:ascii="Times New Roman" w:hAnsi="Times New Roman" w:cs="Times New Roman"/>
          <w:sz w:val="24"/>
          <w:szCs w:val="24"/>
          <w:lang w:val="kk-KZ"/>
        </w:rPr>
        <w:t>№ 135-н/қ и Министра промышленности и строительства от 3 апреля 2025 года № 112 «Об утверждении Правил учета тепловой энергии и теплоносителя»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031FC4D" w14:textId="77777777" w:rsidR="001905F8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4 апреля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4C1C">
        <w:rPr>
          <w:rFonts w:ascii="Times New Roman" w:hAnsi="Times New Roman" w:cs="Times New Roman"/>
          <w:sz w:val="24"/>
          <w:szCs w:val="24"/>
          <w:lang w:val="kk-KZ"/>
        </w:rPr>
        <w:t>2025 года № 145-н/қ «Об утверждении Правил взаимодействия субъектов теплоснабжения и потребителей тепловой энергии»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8A907B7" w14:textId="77777777" w:rsidR="001905F8" w:rsidRPr="00604C1C" w:rsidRDefault="001905F8" w:rsidP="00190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C1C">
        <w:rPr>
          <w:rFonts w:ascii="Times New Roman" w:hAnsi="Times New Roman" w:cs="Times New Roman"/>
          <w:sz w:val="24"/>
          <w:szCs w:val="24"/>
          <w:lang w:val="kk-KZ"/>
        </w:rPr>
        <w:t>Приказ Министра энергетики Республики Казахстан от 17 сентября 2025 года № 355-н/қ «Об утверждении Правил формирования, ведения и функционирования единой государственной системы управления топливно-энергетического комплексом»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855D670" w14:textId="20105ECE" w:rsidR="001905F8" w:rsidRPr="001905F8" w:rsidRDefault="001905F8" w:rsidP="00413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green"/>
          <w:lang w:val="kk-KZ"/>
        </w:rPr>
      </w:pPr>
    </w:p>
    <w:p w14:paraId="2D179FE9" w14:textId="77777777" w:rsidR="0055375D" w:rsidRPr="00060E21" w:rsidRDefault="0055375D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E1E291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Целевые группы:</w:t>
      </w:r>
    </w:p>
    <w:p w14:paraId="7FBD7724" w14:textId="77777777" w:rsidR="00E51D5A" w:rsidRPr="00060E21" w:rsidRDefault="00E51D5A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Основной аудиторией и участниками правового регулирования являются государственные органы, осуществляющие функции по формированию и реализации государственной политики в сфере теплоэнергетики (Министерство энергетики РК, уполномоченные органы, местные исполнительные и представительные органы), субъекты теплоснабжения (</w:t>
      </w:r>
      <w:proofErr w:type="spellStart"/>
      <w:r w:rsidRPr="00060E21">
        <w:rPr>
          <w:rFonts w:ascii="Times New Roman" w:hAnsi="Times New Roman" w:cs="Times New Roman"/>
          <w:sz w:val="24"/>
          <w:szCs w:val="24"/>
        </w:rPr>
        <w:t>теплопроизводящие</w:t>
      </w:r>
      <w:proofErr w:type="spellEnd"/>
      <w:r w:rsidRPr="00060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E21">
        <w:rPr>
          <w:rFonts w:ascii="Times New Roman" w:hAnsi="Times New Roman" w:cs="Times New Roman"/>
          <w:sz w:val="24"/>
          <w:szCs w:val="24"/>
        </w:rPr>
        <w:t>теплотранспортирующие</w:t>
      </w:r>
      <w:proofErr w:type="spellEnd"/>
      <w:r w:rsidRPr="00060E21">
        <w:rPr>
          <w:rFonts w:ascii="Times New Roman" w:hAnsi="Times New Roman" w:cs="Times New Roman"/>
          <w:sz w:val="24"/>
          <w:szCs w:val="24"/>
        </w:rPr>
        <w:t xml:space="preserve"> и теплоснабжающие организации), а также потребители тепловой энергии (физические и юридические лица).</w:t>
      </w:r>
    </w:p>
    <w:p w14:paraId="22909AB3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отрасли (подотрасли), ее цели и задачи в системе государственного управления, объект и субъект регулирования:</w:t>
      </w:r>
    </w:p>
    <w:p w14:paraId="208B9594" w14:textId="77777777" w:rsidR="00E51D5A" w:rsidRPr="00060E21" w:rsidRDefault="00F2096C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1. </w:t>
      </w:r>
      <w:r w:rsidR="00E51D5A" w:rsidRPr="00060E21">
        <w:rPr>
          <w:rFonts w:ascii="Times New Roman" w:hAnsi="Times New Roman" w:cs="Times New Roman"/>
          <w:sz w:val="24"/>
          <w:szCs w:val="24"/>
        </w:rPr>
        <w:t>Государственное регулирование в области теплоэнергетики осуществляется в целях обеспечения надежного, безопасного, устойчивого и бесперебойного функционирования систем теплоснабжения, удовлетворения потребностей экономики и населения в тепловой энергии, а также обеспечения энергетической безопасности Республики Казахстан.</w:t>
      </w:r>
    </w:p>
    <w:p w14:paraId="25F60C5C" w14:textId="77777777" w:rsidR="00E51D5A" w:rsidRPr="00060E21" w:rsidRDefault="00E51D5A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2. Государственное регулирование в области теплоэнергетики включает:</w:t>
      </w:r>
    </w:p>
    <w:p w14:paraId="6B44E4BC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формирование и реализацию государственной политики в сфере теплоэнергетики;</w:t>
      </w:r>
    </w:p>
    <w:p w14:paraId="4D07ECCB" w14:textId="54F371B4" w:rsidR="00E51D5A" w:rsidRPr="00060E21" w:rsidRDefault="00367CFF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утверждение и контроль реализации программ развития </w:t>
      </w:r>
      <w:r w:rsidR="00E51D5A" w:rsidRPr="00060E21">
        <w:rPr>
          <w:rFonts w:ascii="Times New Roman" w:hAnsi="Times New Roman" w:cs="Times New Roman"/>
          <w:sz w:val="24"/>
          <w:szCs w:val="24"/>
        </w:rPr>
        <w:t>теплоснабжения;</w:t>
      </w:r>
    </w:p>
    <w:p w14:paraId="4414022F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регулирование деятельности субъектов теплоэнергетики в процессах производства, транспортировки и реализации тепловой энергии;</w:t>
      </w:r>
    </w:p>
    <w:p w14:paraId="4EA4A821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обеспечение государственного контроля и надзора за техническим состоянием и безопасностью объектов теплоэнергетики;</w:t>
      </w:r>
    </w:p>
    <w:p w14:paraId="1DD2D8C6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установление требований к надежности, безопасности и качеству теплоснабжения, включая готовность к отопительному сезону и выдачу паспортов готовности;</w:t>
      </w:r>
    </w:p>
    <w:p w14:paraId="3CD2F527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техническое регулирование, стандартизацию и нормирование в теплоэнергетике;</w:t>
      </w:r>
    </w:p>
    <w:p w14:paraId="0413AF1D" w14:textId="77777777" w:rsidR="00E51D5A" w:rsidRPr="00060E21" w:rsidRDefault="00E51D5A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принятие и совершенствование нормативных правовых актов в сфере теплоэнергетики;</w:t>
      </w:r>
    </w:p>
    <w:p w14:paraId="0231AC21" w14:textId="19FEE259" w:rsidR="00E51D5A" w:rsidRPr="00060E21" w:rsidRDefault="00367CFF" w:rsidP="00E51D5A">
      <w:pPr>
        <w:pStyle w:val="af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контроль и надзор за соблюдением законодательства в области электроэнергетики</w:t>
      </w:r>
      <w:r w:rsidR="00E51D5A" w:rsidRPr="00060E21">
        <w:rPr>
          <w:rFonts w:ascii="Times New Roman" w:hAnsi="Times New Roman" w:cs="Times New Roman"/>
          <w:sz w:val="24"/>
          <w:szCs w:val="24"/>
        </w:rPr>
        <w:t>.</w:t>
      </w:r>
    </w:p>
    <w:p w14:paraId="46A51121" w14:textId="77777777" w:rsidR="00F2096C" w:rsidRPr="00060E21" w:rsidRDefault="00F2096C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3. Задачами государственного регулирования в области электроэнергетики являются:</w:t>
      </w:r>
    </w:p>
    <w:p w14:paraId="458F0019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обеспечение надежного, качественного и доступного теплоснабжения потребителей;</w:t>
      </w:r>
    </w:p>
    <w:p w14:paraId="1A039926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развитие, модернизация и реконструкция инфраструктуры теплоснабжения (источников тепловой энергии и тепловых сетей);</w:t>
      </w:r>
    </w:p>
    <w:p w14:paraId="17170705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создание условий для эффективного, экономически обоснованного и системного планирования развития теплоэнергетики;</w:t>
      </w:r>
    </w:p>
    <w:p w14:paraId="697517D7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привлечение инвестиций и обеспечение инвестиционной привлекательности отрасли;</w:t>
      </w:r>
    </w:p>
    <w:p w14:paraId="4C2088D1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lastRenderedPageBreak/>
        <w:t>повышение энергоэффективности и ресурсосбережения при производстве, транспортировке и потреблении тепловой энергии;</w:t>
      </w:r>
    </w:p>
    <w:p w14:paraId="172DA17B" w14:textId="1A5DD764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обеспечение энергетической безопасности государства;</w:t>
      </w:r>
    </w:p>
    <w:p w14:paraId="4C98A035" w14:textId="77777777" w:rsidR="00E51D5A" w:rsidRPr="00060E21" w:rsidRDefault="00E51D5A" w:rsidP="00E51D5A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государственная поддержка развития централизованных и местных систем теплоснабжения, в том числе путем кредитования и субсидирования за счет бюджетных средств.</w:t>
      </w:r>
    </w:p>
    <w:p w14:paraId="1646F7C2" w14:textId="352BE54C" w:rsidR="00F2096C" w:rsidRPr="00060E21" w:rsidRDefault="00F2096C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4. Принципами государственного регулирования в области </w:t>
      </w:r>
      <w:r w:rsidR="001905F8">
        <w:rPr>
          <w:rFonts w:ascii="Times New Roman" w:hAnsi="Times New Roman" w:cs="Times New Roman"/>
          <w:sz w:val="24"/>
          <w:szCs w:val="24"/>
          <w:lang w:val="kk-KZ"/>
        </w:rPr>
        <w:t>тепло</w:t>
      </w:r>
      <w:r w:rsidRPr="00060E21">
        <w:rPr>
          <w:rFonts w:ascii="Times New Roman" w:hAnsi="Times New Roman" w:cs="Times New Roman"/>
          <w:sz w:val="24"/>
          <w:szCs w:val="24"/>
        </w:rPr>
        <w:t>энергетики являются:</w:t>
      </w:r>
    </w:p>
    <w:p w14:paraId="3B9B9389" w14:textId="77777777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эффективное, экономически обоснованное, экологичное и системное планирование развития теплоэнергетики;</w:t>
      </w:r>
    </w:p>
    <w:p w14:paraId="5A77C23D" w14:textId="77777777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повышение энергоэффективности систем теплоснабжения;</w:t>
      </w:r>
    </w:p>
    <w:p w14:paraId="3F638556" w14:textId="77777777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обеспечение государственного контроля и надзора в области теплоэнергетики;</w:t>
      </w:r>
    </w:p>
    <w:p w14:paraId="67FF12A6" w14:textId="77777777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мониторинг и подотчетность субъектов теплоэнергетики;</w:t>
      </w:r>
    </w:p>
    <w:p w14:paraId="3F7B656A" w14:textId="77777777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соблюдение баланса интересов субъектов теплоэнергетики и потребителей;</w:t>
      </w:r>
    </w:p>
    <w:p w14:paraId="7BEE57B0" w14:textId="76A55B19" w:rsidR="00E51D5A" w:rsidRPr="00060E21" w:rsidRDefault="00E51D5A" w:rsidP="00E51D5A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доступность тепловой энергии для населения и иных потребителей</w:t>
      </w:r>
      <w:r w:rsidR="00367CFF" w:rsidRPr="00060E21">
        <w:rPr>
          <w:rFonts w:ascii="Times New Roman" w:hAnsi="Times New Roman" w:cs="Times New Roman"/>
          <w:sz w:val="24"/>
          <w:szCs w:val="24"/>
        </w:rPr>
        <w:t>.</w:t>
      </w:r>
    </w:p>
    <w:p w14:paraId="7FAC926C" w14:textId="09541C6D" w:rsidR="00F2096C" w:rsidRPr="00060E21" w:rsidRDefault="00DC17A0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17A0">
        <w:rPr>
          <w:rFonts w:ascii="Times New Roman" w:hAnsi="Times New Roman" w:cs="Times New Roman"/>
          <w:sz w:val="24"/>
          <w:szCs w:val="24"/>
        </w:rPr>
        <w:t>5</w:t>
      </w:r>
      <w:r w:rsidR="00F2096C" w:rsidRPr="00060E21">
        <w:rPr>
          <w:rFonts w:ascii="Times New Roman" w:hAnsi="Times New Roman" w:cs="Times New Roman"/>
          <w:sz w:val="24"/>
          <w:szCs w:val="24"/>
        </w:rPr>
        <w:t xml:space="preserve">. </w:t>
      </w:r>
      <w:r w:rsidR="00E51D5A" w:rsidRPr="00060E21">
        <w:rPr>
          <w:rFonts w:ascii="Times New Roman" w:hAnsi="Times New Roman" w:cs="Times New Roman"/>
          <w:sz w:val="24"/>
          <w:szCs w:val="24"/>
        </w:rPr>
        <w:t xml:space="preserve">Объекты теплоэнергетики могут находиться в государственной и частной собственности и включают источники тепловой энергии (ТЭЦ, </w:t>
      </w:r>
      <w:r w:rsidR="00367CFF" w:rsidRPr="00060E21">
        <w:rPr>
          <w:rFonts w:ascii="Times New Roman" w:hAnsi="Times New Roman" w:cs="Times New Roman"/>
          <w:sz w:val="24"/>
          <w:szCs w:val="24"/>
        </w:rPr>
        <w:t>ТЭС</w:t>
      </w:r>
      <w:r w:rsidR="00E51D5A" w:rsidRPr="00060E21">
        <w:rPr>
          <w:rFonts w:ascii="Times New Roman" w:hAnsi="Times New Roman" w:cs="Times New Roman"/>
          <w:sz w:val="24"/>
          <w:szCs w:val="24"/>
        </w:rPr>
        <w:t>, районные и производственные котельные и др.), тепловые сети, насосные станции, тепловые пункты, а также иные сооружения и оборудование, обеспечивающие производство, транспортировку, распределение и потребление тепловой энергии.</w:t>
      </w:r>
    </w:p>
    <w:p w14:paraId="1A7A3B9D" w14:textId="77777777" w:rsidR="00E51D5A" w:rsidRPr="00060E21" w:rsidRDefault="00E51D5A" w:rsidP="00F2096C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Субъектами теплоэнергетики являются:</w:t>
      </w:r>
    </w:p>
    <w:p w14:paraId="5E4DB725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E21">
        <w:rPr>
          <w:rFonts w:ascii="Times New Roman" w:hAnsi="Times New Roman" w:cs="Times New Roman"/>
          <w:sz w:val="24"/>
          <w:szCs w:val="24"/>
        </w:rPr>
        <w:t>теплопроизводящие</w:t>
      </w:r>
      <w:proofErr w:type="spellEnd"/>
      <w:r w:rsidRPr="00060E21">
        <w:rPr>
          <w:rFonts w:ascii="Times New Roman" w:hAnsi="Times New Roman" w:cs="Times New Roman"/>
          <w:sz w:val="24"/>
          <w:szCs w:val="24"/>
        </w:rPr>
        <w:t xml:space="preserve"> субъекты (организации);</w:t>
      </w:r>
    </w:p>
    <w:p w14:paraId="667800B9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E21">
        <w:rPr>
          <w:rFonts w:ascii="Times New Roman" w:hAnsi="Times New Roman" w:cs="Times New Roman"/>
          <w:sz w:val="24"/>
          <w:szCs w:val="24"/>
        </w:rPr>
        <w:t>теплотранспортирующие</w:t>
      </w:r>
      <w:proofErr w:type="spellEnd"/>
      <w:r w:rsidRPr="00060E21">
        <w:rPr>
          <w:rFonts w:ascii="Times New Roman" w:hAnsi="Times New Roman" w:cs="Times New Roman"/>
          <w:sz w:val="24"/>
          <w:szCs w:val="24"/>
        </w:rPr>
        <w:t xml:space="preserve"> субъекты (организации);</w:t>
      </w:r>
    </w:p>
    <w:p w14:paraId="24C0A3D5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субъекты, совмещающие деятельность по производству, транспортировке и реализации тепловой энергии;</w:t>
      </w:r>
    </w:p>
    <w:p w14:paraId="0D59E811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потребители тепловой энергии (физические и юридические лица);</w:t>
      </w:r>
    </w:p>
    <w:p w14:paraId="4D2884CE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государственные органы (центральные и местные исполнительные/представительные органы), осуществляющие регулирование, управление и контроль в сфере теплоэнергетики;</w:t>
      </w:r>
    </w:p>
    <w:p w14:paraId="267BA842" w14:textId="77777777" w:rsidR="00E51D5A" w:rsidRPr="00060E21" w:rsidRDefault="00E51D5A" w:rsidP="00E51D5A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иные организации, деятельность которых связана с функционированием и обслуживанием теплоэнергетического комплекса.</w:t>
      </w:r>
    </w:p>
    <w:p w14:paraId="70F2A226" w14:textId="77777777" w:rsidR="00F2096C" w:rsidRPr="00060E21" w:rsidRDefault="00E51D5A" w:rsidP="00E51D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Таким образом, Закон Республики Казахстан «О теплоэнергетике» регулирует широкий круг общественных отношений, связанных с производством, транспортировкой, распределением и потреблением тепловой энергии, обеспечивая устойчивое развитие инфраструктуры, безопасную эксплуатацию объектов и надежное теплоснабжение потребителей.</w:t>
      </w:r>
    </w:p>
    <w:p w14:paraId="27437229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7F472A" w14:textId="7777777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E21">
        <w:rPr>
          <w:rFonts w:ascii="Times New Roman" w:hAnsi="Times New Roman" w:cs="Times New Roman"/>
          <w:b/>
          <w:sz w:val="24"/>
          <w:szCs w:val="24"/>
        </w:rPr>
        <w:t>II. Ретроспективный анализ в сфере теплоэнергетики</w:t>
      </w:r>
    </w:p>
    <w:p w14:paraId="6AD9FFE8" w14:textId="7777777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Теплоэнергетическая отрасль является одной из наиболее социально значимых и критически важных составляющих инфраструктуры Республики Казахстан. Учитывая резко континентальный климат страны, надежное и бесперебойное теплоснабжение играет определяющую роль в обеспечении жизнедеятельности населения, энергетической безопасности, а также стабильного функционирования промышленности и социальной сферы.</w:t>
      </w:r>
    </w:p>
    <w:p w14:paraId="483B4577" w14:textId="75CEC8F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После обретения независимости Республика Казахстан унаследовала масштабную, но технологически устаревающую централизованную систему теплоснабжения, ориентированную преимущественно на крупные теплоэлектроцентрали и районные котельные. С годами в условиях перехода к рыночной экономике в отрасли накопился ряд системных проблем: критически высокий уровень износа генерирующего оборудования и тепловых сетей, существенный дефицит инвестиций, отсутствие единого долгосрочного планирования и разрозненность управления объектами теплоснабжения.</w:t>
      </w:r>
    </w:p>
    <w:p w14:paraId="24E4CC82" w14:textId="0CBAD01E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Долгое время правовое регулирование теплоэнергетики носило фрагментарный характер. В отличие от электроэнергетики, отрасль не имела собственного базового закона. Отношения в сфере производства, транспортировки и потребления тепловой энергии регулировались косвенно через Закон Республики Казахстан «Об электроэнергетике» (в части комбинированной выработки), законодательство о естественных монополиях, об архитектурной, градостроительной </w:t>
      </w:r>
      <w:r w:rsidRPr="00060E21">
        <w:rPr>
          <w:rFonts w:ascii="Times New Roman" w:hAnsi="Times New Roman" w:cs="Times New Roman"/>
          <w:sz w:val="24"/>
          <w:szCs w:val="24"/>
        </w:rPr>
        <w:lastRenderedPageBreak/>
        <w:t>и строительной деятельности, а также о местном государственном управлении. Такое распыление норм не позволяло комплексно решать проблемы модернизации инфраструктуры, повышения энергоэффективности и контроля качества теплоснабжения.</w:t>
      </w:r>
    </w:p>
    <w:p w14:paraId="78866EBD" w14:textId="1E2C7B54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Принятие 8 июля 2024 года Закона Республики Казахстан «О теплоэнергетике» стало историческим и основополагающим этапом институционального становления отрасли. Этот законодательный акт впервые на уровне отдельного закона закрепил правовые, экономические и организационные основы функционирования теплоэнергетического комплекса, определил четкое разграничение полномочий между центральными государственными и местными исполнительными органами, а также внедрил институт системного планирования </w:t>
      </w:r>
      <w:r w:rsidR="00DC17A0" w:rsidRPr="00DC17A0">
        <w:rPr>
          <w:rFonts w:ascii="Times New Roman" w:hAnsi="Times New Roman" w:cs="Times New Roman"/>
          <w:sz w:val="24"/>
          <w:szCs w:val="24"/>
        </w:rPr>
        <w:t>-</w:t>
      </w:r>
      <w:r w:rsidRPr="00060E21">
        <w:rPr>
          <w:rFonts w:ascii="Times New Roman" w:hAnsi="Times New Roman" w:cs="Times New Roman"/>
          <w:sz w:val="24"/>
          <w:szCs w:val="24"/>
        </w:rPr>
        <w:t xml:space="preserve"> разработку и утверждение схем развития теплоснабжения.</w:t>
      </w:r>
    </w:p>
    <w:p w14:paraId="58534EDB" w14:textId="7777777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В предшествующие принятию Закона годы законодательство последовательно совершенствовалось с учетом необходимости экстренного обновления инфраструктуры и повышения надежности теплоснабжения (в особенности на фоне ряда технологических нарушений в регионах). Особое значение имело внедрение новых подходов к </w:t>
      </w:r>
      <w:proofErr w:type="spellStart"/>
      <w:r w:rsidRPr="00060E21">
        <w:rPr>
          <w:rFonts w:ascii="Times New Roman" w:hAnsi="Times New Roman" w:cs="Times New Roman"/>
          <w:sz w:val="24"/>
          <w:szCs w:val="24"/>
        </w:rPr>
        <w:t>тарифообразованию</w:t>
      </w:r>
      <w:proofErr w:type="spellEnd"/>
      <w:r w:rsidRPr="00060E21">
        <w:rPr>
          <w:rFonts w:ascii="Times New Roman" w:hAnsi="Times New Roman" w:cs="Times New Roman"/>
          <w:sz w:val="24"/>
          <w:szCs w:val="24"/>
        </w:rPr>
        <w:t xml:space="preserve"> (переход к принципу «Тариф в обмен на инвестиции»), усиление государственного контроля за подготовкой субъектов теплоснабжения к отопительному сезону (паспортизация), а также создание механизмов государственной финансовой поддержки для модернизации тепловых сетей и котельных.</w:t>
      </w:r>
    </w:p>
    <w:p w14:paraId="0F050DB0" w14:textId="7777777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 момента начала активного реформирования отрасли в смежные законы неоднократно вносились изменения и дополнения, направленные на повышение прозрачности деятельности субъектов теплоэнергетики, снижение технологических потерь и повышение энергоэффективности. Значительное внимание стало уделяться развитию не только централизованных, но и местных и индивидуальных систем теплоснабжения, а также вопросам экологической безопасности.</w:t>
      </w:r>
    </w:p>
    <w:p w14:paraId="4FEAE284" w14:textId="77777777" w:rsidR="00285F43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Таким образом, законодательство в сфере теплоэнергетики совершило важнейший эволюционный переход от фрагментарного регулирования к единому кодифицированному подходу, адаптируясь к технологическим вызовам и стратегическим приоритетам государства по обеспечению надежного и устойчивого теплоснабжения потребителей Республики Казахстан.</w:t>
      </w:r>
    </w:p>
    <w:p w14:paraId="0100CA08" w14:textId="77777777" w:rsidR="00F2096C" w:rsidRPr="00060E21" w:rsidRDefault="00285F43" w:rsidP="0028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За последние пять лет анализируемого периода (включая сопутствующие изменения в смежные законы и принятие нового базового Закона) в отрасль были внесены следующие существенные изменения и дополнения:</w:t>
      </w:r>
    </w:p>
    <w:p w14:paraId="165353D9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C4757E" w14:textId="77777777" w:rsidR="00F2096C" w:rsidRPr="00060E21" w:rsidRDefault="00F2096C" w:rsidP="00F2096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096C" w:rsidRPr="00060E21" w:rsidSect="001520BC">
          <w:headerReference w:type="default" r:id="rId7"/>
          <w:pgSz w:w="11906" w:h="16838"/>
          <w:pgMar w:top="993" w:right="709" w:bottom="1418" w:left="1134" w:header="709" w:footer="709" w:gutter="0"/>
          <w:pgNumType w:start="29"/>
          <w:cols w:space="720"/>
        </w:sectPr>
      </w:pPr>
    </w:p>
    <w:tbl>
      <w:tblPr>
        <w:tblStyle w:val="aff"/>
        <w:tblW w:w="1503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1702"/>
        <w:gridCol w:w="1985"/>
        <w:gridCol w:w="5245"/>
        <w:gridCol w:w="2551"/>
        <w:gridCol w:w="2839"/>
      </w:tblGrid>
      <w:tr w:rsidR="00F2096C" w:rsidRPr="00060E21" w14:paraId="31626910" w14:textId="77777777" w:rsidTr="00C3796E">
        <w:trPr>
          <w:trHeight w:val="1118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1098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14:paraId="117560B0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0A61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Временной период анализируемой отрасли (подотрасли) законодательства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A038B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законодательного акта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6B4A0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внесенных изменений и (или) дополнений концептуального характера (с указанием структурных элементов законодательного акта)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C42C2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корректировки и изначально заявленные цели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9BDC7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Фактические последствия</w:t>
            </w:r>
          </w:p>
        </w:tc>
      </w:tr>
      <w:tr w:rsidR="00F2096C" w:rsidRPr="00060E21" w14:paraId="4728F525" w14:textId="77777777" w:rsidTr="00C3796E">
        <w:trPr>
          <w:trHeight w:val="33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568A0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B857B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CCB33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C45C2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D0257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F756E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(результаты внесенных корректировок)</w:t>
            </w:r>
          </w:p>
        </w:tc>
      </w:tr>
      <w:tr w:rsidR="008E2FC6" w:rsidRPr="00060E21" w14:paraId="0F09B720" w14:textId="77777777" w:rsidTr="008E2FC6">
        <w:trPr>
          <w:trHeight w:val="3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173C5" w14:textId="77777777" w:rsidR="008E2FC6" w:rsidRPr="00060E21" w:rsidRDefault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D3128D" w14:textId="77777777" w:rsidR="008E2FC6" w:rsidRPr="00060E21" w:rsidRDefault="008E2FC6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2024-2026 г.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7B77BB" w14:textId="77777777" w:rsidR="008E2FC6" w:rsidRPr="00060E21" w:rsidRDefault="008E2FC6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Закон Республики Казахстан «О теплоэнергетике»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35E6" w14:textId="7FEB98D7" w:rsidR="008E2FC6" w:rsidRPr="00060E21" w:rsidRDefault="008E2FC6" w:rsidP="00731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4"/>
              </w:rPr>
              <w:t>подпункт 34) статьи 1 – з</w:t>
            </w: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 xml:space="preserve">акреплено понятие «централизованная система теплоснабжения» как системы от источников с суммарной подключенной нагрузкой свыше 20 мегаватт. Установлен конкретный порог (свыше 20 МВт). </w:t>
            </w:r>
          </w:p>
          <w:p w14:paraId="0C536C1E" w14:textId="77777777" w:rsidR="008E2FC6" w:rsidRPr="00060E21" w:rsidRDefault="008E2FC6" w:rsidP="00731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8DD31" w14:textId="7247FF64" w:rsidR="008E2FC6" w:rsidRPr="00060E21" w:rsidRDefault="008E2FC6" w:rsidP="00110C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110CB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060E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</w:t>
            </w:r>
            <w:r w:rsidR="00110CB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060E21">
              <w:rPr>
                <w:rFonts w:ascii="Times New Roman" w:hAnsi="Times New Roman" w:cs="Times New Roman"/>
                <w:i/>
                <w:sz w:val="24"/>
                <w:szCs w:val="24"/>
              </w:rPr>
              <w:t>О концессиях</w:t>
            </w:r>
            <w:r w:rsidR="00110CB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  <w:r w:rsidRPr="00060E21">
              <w:rPr>
                <w:rFonts w:ascii="Times New Roman" w:hAnsi="Times New Roman" w:cs="Times New Roman"/>
                <w:i/>
                <w:sz w:val="24"/>
                <w:szCs w:val="24"/>
              </w:rPr>
              <w:t>Закон Республики Казахстан от 15 марта 2025 года № 172-VIII ЗРК.)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A6DC0" w14:textId="77777777" w:rsidR="008E2FC6" w:rsidRPr="00060E21" w:rsidRDefault="008E2FC6" w:rsidP="00731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Законодательное разграничение систем теплоснабжения по мощности для дифференцированного подхода к государственному контролю, планированию и </w:t>
            </w:r>
            <w:proofErr w:type="spellStart"/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тарифообразованию</w:t>
            </w:r>
            <w:proofErr w:type="spellEnd"/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014D7E" w14:textId="77777777" w:rsidR="008E2FC6" w:rsidRPr="00060E21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7DDEE" w14:textId="4F1D8F32" w:rsidR="008E2FC6" w:rsidRPr="00060E21" w:rsidRDefault="008E2FC6" w:rsidP="00110C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Это позволило определить крупные объекты, имеющие значительное влияние в обеспечение качественного и бесперебойного теплоснабжения.</w:t>
            </w:r>
          </w:p>
        </w:tc>
      </w:tr>
      <w:tr w:rsidR="008E2FC6" w:rsidRPr="00060E21" w14:paraId="0B1CDFB0" w14:textId="77777777" w:rsidTr="00E95DDD">
        <w:trPr>
          <w:trHeight w:val="2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C2FAEE" w14:textId="77777777" w:rsidR="008E2FC6" w:rsidRPr="00060E21" w:rsidRDefault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2127B3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FCAA16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BE5144" w14:textId="4EA08A6F" w:rsidR="008E2FC6" w:rsidRPr="00060E21" w:rsidRDefault="008E2FC6" w:rsidP="002C740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szCs w:val="21"/>
              </w:rPr>
              <w:t xml:space="preserve">подпункт 36) статьи </w:t>
            </w:r>
            <w:proofErr w:type="spellStart"/>
            <w:r w:rsidRPr="00060E21">
              <w:rPr>
                <w:rFonts w:ascii="Times New Roman" w:hAnsi="Times New Roman" w:cs="Times New Roman"/>
                <w:b/>
                <w:sz w:val="24"/>
                <w:szCs w:val="21"/>
              </w:rPr>
              <w:t>статьи</w:t>
            </w:r>
            <w:proofErr w:type="spellEnd"/>
            <w:r w:rsidRPr="00060E21">
              <w:rPr>
                <w:rFonts w:ascii="Times New Roman" w:hAnsi="Times New Roman" w:cs="Times New Roman"/>
                <w:b/>
                <w:sz w:val="24"/>
                <w:szCs w:val="21"/>
              </w:rPr>
              <w:t xml:space="preserve"> 1 </w:t>
            </w:r>
            <w:r w:rsidRPr="00110CB9">
              <w:rPr>
                <w:rFonts w:ascii="Times New Roman" w:hAnsi="Times New Roman" w:cs="Times New Roman"/>
                <w:bCs/>
                <w:sz w:val="24"/>
                <w:szCs w:val="21"/>
              </w:rPr>
              <w:t>- в</w:t>
            </w:r>
            <w:r w:rsidRPr="00060E21">
              <w:rPr>
                <w:rFonts w:ascii="Times New Roman" w:hAnsi="Times New Roman" w:cs="Times New Roman"/>
                <w:sz w:val="24"/>
                <w:szCs w:val="21"/>
              </w:rPr>
              <w:t xml:space="preserve">недрена единая государственная (цифровая) система управления топливно-энергетическим комплексом. Введено требование по предоставлению данных и оснащению объектов системами автоматизированного учета (АСКУТЭ). </w:t>
            </w:r>
          </w:p>
          <w:p w14:paraId="427C134A" w14:textId="77777777" w:rsidR="008E2FC6" w:rsidRPr="00060E21" w:rsidRDefault="008E2FC6" w:rsidP="002C740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1"/>
              </w:rPr>
            </w:pPr>
          </w:p>
          <w:p w14:paraId="350F2E47" w14:textId="02208768" w:rsidR="008E2FC6" w:rsidRPr="00060E21" w:rsidRDefault="008E2FC6" w:rsidP="002C740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i/>
                <w:sz w:val="24"/>
                <w:szCs w:val="24"/>
              </w:rPr>
              <w:t>(О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функций государственных органов Закон Республики Казахстан от 17 июля 2025 года № 213-VIII ЗРК.)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F1EA7" w14:textId="77777777" w:rsidR="008E2FC6" w:rsidRPr="00060E21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Необходимость цифровизации отрасли для получения объективных данных о генерации, сетях и потреблении. Требуется для контроля за готовностью к ОЗП и эффективного планирования ремонтов.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F7C3BD" w14:textId="77777777" w:rsidR="008E2FC6" w:rsidRPr="00060E21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1"/>
              </w:rPr>
              <w:t>Создана правовая основа для запуска цифровой платформы. Обеспечен переход к прозрачному автоматизированному учету тепла для минимизации потерь и повышения надежности теплоснабжения.</w:t>
            </w:r>
          </w:p>
        </w:tc>
      </w:tr>
      <w:tr w:rsidR="008E2FC6" w:rsidRPr="00060E21" w14:paraId="098AC52D" w14:textId="77777777" w:rsidTr="00110CB9">
        <w:trPr>
          <w:trHeight w:val="2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BE14FD" w14:textId="77777777" w:rsidR="008E2FC6" w:rsidRPr="00060E21" w:rsidRDefault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3814A3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7C8C40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B9658" w14:textId="77777777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sz w:val="24"/>
                <w:szCs w:val="24"/>
              </w:rPr>
              <w:t>Уточнение понятийного аппарата. В статью 1 внесены изменения, затрагивающие отдельные используемые в Законе понятия и терминологию, применяемую при регулировании отношений в сфере теплоэнергетики.</w:t>
            </w:r>
          </w:p>
          <w:p w14:paraId="6F47C7DF" w14:textId="66F3D262" w:rsidR="008E2FC6" w:rsidRPr="00060E21" w:rsidRDefault="008E2FC6" w:rsidP="00110C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«О концессиях» Закон Республики Казахстан от </w:t>
            </w:r>
            <w:r w:rsidR="00110C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8E2F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 марта 2025 года № 172-VIII ЗРК.)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CBADD3" w14:textId="31B8D4C4" w:rsidR="008E2FC6" w:rsidRPr="00060E21" w:rsidRDefault="008E2FC6" w:rsidP="00C37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83C36" w14:textId="32EC63AE" w:rsidR="008E2FC6" w:rsidRPr="00060E21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FC6" w:rsidRPr="00060E21" w14:paraId="25897FA2" w14:textId="77777777" w:rsidTr="00E95DDD">
        <w:trPr>
          <w:trHeight w:val="2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F74A84" w14:textId="1E2E1FF0" w:rsidR="008E2FC6" w:rsidRPr="00060E21" w:rsidRDefault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29327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0419E8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010E1C" w14:textId="77777777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sz w:val="24"/>
                <w:szCs w:val="24"/>
              </w:rPr>
              <w:t>Развитие автоматизированного коммерческого учета тепловой энергии. Глава 4 дополнена статьёй 21-1, предусматривающей требования к автоматизированным системам коммерческого учета тепловой энергии, включая технические требования к оборудованию, передаче информации и интеграции соответствующих систем с системой уполномоченного органа.</w:t>
            </w:r>
          </w:p>
          <w:p w14:paraId="05870D2F" w14:textId="77777777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2B1D8" w14:textId="291182B7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функций государственных органов: Закон Республики Казахстан от 17 июля 2025 года № 213-VIII ЗРК.)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DA022" w14:textId="2EB07F4E" w:rsidR="008E2FC6" w:rsidRPr="008E2FC6" w:rsidRDefault="008E2FC6" w:rsidP="00C37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повышения прозрачности коммерческого учета, совершенствования контроля за объемами потребления тепловой энергии, развития цифровых инструментов мониторинга и обеспечения информационного взаимодействия участников отрасли с уполномоченным органом.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50B25" w14:textId="39E7B401" w:rsidR="008E2FC6" w:rsidRPr="008E2FC6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sz w:val="24"/>
                <w:szCs w:val="24"/>
              </w:rPr>
              <w:t>Создана законодательная основа для внедрения автоматизированного коммерческого учета и интеграции соответствующих систем. Фактический результат зависит от внедрения оборудования, технической готовности субъектов теплоэнергетики и реализации требований о передаче данных</w:t>
            </w:r>
          </w:p>
        </w:tc>
      </w:tr>
      <w:tr w:rsidR="008E2FC6" w:rsidRPr="00060E21" w14:paraId="2D3688F0" w14:textId="77777777" w:rsidTr="00E95DDD">
        <w:trPr>
          <w:trHeight w:val="2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40C1F" w14:textId="6A8BF215" w:rsidR="008E2FC6" w:rsidRPr="00060E21" w:rsidRDefault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D1A3F4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BA54D" w14:textId="77777777" w:rsidR="008E2FC6" w:rsidRPr="00060E21" w:rsidRDefault="008E2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58FA9" w14:textId="79C2BA42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2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Актуализация терминологии </w:t>
            </w:r>
            <w:r w:rsidRPr="008E2FC6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цифровизацией. По всему тексту Закона слова «информационная система», «информационную систему», «информационных систем», «информационной системы», «информационным системам» заменены соответственно словами </w:t>
            </w:r>
            <w:r w:rsidRPr="008E2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«цифровая система», «цифровую систему», «цифровых систем», «цифровой системы», «цифровым системам».</w:t>
            </w:r>
          </w:p>
          <w:p w14:paraId="765156C2" w14:textId="3B30B637" w:rsidR="008E2FC6" w:rsidRPr="008E2FC6" w:rsidRDefault="008E2FC6" w:rsidP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</w:t>
            </w:r>
            <w:r w:rsidR="0058026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  <w:r w:rsidRPr="008E2F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Закон Республики Казахстан от 24 июня 2026 года № 326-VIII ЗРК.)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A3DE0" w14:textId="744BDAAF" w:rsidR="008E2FC6" w:rsidRPr="008E2FC6" w:rsidRDefault="008E2FC6" w:rsidP="00C37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Приведение терминологии отраслевого законодательства в соответствие с изменениями </w:t>
            </w:r>
            <w:r w:rsidRPr="008E2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законодательства в сфере цифровизации и регулирования цифровых систем.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47558" w14:textId="4973C23E" w:rsidR="008E2FC6" w:rsidRPr="008E2FC6" w:rsidRDefault="008E2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Обеспечено терминологическое согласование Закона с обновлённым законодательством. Изменение </w:t>
            </w:r>
            <w:r w:rsidRPr="008E2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терминологии само по себе не свидетельствует о повышении эффективности цифровизации; практические результаты должны оцениваться по фактическому функционированию цифровых систем</w:t>
            </w:r>
          </w:p>
        </w:tc>
      </w:tr>
    </w:tbl>
    <w:p w14:paraId="2BBB15DB" w14:textId="77777777" w:rsidR="00F2096C" w:rsidRPr="00060E21" w:rsidRDefault="00F2096C" w:rsidP="00F2096C">
      <w:pPr>
        <w:rPr>
          <w:rFonts w:ascii="Times New Roman" w:hAnsi="Times New Roman" w:cs="Times New Roman"/>
          <w:b/>
          <w:sz w:val="24"/>
          <w:szCs w:val="24"/>
        </w:rPr>
      </w:pPr>
    </w:p>
    <w:p w14:paraId="4342497A" w14:textId="77777777" w:rsidR="00F2096C" w:rsidRPr="00060E21" w:rsidRDefault="00F2096C" w:rsidP="00F209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E21">
        <w:rPr>
          <w:rFonts w:ascii="Times New Roman" w:hAnsi="Times New Roman" w:cs="Times New Roman"/>
          <w:b/>
          <w:sz w:val="24"/>
          <w:szCs w:val="24"/>
        </w:rPr>
        <w:t>III. Анализ стратегических целей и целевых индикаторов.</w:t>
      </w:r>
    </w:p>
    <w:tbl>
      <w:tblPr>
        <w:tblW w:w="1503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985"/>
        <w:gridCol w:w="5244"/>
        <w:gridCol w:w="2554"/>
        <w:gridCol w:w="2836"/>
      </w:tblGrid>
      <w:tr w:rsidR="00F2096C" w:rsidRPr="00060E21" w14:paraId="2F16E36F" w14:textId="77777777" w:rsidTr="00AA0368">
        <w:trPr>
          <w:trHeight w:val="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099BC5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z208"/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bookmarkEnd w:id="0"/>
          </w:p>
          <w:p w14:paraId="48A9B539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A31B0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 Системы государственного планирования или иного документа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0E896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  <w:p w14:paraId="1D976616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(результат, который необходимо достигнуть в соответствии с документом Системы государственного планирования или иного документа планирования)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4182F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действующего нормативного правового акта либо принятого или разрабатываемого в реализацию цели (с указанием структурного элемента нормативного правового акта, проекта нормативного правового акта)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093C5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содержании норм, направленных либо способствующих достижению цели (правовые инструменты)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1DE75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 норм права на предмет достижения целей (насколько нормативное регулирование позволяет достичь их).</w:t>
            </w:r>
          </w:p>
          <w:p w14:paraId="37400BF1" w14:textId="77777777" w:rsidR="00F2096C" w:rsidRPr="00060E21" w:rsidRDefault="00F2096C" w:rsidP="00AA0368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*В случае отсутствия необходимых норм права/правовых инструментов вырабатываются соответствующие предложения</w:t>
            </w:r>
          </w:p>
        </w:tc>
      </w:tr>
      <w:tr w:rsidR="00F2096C" w:rsidRPr="00060E21" w14:paraId="1C54FE8B" w14:textId="77777777" w:rsidTr="00DC09B3">
        <w:trPr>
          <w:trHeight w:val="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FECB9" w14:textId="77777777" w:rsidR="00F2096C" w:rsidRPr="00060E21" w:rsidRDefault="00F2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92F0E" w14:textId="77777777" w:rsidR="00F2096C" w:rsidRPr="00060E21" w:rsidRDefault="00F209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Республики Казахстан от 28 марта 2023 года № 263 «Об утверждении Концепции развития </w:t>
            </w:r>
            <w:r w:rsidRPr="00060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электроэнергетической отрасли Республики Казахстан на 2023 – 2029 годы»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E841" w14:textId="5A9F1FAF" w:rsidR="00F2096C" w:rsidRPr="00060E21" w:rsidRDefault="00AA03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100% покрытия потребности экономики и населения в тепловой энергии; повышение надежности </w:t>
            </w:r>
            <w:r w:rsidRPr="00A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теплоснабжения посредством модернизации существующих и строительства новых генерирующих мощностей.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11FCA" w14:textId="77848DEE" w:rsidR="00AA0368" w:rsidRDefault="00AA0368" w:rsidP="00AA0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 Республики Казахстан от 8 июля 2024 года № 120-VIII ЗРК «О теплоэнергетике»; </w:t>
            </w:r>
          </w:p>
          <w:p w14:paraId="113ADC59" w14:textId="77777777" w:rsidR="00AA0368" w:rsidRDefault="00AA0368" w:rsidP="00AA0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t xml:space="preserve">Закон Республики Казахстан «Об электроэнергетике»; </w:t>
            </w:r>
          </w:p>
          <w:p w14:paraId="20C0D9FC" w14:textId="1747F008" w:rsidR="00F2096C" w:rsidRPr="00060E21" w:rsidRDefault="00580263" w:rsidP="00AA0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AA0368" w:rsidRPr="00AA0368">
              <w:rPr>
                <w:rFonts w:ascii="Times New Roman" w:hAnsi="Times New Roman" w:cs="Times New Roman"/>
                <w:sz w:val="24"/>
                <w:szCs w:val="24"/>
              </w:rPr>
              <w:t>Министра энергетики Республики Казахстан от 19 декабря 2025 года № 493-н/қ «Об утверждении Правил разработки и утверждения схем развития теплоснабжения».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70EE" w14:textId="151393E3" w:rsidR="00F2096C" w:rsidRPr="00060E21" w:rsidRDefault="00AA0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Предусмотрены инструменты развития генерирующих мощностей, модернизации энергетической инфраструктуры, повышения надежности </w:t>
            </w:r>
            <w:r w:rsidRPr="00AA0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энергоснабжения и планирования перспективных тепловых нагрузок. Правила разработки схем развития теплоснабжения устанавливают механизм планирования развития систем теплоснабжения на региональном уровне.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5A10" w14:textId="6C9FAC73" w:rsidR="00F2096C" w:rsidRPr="00060E21" w:rsidRDefault="00AA03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Нормативная база в целом предусматривает необходимые правовые инструменты. Достижение цели зависит от своевременной реализации проектов модернизации и строительства </w:t>
            </w:r>
            <w:r w:rsidRPr="00AA0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 тепловой энергии, обновления тепловых сетей и согласования схем теплоснабжения с перспективной потребностью регионов. Дополнительные предложения по совершенствованию законодательства следует формировать по результатам мониторинга исполнения целевых индикаторов.</w:t>
            </w:r>
          </w:p>
        </w:tc>
      </w:tr>
    </w:tbl>
    <w:p w14:paraId="03B5CF1A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6B930" w14:textId="77777777" w:rsidR="00F2096C" w:rsidRPr="00060E21" w:rsidRDefault="00F2096C" w:rsidP="00F209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B4EBC" w14:textId="77777777" w:rsidR="004E2297" w:rsidRPr="00060E21" w:rsidRDefault="004E2297" w:rsidP="004E22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t>IV. Анализ исполнения обязательств, вытекающих из международных договоров, ратифицированных Республикой Казахстан</w:t>
      </w:r>
    </w:p>
    <w:p w14:paraId="13587C82" w14:textId="77777777" w:rsidR="00F2096C" w:rsidRPr="00060E21" w:rsidRDefault="004E2297" w:rsidP="004E22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E21">
        <w:rPr>
          <w:rFonts w:ascii="Times New Roman" w:hAnsi="Times New Roman" w:cs="Times New Roman"/>
          <w:bCs/>
          <w:sz w:val="24"/>
          <w:szCs w:val="24"/>
        </w:rPr>
        <w:t>Процессы производства, передачи и потребления тепловой энергии носят строго локальный характер (осуществляются в пределах конкретных населенных пунктов или регионов) и не предполагают трансграничной транспортировки. В связи с этим, в анализируемый период международных договоров, ратифицированных Республикой Казахстан, предметом которых является непосредственное регулирование отношений в отрасли теплоэнергетики (теплоснабжения), не заключалось.</w:t>
      </w:r>
    </w:p>
    <w:tbl>
      <w:tblPr>
        <w:tblStyle w:val="aff"/>
        <w:tblW w:w="147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551"/>
        <w:gridCol w:w="2408"/>
        <w:gridCol w:w="3683"/>
        <w:gridCol w:w="5384"/>
      </w:tblGrid>
      <w:tr w:rsidR="00F2096C" w:rsidRPr="00060E21" w14:paraId="06A71837" w14:textId="77777777" w:rsidTr="004E2297">
        <w:trPr>
          <w:trHeight w:val="170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D4498" w14:textId="77777777" w:rsidR="00F2096C" w:rsidRPr="00060E21" w:rsidRDefault="00F2096C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462D4BFE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921C5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международного договора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15BE2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Обязательство Республики Казахстан (с указанием структурного элемента международного договора)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45B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действующего нормативного правового акта либо принятого или разрабатываемого во исполнение обязательства (с указанием структурного элемента нормативного правового акта, проекта нормативного правового акта)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9FD4C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содержании норм, направленных либо способствующих исполнению обязательств (правовые инструменты)</w:t>
            </w:r>
          </w:p>
        </w:tc>
      </w:tr>
      <w:tr w:rsidR="00F2096C" w:rsidRPr="00060E21" w14:paraId="65BB9C21" w14:textId="77777777" w:rsidTr="004E2297">
        <w:trPr>
          <w:trHeight w:val="113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8B405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F0CF2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04D52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31F7A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B593E" w14:textId="77777777" w:rsidR="00F2096C" w:rsidRPr="00060E21" w:rsidRDefault="00F20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*В случае отсутствия необходимых норм права/правовых инструментов вырабатываются соответствующие предложения</w:t>
            </w:r>
          </w:p>
        </w:tc>
      </w:tr>
      <w:tr w:rsidR="004E2297" w:rsidRPr="00060E21" w14:paraId="2CAAB9FF" w14:textId="77777777" w:rsidTr="008E2FC6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7A73" w14:textId="77777777" w:rsidR="004E2297" w:rsidRPr="00060E21" w:rsidRDefault="004E2297" w:rsidP="008E2F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6D29" w14:textId="642CFCFD" w:rsidR="004E2297" w:rsidRPr="00060E21" w:rsidRDefault="00060E21" w:rsidP="008E2FC6">
            <w:pPr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</w:rPr>
              <w:t>Отсутствует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A081" w14:textId="58CD6B96" w:rsidR="004E2297" w:rsidRPr="00060E21" w:rsidRDefault="00060E21" w:rsidP="008E2FC6">
            <w:pPr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</w:rPr>
              <w:t>Отсутствует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29D7" w14:textId="6AB500CD" w:rsidR="004E2297" w:rsidRPr="00060E21" w:rsidRDefault="00060E21" w:rsidP="008E2FC6">
            <w:pPr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</w:rPr>
              <w:t>Отсутствует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E0B2" w14:textId="5CA1629E" w:rsidR="004E2297" w:rsidRPr="00060E21" w:rsidRDefault="00060E21" w:rsidP="008E2FC6">
            <w:pPr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</w:rPr>
              <w:t>Отсутствует</w:t>
            </w:r>
          </w:p>
        </w:tc>
      </w:tr>
    </w:tbl>
    <w:p w14:paraId="1AD96BAE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04ABD5" w14:textId="54AD7A75" w:rsidR="00F2096C" w:rsidRPr="0055375D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t xml:space="preserve">V. Анализ правоприменительной практики в сфере использования </w:t>
      </w:r>
      <w:r w:rsidR="00601280">
        <w:rPr>
          <w:rFonts w:ascii="Times New Roman" w:hAnsi="Times New Roman" w:cs="Times New Roman"/>
          <w:b/>
          <w:bCs/>
          <w:sz w:val="24"/>
          <w:szCs w:val="24"/>
        </w:rPr>
        <w:t>тепловой энергии</w:t>
      </w:r>
    </w:p>
    <w:tbl>
      <w:tblPr>
        <w:tblStyle w:val="aff"/>
        <w:tblpPr w:leftFromText="180" w:rightFromText="180" w:vertAnchor="text" w:tblpY="1"/>
        <w:tblW w:w="145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3"/>
        <w:gridCol w:w="2582"/>
        <w:gridCol w:w="2126"/>
        <w:gridCol w:w="3544"/>
        <w:gridCol w:w="2693"/>
        <w:gridCol w:w="2977"/>
      </w:tblGrid>
      <w:tr w:rsidR="00F2096C" w:rsidRPr="00AA0368" w14:paraId="28A05FB6" w14:textId="77777777" w:rsidTr="008E2FC6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0D802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B7F18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7A8AB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Структурный элемент нормативного правового акта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E5FA4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проблемных вопросов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80746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информации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BD17D" w14:textId="77777777" w:rsidR="00F2096C" w:rsidRPr="00AA0368" w:rsidRDefault="00F2096C" w:rsidP="008E2F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Принятые или принимаемые меры</w:t>
            </w:r>
          </w:p>
        </w:tc>
      </w:tr>
      <w:tr w:rsidR="00DE7159" w:rsidRPr="00AA0368" w14:paraId="18717E49" w14:textId="77777777" w:rsidTr="009E4612">
        <w:tc>
          <w:tcPr>
            <w:tcW w:w="673" w:type="dxa"/>
            <w:hideMark/>
          </w:tcPr>
          <w:p w14:paraId="2B847E8B" w14:textId="1B6C1EBB" w:rsidR="00DE7159" w:rsidRPr="00AA0368" w:rsidRDefault="00DE7159" w:rsidP="00DE715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AA0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2" w:type="dxa"/>
          </w:tcPr>
          <w:p w14:paraId="14F76188" w14:textId="11A8ECD8" w:rsidR="00DE7159" w:rsidRPr="008F21CF" w:rsidRDefault="00DE7159" w:rsidP="00DE71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и.о</w:t>
            </w:r>
            <w:proofErr w:type="spellEnd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. Министра энергетики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Казахстан от 15 января 2025 года № 19-н/қ «Об утверждении Правил мониторинга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теплоэнергетики»</w:t>
            </w:r>
          </w:p>
        </w:tc>
        <w:tc>
          <w:tcPr>
            <w:tcW w:w="2126" w:type="dxa"/>
          </w:tcPr>
          <w:p w14:paraId="58228FD7" w14:textId="7D3415EE" w:rsidR="00DE7159" w:rsidRPr="008F21CF" w:rsidRDefault="00DE7159" w:rsidP="00DE715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Пункты 3, 6, 15 и приложение 2</w:t>
            </w:r>
          </w:p>
        </w:tc>
        <w:tc>
          <w:tcPr>
            <w:tcW w:w="3544" w:type="dxa"/>
          </w:tcPr>
          <w:p w14:paraId="40F50E89" w14:textId="718FB713" w:rsidR="00DE7159" w:rsidRPr="000D7A6C" w:rsidRDefault="00DE7159" w:rsidP="00DE71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0D7A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(4. Акимы столицы, областей, городов республиканского значения назначаются на должности Президентом Республики Казахстан с согласия депутатов маслихата столицы, маслихатов, расположенных на территории области, маслихата города республиканского значения соответственно.)</w:t>
            </w:r>
          </w:p>
        </w:tc>
        <w:tc>
          <w:tcPr>
            <w:tcW w:w="2693" w:type="dxa"/>
          </w:tcPr>
          <w:p w14:paraId="143B7909" w14:textId="6832406A" w:rsidR="00DE7159" w:rsidRPr="008F21CF" w:rsidRDefault="00DE7159" w:rsidP="00DE715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проверок и мониторинга</w:t>
            </w:r>
          </w:p>
        </w:tc>
        <w:tc>
          <w:tcPr>
            <w:tcW w:w="2977" w:type="dxa"/>
          </w:tcPr>
          <w:p w14:paraId="62F84D8A" w14:textId="46EF6248" w:rsidR="00DE7159" w:rsidRDefault="00DE7159" w:rsidP="00DE71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7 июля </w:t>
            </w:r>
            <w:r w:rsidR="00E70C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489F0AE3" w14:textId="373CADF4" w:rsidR="00DE7159" w:rsidRPr="008F21CF" w:rsidRDefault="00DE7159" w:rsidP="00DE71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9 июля 2026 года 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E70C0F" w:rsidRPr="00AA0368" w14:paraId="0258107A" w14:textId="77777777" w:rsidTr="009E4612">
        <w:tc>
          <w:tcPr>
            <w:tcW w:w="673" w:type="dxa"/>
          </w:tcPr>
          <w:p w14:paraId="3D67E765" w14:textId="077CBF70" w:rsidR="00E70C0F" w:rsidRPr="00D6036E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82" w:type="dxa"/>
          </w:tcPr>
          <w:p w14:paraId="5624EFD9" w14:textId="3055DBDE" w:rsidR="00E70C0F" w:rsidRPr="00DE7159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19 декабря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>2025 года № 493-н/қ «Об утверждении Правил разработки и утверждения схем развития теплоснабжения»</w:t>
            </w:r>
          </w:p>
        </w:tc>
        <w:tc>
          <w:tcPr>
            <w:tcW w:w="2126" w:type="dxa"/>
          </w:tcPr>
          <w:p w14:paraId="62122FB9" w14:textId="41BCC5E9" w:rsidR="00E70C0F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Пункты 4, 5, 15, 16 и 17</w:t>
            </w:r>
          </w:p>
        </w:tc>
        <w:tc>
          <w:tcPr>
            <w:tcW w:w="3544" w:type="dxa"/>
          </w:tcPr>
          <w:p w14:paraId="6EBDA884" w14:textId="241FA4B2" w:rsidR="00E70C0F" w:rsidRPr="000D7A6C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 w:rsidRPr="000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0D7A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(4. Акимы столицы, областей, городов республиканского значения назначаются на должности Президентом Республики Казахстан с согласия депутатов маслихата столицы, маслихатов, расположенных на территории области, </w:t>
            </w:r>
            <w:r w:rsidRPr="000D7A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маслихата города республиканского значения соответственно.)</w:t>
            </w:r>
          </w:p>
        </w:tc>
        <w:tc>
          <w:tcPr>
            <w:tcW w:w="2693" w:type="dxa"/>
          </w:tcPr>
          <w:p w14:paraId="7CF6C7C3" w14:textId="48045E23" w:rsidR="00E70C0F" w:rsidRPr="008F21CF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Материалы проверок и мониторинга</w:t>
            </w:r>
          </w:p>
        </w:tc>
        <w:tc>
          <w:tcPr>
            <w:tcW w:w="2977" w:type="dxa"/>
          </w:tcPr>
          <w:p w14:paraId="0C2C9A05" w14:textId="689A2FE8" w:rsidR="00E70C0F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7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225A6EC4" w14:textId="261D5C3A" w:rsidR="00E70C0F" w:rsidRPr="00DE7159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9 июля 2026 года 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E70C0F" w:rsidRPr="00AA0368" w14:paraId="2167BC75" w14:textId="77777777" w:rsidTr="009E4612">
        <w:tc>
          <w:tcPr>
            <w:tcW w:w="673" w:type="dxa"/>
          </w:tcPr>
          <w:p w14:paraId="5974A94E" w14:textId="4F180314" w:rsidR="00E70C0F" w:rsidRPr="008F21CF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82" w:type="dxa"/>
          </w:tcPr>
          <w:p w14:paraId="6B8FF3AB" w14:textId="510170F7" w:rsidR="00E70C0F" w:rsidRPr="008F21CF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30 марта 2015 года № 248 «Об утверждении Правил функционирования автоматизированной системы коммерческого учета электрической энергии»</w:t>
            </w:r>
          </w:p>
        </w:tc>
        <w:tc>
          <w:tcPr>
            <w:tcW w:w="2126" w:type="dxa"/>
          </w:tcPr>
          <w:p w14:paraId="0C83DB43" w14:textId="3F578F12" w:rsidR="00E70C0F" w:rsidRPr="008F21CF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Подпункт 7) пункта 2, пункты 54 и 77.</w:t>
            </w:r>
          </w:p>
        </w:tc>
        <w:tc>
          <w:tcPr>
            <w:tcW w:w="3544" w:type="dxa"/>
          </w:tcPr>
          <w:p w14:paraId="397F61CC" w14:textId="1D186920" w:rsidR="00E70C0F" w:rsidRPr="008F21CF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Закона Республики Казахстан от 26 июня 2026 года 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транспорте».</w:t>
            </w:r>
          </w:p>
        </w:tc>
        <w:tc>
          <w:tcPr>
            <w:tcW w:w="2693" w:type="dxa"/>
          </w:tcPr>
          <w:p w14:paraId="66D79B62" w14:textId="4C85C452" w:rsidR="00E70C0F" w:rsidRPr="008F21CF" w:rsidRDefault="00E70C0F" w:rsidP="00E70C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проверок и мониторинга</w:t>
            </w:r>
          </w:p>
        </w:tc>
        <w:tc>
          <w:tcPr>
            <w:tcW w:w="2977" w:type="dxa"/>
          </w:tcPr>
          <w:p w14:paraId="42C95382" w14:textId="77777777" w:rsidR="00E70C0F" w:rsidRPr="008F21CF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Министра энергетики Республики Казахстан от 17 сентября 2026 года № 343-н/қ «О внесении изменений в некоторые приказы Министра энергетики Республики Казахстан</w:t>
            </w:r>
          </w:p>
          <w:p w14:paraId="7870FB5B" w14:textId="556C4DFD" w:rsidR="00E70C0F" w:rsidRPr="008F21CF" w:rsidRDefault="00E70C0F" w:rsidP="00E7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Зарегистрирован в Министерстве юстиции Республики Казахстан 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18 сентября 2026 года 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>№ 39907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</w:tr>
    </w:tbl>
    <w:p w14:paraId="5F5F5D19" w14:textId="1E8B9F67" w:rsidR="00F2096C" w:rsidRDefault="00F2096C" w:rsidP="00F209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F019D" w14:textId="569DE403" w:rsidR="005A199A" w:rsidRDefault="005A199A" w:rsidP="00F209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412A39" w14:textId="77777777" w:rsidR="005A199A" w:rsidRPr="00060E21" w:rsidRDefault="005A199A" w:rsidP="00F209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377F3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t>VI. Анализ степени стабильности отрасли (подотрасли) законодательства</w:t>
      </w:r>
    </w:p>
    <w:tbl>
      <w:tblPr>
        <w:tblW w:w="14685" w:type="dxa"/>
        <w:tblInd w:w="-90" w:type="dxa"/>
        <w:tblLayout w:type="fixed"/>
        <w:tblLook w:val="0600" w:firstRow="0" w:lastRow="0" w:firstColumn="0" w:lastColumn="0" w:noHBand="1" w:noVBand="1"/>
      </w:tblPr>
      <w:tblGrid>
        <w:gridCol w:w="651"/>
        <w:gridCol w:w="2694"/>
        <w:gridCol w:w="4394"/>
        <w:gridCol w:w="3969"/>
        <w:gridCol w:w="2977"/>
      </w:tblGrid>
      <w:tr w:rsidR="00F2096C" w:rsidRPr="00060E21" w14:paraId="69A805B3" w14:textId="77777777" w:rsidTr="00140300">
        <w:trPr>
          <w:trHeight w:val="142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69D8663" w14:textId="77777777" w:rsidR="00F2096C" w:rsidRPr="00060E21" w:rsidRDefault="00F2096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4394707" w14:textId="77777777" w:rsidR="00F2096C" w:rsidRPr="00060E21" w:rsidRDefault="00F2096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466A0D3" w14:textId="77777777" w:rsidR="00F2096C" w:rsidRPr="00060E21" w:rsidRDefault="00F2096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нормативного правового акта, которым вносились изменения и (или) дополнения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0348ADB" w14:textId="77777777" w:rsidR="00F2096C" w:rsidRPr="00060E21" w:rsidRDefault="00F2096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Структурный элемент нормативного правового акта, в который внесены изменения и (или) дополнения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ABFC2FC" w14:textId="77777777" w:rsidR="00F2096C" w:rsidRPr="00060E21" w:rsidRDefault="00F2096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внесенного изменения и (или) дополнения</w:t>
            </w:r>
          </w:p>
        </w:tc>
      </w:tr>
      <w:tr w:rsidR="00F2096C" w:rsidRPr="00060E21" w14:paraId="1D066269" w14:textId="77777777" w:rsidTr="00140300">
        <w:trPr>
          <w:trHeight w:val="479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DEFA128" w14:textId="77777777" w:rsidR="00F2096C" w:rsidRPr="00060E21" w:rsidRDefault="00F2096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Cs/>
                <w:sz w:val="24"/>
                <w:szCs w:val="24"/>
              </w:rPr>
              <w:t>Конституционные законы, кодексы, консолидированные законы, законы</w:t>
            </w:r>
          </w:p>
        </w:tc>
      </w:tr>
      <w:tr w:rsidR="005A199A" w:rsidRPr="00060E21" w14:paraId="10497AEB" w14:textId="77777777" w:rsidTr="005704CA">
        <w:trPr>
          <w:trHeight w:val="294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8FA18C2" w14:textId="77777777" w:rsidR="005A199A" w:rsidRPr="005A199A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D94904F" w14:textId="75688C21" w:rsidR="005A199A" w:rsidRPr="00060E21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Закон Республики Казахстан от 8 июля 2024 года № 120-VIII ЗРК «О теплоэнергетике»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7710BA0" w14:textId="060FAB6D" w:rsidR="005A199A" w:rsidRPr="005A199A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>Закон Республики Казахстан от 15 марта 2025 года № 172-VIII ЗРК «О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«О концессиях»»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49F130B" w14:textId="223023F4" w:rsidR="005A199A" w:rsidRPr="005A199A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>Статья 1; положения о компетенции государственных органов и регулировании теплоэнергетики, затронутые поправками.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609C7FA" w14:textId="2BE019B0" w:rsidR="005A199A" w:rsidRPr="005A199A" w:rsidRDefault="005A199A" w:rsidP="005A19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>Уточнение отдельных положений отраслевого законодательства и приведение его в соответствие с изменениями бюджетного законодательства.</w:t>
            </w:r>
          </w:p>
        </w:tc>
      </w:tr>
      <w:tr w:rsidR="005A199A" w:rsidRPr="00060E21" w14:paraId="304AB972" w14:textId="77777777" w:rsidTr="005704CA">
        <w:trPr>
          <w:trHeight w:val="374"/>
        </w:trPr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DFD4C94" w14:textId="679FD7FD" w:rsidR="005A199A" w:rsidRPr="008C3628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8C3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6FC759" w14:textId="77777777" w:rsidR="005A199A" w:rsidRPr="00060E21" w:rsidRDefault="005A199A" w:rsidP="005A199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03F654B" w14:textId="56B0A0D1" w:rsidR="005A199A" w:rsidRPr="005A199A" w:rsidRDefault="005A199A" w:rsidP="005A19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>Закон Республики Казахстан от 17 июля 2025 года № 213-VIII ЗРК «О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функций государстве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1DD8841" w14:textId="511665EA" w:rsidR="005A199A" w:rsidRPr="005A199A" w:rsidRDefault="005A199A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>Статья 1 — изменения, затрагивающие положения Закона о цифровых системах и информационном обеспечении отрасли.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5D8FC10" w14:textId="09F33216" w:rsidR="005A199A" w:rsidRPr="005A199A" w:rsidRDefault="005A199A" w:rsidP="005A19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199A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законодательства в части цифровизации и оптимизации функций государственных органов. </w:t>
            </w:r>
          </w:p>
        </w:tc>
      </w:tr>
      <w:tr w:rsidR="00F2096C" w:rsidRPr="00060E21" w14:paraId="5DB7EDEB" w14:textId="77777777" w:rsidTr="00140300">
        <w:trPr>
          <w:trHeight w:val="357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FFFDF" w14:textId="77777777" w:rsidR="00F2096C" w:rsidRPr="005A199A" w:rsidRDefault="00F2096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правовые постановления Правительства Республики Казахстан</w:t>
            </w:r>
          </w:p>
        </w:tc>
      </w:tr>
      <w:tr w:rsidR="00F2096C" w:rsidRPr="00060E21" w14:paraId="63953973" w14:textId="77777777" w:rsidTr="004104E9">
        <w:trPr>
          <w:trHeight w:val="129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42F3D64" w14:textId="77777777" w:rsidR="00F2096C" w:rsidRPr="00060E21" w:rsidRDefault="00F2096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3530A2E" w14:textId="443720D8" w:rsidR="00F2096C" w:rsidRPr="00060E21" w:rsidRDefault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 Правительства Республики Казахстан от 4 марта 2026 года </w:t>
            </w:r>
            <w:r w:rsidR="004104E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№ 148 «Об утверждении Правил оказания государственной финансовой поддержки для достижения целевых показателей теплоэнергетики»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A736F" w14:textId="3248223E" w:rsidR="00240419" w:rsidRP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B324F" w14:textId="724DEB48" w:rsidR="00F2096C" w:rsidRPr="00240419" w:rsidRDefault="00F2096C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5B107" w14:textId="7736B267" w:rsidR="00F2096C" w:rsidRPr="004104E9" w:rsidRDefault="004104E9" w:rsidP="005A199A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F2096C" w:rsidRPr="00060E21" w14:paraId="514EBFF6" w14:textId="77777777" w:rsidTr="00140300">
        <w:trPr>
          <w:trHeight w:val="386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EC9DDCC" w14:textId="77777777" w:rsidR="00F2096C" w:rsidRPr="00060E21" w:rsidRDefault="00F2096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5A199A">
              <w:rPr>
                <w:rFonts w:ascii="Times New Roman" w:hAnsi="Times New Roman" w:cs="Times New Roman"/>
                <w:bCs/>
                <w:sz w:val="24"/>
                <w:szCs w:val="24"/>
              </w:rPr>
              <w:t>Ведомственные нормативные правовые акты</w:t>
            </w:r>
          </w:p>
        </w:tc>
      </w:tr>
      <w:tr w:rsidR="00240419" w:rsidRPr="00060E21" w14:paraId="737E007E" w14:textId="77777777" w:rsidTr="00A53FE3"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5272D16" w14:textId="77777777" w:rsidR="00240419" w:rsidRPr="006B2E6C" w:rsidRDefault="00240419" w:rsidP="002404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2E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99456" w14:textId="790D6F2D" w:rsidR="00240419" w:rsidRPr="004104E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18 декабря 2014 года № 211 «Об утверждении Правил пользования тепловой энергией»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C7DEF" w14:textId="031EFB12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2404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11 марта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40419">
              <w:rPr>
                <w:rFonts w:ascii="Times New Roman" w:hAnsi="Times New Roman" w:cs="Times New Roman"/>
                <w:bCs/>
                <w:sz w:val="24"/>
                <w:szCs w:val="24"/>
              </w:rPr>
              <w:t>2025 года № 126-н/қ «О внесении изменений и дополнений в приказ Министра энергетики Республики Казахстан от 18 декабря 2014 года № 211 «Об утверждении Правил пользования тепловой энергией»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819BB" w14:textId="5692838E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2404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Преамбула, пункты 1, 2, 3, 5, 6, 7, 8, 9, 10, 11, 11-1, 12, 13, 14, 15, 16 и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007F4" w14:textId="1C593612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приведения в соответствие с принятым Законом «О теплоэнергетике» и во исполнение пункта 13 Указа Президента Республики Казахстан от 13 апреля 2022 года № 872 «О мерах по дебюрократизации деятельности государственного аппарата» (далее – Указ № 872), исключение излишней законодательной регламентации норм, которые в целях оперативности должны определяться Правительством или государственными органами в подзаконных нормативных правовых актах.</w:t>
            </w:r>
          </w:p>
        </w:tc>
      </w:tr>
      <w:tr w:rsidR="00240419" w:rsidRPr="00060E21" w14:paraId="47C9B164" w14:textId="77777777" w:rsidTr="00A53FE3">
        <w:tc>
          <w:tcPr>
            <w:tcW w:w="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70BB7" w14:textId="77777777" w:rsidR="00240419" w:rsidRPr="006B2E6C" w:rsidRDefault="00240419" w:rsidP="002404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927D4" w14:textId="77777777" w:rsidR="00240419" w:rsidRPr="004104E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9E158" w14:textId="22454474" w:rsidR="00240419" w:rsidRP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4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29 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404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2025 года № 417-н/қ «О внесении изменений в приказ Министра энергетики Республики Казахстан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240419">
              <w:rPr>
                <w:rFonts w:ascii="Times New Roman" w:hAnsi="Times New Roman" w:cs="Times New Roman"/>
                <w:bCs/>
                <w:sz w:val="24"/>
                <w:szCs w:val="24"/>
              </w:rPr>
              <w:t>18 декабря 2014 года № 211 «Об утверждении Правил пользования тепловой энергией»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6CFBA" w14:textId="78CA3578" w:rsidR="00240419" w:rsidRP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Пункты 2, 48, 50, 59, 70, 79, 81, 82, 86 и 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F2B0E" w14:textId="051D611D" w:rsidR="00240419" w:rsidRP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Приведение в соответствие с </w:t>
            </w:r>
            <w:proofErr w:type="spellStart"/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2) п.13 ст.1 Закона Республики Казахстан от 17 июля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года «О внесении изменений и дополнений в некоторые законодательные акты Республики Казахстан по вопросам развития </w:t>
            </w:r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столицы и городов республиканского значения, национальных проектов, предпринимательства и оптимизации функций государственных органов» в части введения терминов «единый расчетный центр», «единый платежный документ».</w:t>
            </w:r>
          </w:p>
          <w:p w14:paraId="5C638F14" w14:textId="77777777" w:rsidR="00240419" w:rsidRP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CBD57C" w14:textId="7274C7AE" w:rsidR="0024041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 </w:t>
            </w:r>
            <w:proofErr w:type="gramStart"/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 правового</w:t>
            </w:r>
            <w:proofErr w:type="gramEnd"/>
            <w:r w:rsidRPr="00240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мониторинга  согласно статьи 50 Закона «О правовых  актах» приведение  в соответствие с пунктом 7 статьи 23  Закона «О правовых актах».</w:t>
            </w:r>
          </w:p>
        </w:tc>
      </w:tr>
      <w:tr w:rsidR="00240419" w:rsidRPr="00060E21" w14:paraId="0B08FF35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3E5CE58" w14:textId="77777777" w:rsidR="00240419" w:rsidRPr="006B2E6C" w:rsidRDefault="00240419" w:rsidP="002404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2E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9E773" w14:textId="7D325826" w:rsidR="00240419" w:rsidRPr="004104E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11 февраля 2015 года № 73 «Об утверждении Правил организации технического обслуживания и ремонта оборудования, зданий и сооружений электростанций, тепловых и электрических сетей»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10CAD" w14:textId="1F0A97C3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04A40" w14:textId="1CAFCAFA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D4766" w14:textId="20534F07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240419" w:rsidRPr="00060E21" w14:paraId="3C13DD82" w14:textId="77777777" w:rsidTr="004104E9">
        <w:trPr>
          <w:trHeight w:val="2783"/>
        </w:trPr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3333E23" w14:textId="77777777" w:rsidR="00240419" w:rsidRPr="00060E21" w:rsidRDefault="00240419" w:rsidP="002404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6B2E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3B32A" w14:textId="1862E843" w:rsidR="00240419" w:rsidRPr="004104E9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 октября 2024 года № 352 «Об утверждении форм документов и актов, применяемых при проведении государственного контроля в области теплоэнергетики в части эксплуатации и технического состояния объектов теплоэнергетики, теплопроизводящих и теплотранспортирующих субъектов и в области электроэнергетики в части эксплуатации и технического состояния энергетического оборудования, энергопроизводящих организаций (за исключением возобновляемых источников энергии), энергопередающих организаций и системного оператора»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CFBD8" w14:textId="7C09E3F0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6600A" w14:textId="5A3D4842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F3FEB" w14:textId="41DB0894" w:rsidR="00240419" w:rsidRPr="00060E21" w:rsidRDefault="00240419" w:rsidP="00240419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1268C" w:rsidRPr="00060E21" w14:paraId="68F6D39A" w14:textId="77777777" w:rsidTr="004104E9">
        <w:trPr>
          <w:trHeight w:val="2784"/>
        </w:trPr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1259479" w14:textId="77777777" w:rsidR="00B1268C" w:rsidRPr="00060E21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6B2E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DD466" w14:textId="6DD087B2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30 октября 2024 года № 385 «Об утверждении Типового положения о производственном контроле»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A4338" w14:textId="62BC0B7B" w:rsidR="00B1268C" w:rsidRPr="006B2E6C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1800E" w14:textId="77777777" w:rsidR="00B1268C" w:rsidRPr="00060E21" w:rsidRDefault="00B1268C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A6238" w14:textId="1D5D139D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1268C" w:rsidRPr="00060E21" w14:paraId="42675013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020A0A9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05027" w14:textId="358FB4FE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10 января 2025 года № 4-н/қ «Об утверждении Правил передачи данных теплопроизводящими и теплотранспортирующими субъектами в единую государственную систему управления топливно-энергетическим комплексом»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FE36E" w14:textId="7B2CB9C3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15 сентября 2025 года № 350-н/қ «О внесении изменения в приказ Министра энергетики Республики Казахстан от 10 января 2025 года № 4-н/қ «Об утверждении Правил передачи данных </w:t>
            </w:r>
            <w:proofErr w:type="spellStart"/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теплопроизводящими</w:t>
            </w:r>
            <w:proofErr w:type="spellEnd"/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теплостранспортирующими</w:t>
            </w:r>
            <w:proofErr w:type="spellEnd"/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субъектами в единую государственную систему управления топливно-энергетическим комплексом»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49EB8" w14:textId="62038E7B" w:rsidR="00B1268C" w:rsidRPr="00B1268C" w:rsidRDefault="00B1268C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Подпункт 4) пункта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71C38" w14:textId="77777777" w:rsidR="00B1268C" w:rsidRPr="00B1268C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Во исполнение пункта 79 Распоряжения Премьер-Министра Республики Казахстан от 13 августа 2025 года №133-р.</w:t>
            </w:r>
          </w:p>
          <w:p w14:paraId="6559D5AE" w14:textId="3BD2640A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Необходимо внесение изменения в подпункт 4) пункта 2 Правил в связи с изменением подпункта 36) статьи 1 Закона «О теплоэнергетике».</w:t>
            </w:r>
          </w:p>
        </w:tc>
      </w:tr>
      <w:tr w:rsidR="00B1268C" w:rsidRPr="00060E21" w14:paraId="7B457BAF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077B6E8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09921" w14:textId="51458459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15 января 2025 года № 15-н/қ «Об утверждении Правил субсидирования строительства, реконструкции и модернизации систем теплоснабжения»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EF5F55" w14:textId="77777777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8F947" w14:textId="77777777" w:rsidR="00B1268C" w:rsidRPr="00060E21" w:rsidRDefault="00B1268C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FD184" w14:textId="56ADFD15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1268C" w:rsidRPr="00060E21" w14:paraId="1A0F710F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3A6D466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F0F38" w14:textId="57A4165E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15 января 2025 года № 16-н/қ «Об утверждении Правил кредитования строительства, реконструкции и модернизации систем теплоснабжения»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799BC" w14:textId="77777777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17239" w14:textId="77777777" w:rsidR="00B1268C" w:rsidRPr="00060E21" w:rsidRDefault="00B1268C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7E601" w14:textId="583AA094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1268C" w:rsidRPr="00060E21" w14:paraId="255E2F3E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D7104DE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4B03C" w14:textId="2CA5C474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15 января 2025 года № 19-н/қ «Об утверждении Правил мониторинга состояния теплоэнергетики»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9C3BE" w14:textId="677108ED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2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2025 года № 265-н/қ «О внесении изменений в некоторые приказы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Министерства энергетики Республики Казахстан»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7109C" w14:textId="25398459" w:rsidR="00B1268C" w:rsidRPr="00B1268C" w:rsidRDefault="00B1268C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Преамбула и подпункт 17) пункта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5208A" w14:textId="4FD9D088" w:rsidR="00B1268C" w:rsidRPr="00060E21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B1268C">
              <w:rPr>
                <w:rFonts w:ascii="Times New Roman" w:hAnsi="Times New Roman" w:cs="Times New Roman"/>
                <w:bCs/>
                <w:sz w:val="24"/>
                <w:szCs w:val="24"/>
              </w:rPr>
              <w:t>Приведение в соответствие с ЗРК от 15 марта 2025 года № 172-VIII ЗРК «О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«О концессиях», в части уточнения понятийного аппарата ЗРК «О теплоэнергетике».</w:t>
            </w:r>
          </w:p>
        </w:tc>
      </w:tr>
      <w:tr w:rsidR="00B1268C" w:rsidRPr="00060E21" w14:paraId="25B90E8C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9472096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9E3C6" w14:textId="25B299B6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Совместный приказ Министра энергетики Республики Казахстан от 26 марта 2025 года № 135-н/қ и Министра промышленности и строительства от 3 </w:t>
            </w: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апреля 2025 года № 112 «Об утверждении Правил учета тепловой энергии и теплоносителя»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3EF21" w14:textId="41F75082" w:rsidR="00B1268C" w:rsidRPr="00060E21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Приказ Министра энергетики Республики Казахстан от 11 сентября 2025 года № 346-н/қ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 Министра промышленности и строительства Республики Казахстан от 23 сентября 2025 года № 385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 внесении изменения и дополнений в совместный приказ 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Министра энергетики Республики Казахстан от 26 марта 2025 года № 135-н/қ и Министра промышленности и строительства Республики Казахстан от 3 апреля 2025 года № 112 «Об утверждении Правил учета тепловой энергии и теплоносителя»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9BAC6" w14:textId="61D0A6A2" w:rsidR="00B1268C" w:rsidRPr="00060353" w:rsidRDefault="00060353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Подпункт 13-1) пункта 2, подпункт 23-1) пункта2, пункты 6, 51, 52, 53, 54, 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BC3B6" w14:textId="77777777" w:rsidR="00060353" w:rsidRPr="00060353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со статьей 21-1 Закона Республики Казахстан «О теплоэнергетике», где предусматривается, что приборы учета тепловой энергии проектируются и 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монтируются с устройствами передачи показаний в автоматическом режиме на сервер субъекта теплоснабжения с дальнейшей передачи данных в информационную систему уполномоченного органа.</w:t>
            </w:r>
          </w:p>
          <w:p w14:paraId="074016E1" w14:textId="77777777" w:rsidR="00060353" w:rsidRPr="00060353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 распоряжением Премьер-Министра Республики Казахстан от 13.08.2025 г.               № 133-р «О мерах по реализации Закона Республики Казахстан от                 17 июля 2025 года «О внесении изменений и дополнений </w:t>
            </w:r>
          </w:p>
          <w:p w14:paraId="40BA6FA8" w14:textId="77777777" w:rsidR="00060353" w:rsidRPr="00060353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</w:t>
            </w:r>
          </w:p>
          <w:p w14:paraId="6DDF2C72" w14:textId="4B5A6988" w:rsidR="00B1268C" w:rsidRPr="00060E21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функций государственных органов».</w:t>
            </w:r>
          </w:p>
        </w:tc>
      </w:tr>
      <w:tr w:rsidR="00B1268C" w:rsidRPr="00060E21" w14:paraId="22C5E028" w14:textId="77777777" w:rsidTr="004104E9"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76FD186" w14:textId="77777777" w:rsidR="00B1268C" w:rsidRPr="008C3628" w:rsidRDefault="00B1268C" w:rsidP="00B126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5D228" w14:textId="35482BF3" w:rsidR="00B1268C" w:rsidRPr="004104E9" w:rsidRDefault="00B1268C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</w:t>
            </w: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Казахстан от 4 апреля 2025 года № 145-н/қ «Об утверждении Правил взаимодействия субъектов теплоснабжения и потребителей тепловой энергии»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3F9BB" w14:textId="77777777" w:rsidR="00060353" w:rsidRPr="00060353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Приказ Министра энергетики Республики Казахстан от 2 июля 2025 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года № 265-н/қ «О внесении изменений в некоторые приказы </w:t>
            </w:r>
          </w:p>
          <w:p w14:paraId="6B1BFF27" w14:textId="42C6C598" w:rsidR="00B1268C" w:rsidRPr="00060E21" w:rsidRDefault="00060353" w:rsidP="00060353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>Министерства энергетики Республики Казахстан»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864F8" w14:textId="533C68A6" w:rsidR="00B1268C" w:rsidRPr="00060353" w:rsidRDefault="00060353" w:rsidP="00B1268C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Подпункт 19) пункта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643DA" w14:textId="1F1DF8F3" w:rsidR="00B1268C" w:rsidRPr="00060E21" w:rsidRDefault="00060353" w:rsidP="00B1268C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Приведение в соответствие с ЗРК от 15 марта 2025 года </w:t>
            </w:r>
            <w:r w:rsidRPr="0006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№ 172-VIII ЗРК «О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«О концессиях», в части уточнения понятийного аппарата ЗРК «О теплоэнергетике».</w:t>
            </w:r>
          </w:p>
        </w:tc>
      </w:tr>
      <w:tr w:rsidR="00367BF0" w:rsidRPr="00060E21" w14:paraId="420F1D9F" w14:textId="77777777" w:rsidTr="004104E9">
        <w:trPr>
          <w:trHeight w:val="939"/>
        </w:trPr>
        <w:tc>
          <w:tcPr>
            <w:tcW w:w="6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C352FD5" w14:textId="77777777" w:rsidR="00367BF0" w:rsidRPr="008C3628" w:rsidRDefault="00367BF0" w:rsidP="00367B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8B4ED" w14:textId="516D47E1" w:rsidR="00367BF0" w:rsidRPr="004104E9" w:rsidRDefault="00367BF0" w:rsidP="00367BF0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</w:t>
            </w:r>
            <w:r w:rsidR="008C3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сентября 2025 года </w:t>
            </w:r>
            <w:r w:rsidR="008C3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410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355-н/қ «Об утверждении Правил формирования, ведения и функционирования единой государственной системы управления топливно-энергетического комплексом»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1CAEE" w14:textId="77777777" w:rsidR="00367BF0" w:rsidRPr="00060E21" w:rsidRDefault="00367BF0" w:rsidP="00367BF0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2D657" w14:textId="77777777" w:rsidR="00367BF0" w:rsidRPr="00060E21" w:rsidRDefault="00367BF0" w:rsidP="00367BF0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5A531" w14:textId="5DAA77F8" w:rsidR="00367BF0" w:rsidRPr="00060E21" w:rsidRDefault="00367BF0" w:rsidP="00367BF0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2025 году изменения не вносились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367BF0" w:rsidRPr="00060E21" w14:paraId="0EAF5334" w14:textId="77777777" w:rsidTr="00140300">
        <w:trPr>
          <w:trHeight w:val="60"/>
        </w:trPr>
        <w:tc>
          <w:tcPr>
            <w:tcW w:w="1468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B63CCAA" w14:textId="004BF5FB" w:rsidR="00367BF0" w:rsidRPr="005B34A4" w:rsidRDefault="00367BF0" w:rsidP="00367BF0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Степень стабильности отрасли: 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относительно 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стабильно (Законы: 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/1/55*100 + Постановления: 0/1/15*100 + Приказы: 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5B34A4"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5B34A4">
              <w:rPr>
                <w:rFonts w:ascii="Times New Roman" w:hAnsi="Times New Roman" w:cs="Times New Roman"/>
                <w:bCs/>
                <w:sz w:val="24"/>
                <w:szCs w:val="24"/>
              </w:rPr>
              <w:t>/30*100)</w:t>
            </w:r>
          </w:p>
        </w:tc>
      </w:tr>
    </w:tbl>
    <w:p w14:paraId="7717A344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DF5C71" w14:textId="38D1A253" w:rsidR="00F2096C" w:rsidRPr="00060E21" w:rsidRDefault="00DE1776" w:rsidP="00DE1776">
      <w:pPr>
        <w:tabs>
          <w:tab w:val="left" w:pos="581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E21">
        <w:rPr>
          <w:rFonts w:ascii="Times New Roman" w:hAnsi="Times New Roman" w:cs="Times New Roman"/>
          <w:bCs/>
          <w:sz w:val="24"/>
          <w:szCs w:val="24"/>
        </w:rPr>
        <w:tab/>
      </w:r>
    </w:p>
    <w:p w14:paraId="73EA34E3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t>VII. Юридический анализ</w:t>
      </w:r>
    </w:p>
    <w:tbl>
      <w:tblPr>
        <w:tblW w:w="145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3544"/>
        <w:gridCol w:w="283"/>
        <w:gridCol w:w="2268"/>
        <w:gridCol w:w="3402"/>
        <w:gridCol w:w="4369"/>
      </w:tblGrid>
      <w:tr w:rsidR="00F2096C" w:rsidRPr="00060E21" w14:paraId="03AD7175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BE07F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0680A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Вид, дата принятия, номер и </w:t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наименование нормативного правового акта, выявленного в ходе проведения правового мониторинга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423DE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Структурный </w:t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элемент (часть, абзац, подпункт, пункт, статья) нормативного правового акта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8E0EC7D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Описание выявленного </w:t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недостатка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7DD6660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Предпринимаемые или принятые </w:t>
            </w:r>
            <w:r w:rsidRPr="00060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меры по устранению выявленных недостатков (в том числе наименование проекта нормативного правового акта, стадия разработки либо согласования)</w:t>
            </w:r>
          </w:p>
        </w:tc>
      </w:tr>
      <w:tr w:rsidR="00F2096C" w:rsidRPr="00060E21" w14:paraId="0A6F13F9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63D4B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A2B08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1A202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0E0E0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FA30D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096C" w:rsidRPr="00060E21" w14:paraId="4B51FEBC" w14:textId="77777777" w:rsidTr="00F2096C">
        <w:trPr>
          <w:trHeight w:val="63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E00CF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Противоречащие нормы</w:t>
            </w:r>
          </w:p>
        </w:tc>
      </w:tr>
      <w:tr w:rsidR="00F2096C" w:rsidRPr="00060E21" w14:paraId="4385718F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63D9A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6057A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CEC92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C48F2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756AF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62B22E31" w14:textId="77777777" w:rsidTr="00F2096C">
        <w:trPr>
          <w:trHeight w:val="306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249B2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Потенциально не соответствующие Конституции Республики Казахстан нормы</w:t>
            </w:r>
          </w:p>
        </w:tc>
      </w:tr>
      <w:tr w:rsidR="00F2096C" w:rsidRPr="00060E21" w14:paraId="51BC1547" w14:textId="77777777" w:rsidTr="00F2096C">
        <w:trPr>
          <w:trHeight w:val="480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309CE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2096C" w:rsidRPr="00060E21" w14:paraId="226EBE44" w14:textId="77777777" w:rsidTr="00F2096C">
        <w:trPr>
          <w:trHeight w:val="480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91EC8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Устаревшие нормы</w:t>
            </w:r>
          </w:p>
        </w:tc>
      </w:tr>
      <w:tr w:rsidR="00F2096C" w:rsidRPr="00060E21" w14:paraId="11C3089F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607DB" w14:textId="77777777" w:rsidR="00F2096C" w:rsidRPr="00060E21" w:rsidRDefault="00F20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8052B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2DB3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4CECA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E265F" w14:textId="77777777" w:rsidR="00F2096C" w:rsidRPr="00060E21" w:rsidRDefault="00F20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48B95C7D" w14:textId="77777777" w:rsidTr="00F2096C">
        <w:trPr>
          <w:trHeight w:val="263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E63DA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Коррупциогенные нормы</w:t>
            </w:r>
          </w:p>
        </w:tc>
      </w:tr>
      <w:tr w:rsidR="00F2096C" w:rsidRPr="00060E21" w14:paraId="2126BA62" w14:textId="77777777" w:rsidTr="008C3628">
        <w:trPr>
          <w:trHeight w:val="198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1E0D65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487F9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42B5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FF21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8BF9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6A96E49D" w14:textId="77777777" w:rsidTr="00F2096C">
        <w:trPr>
          <w:trHeight w:val="253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8FCCB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Дублирующие нормы</w:t>
            </w:r>
          </w:p>
        </w:tc>
      </w:tr>
      <w:tr w:rsidR="00F2096C" w:rsidRPr="00060E21" w14:paraId="285C0721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D5851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1E9E1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1708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73E1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871C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6B0D2468" w14:textId="77777777" w:rsidTr="00F2096C">
        <w:trPr>
          <w:trHeight w:val="153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A3B2D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Пробелы норм права</w:t>
            </w:r>
          </w:p>
        </w:tc>
      </w:tr>
      <w:tr w:rsidR="00F2096C" w:rsidRPr="00060E21" w14:paraId="05CFE2A7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A9BBF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5D2DD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75874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30C2" w14:textId="77777777" w:rsidR="00F2096C" w:rsidRPr="00060E21" w:rsidRDefault="00F2096C">
            <w:pPr>
              <w:spacing w:after="0" w:line="240" w:lineRule="auto"/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5B6A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3B0D8EC0" w14:textId="77777777" w:rsidTr="00F2096C">
        <w:trPr>
          <w:trHeight w:val="194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6DEC9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излишних бланкетных и отсылочных норм</w:t>
            </w:r>
          </w:p>
        </w:tc>
      </w:tr>
      <w:tr w:rsidR="00F2096C" w:rsidRPr="00060E21" w14:paraId="695F5469" w14:textId="77777777" w:rsidTr="008C3628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A2B67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FC51D" w14:textId="77777777" w:rsidR="00F2096C" w:rsidRPr="00060E21" w:rsidRDefault="00F209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9DA4E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A40D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A45AA" w14:textId="77777777" w:rsidR="00F2096C" w:rsidRPr="00060E21" w:rsidRDefault="00F2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96C" w:rsidRPr="00060E21" w14:paraId="7EBD259E" w14:textId="77777777" w:rsidTr="00F2096C">
        <w:trPr>
          <w:trHeight w:val="95"/>
        </w:trPr>
        <w:tc>
          <w:tcPr>
            <w:tcW w:w="14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362F31" w14:textId="77777777" w:rsidR="00F2096C" w:rsidRPr="00060E21" w:rsidRDefault="00F20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Иное (в случае наличия)</w:t>
            </w:r>
          </w:p>
        </w:tc>
      </w:tr>
      <w:tr w:rsidR="008C3628" w:rsidRPr="00060E21" w14:paraId="6714BD90" w14:textId="77777777" w:rsidTr="008C3628">
        <w:trPr>
          <w:trHeight w:val="95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90ECB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946E8" w14:textId="0E40927B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и.о</w:t>
            </w:r>
            <w:proofErr w:type="spellEnd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. Министра энергетики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Казахстан от 15 января 2025 года № 19-н/қ «Об утверждении Правил мониторинга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теплоэнергетики»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B41FEDC" w14:textId="182BD921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Пункты 3, 6, 15 и приложение 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59DAC7" w14:textId="0AFAA8B7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(4. Акимы </w:t>
            </w:r>
            <w:r w:rsidRPr="009C01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столицы, областей, городов республиканского значения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назначаются на должности Президентом Республики Казахстан с согласия депутатов маслихата столицы, маслихатов, расположенных на территории области, маслихата города республиканского значения соответственно.)</w:t>
            </w:r>
          </w:p>
        </w:tc>
        <w:tc>
          <w:tcPr>
            <w:tcW w:w="4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6E9E9" w14:textId="77777777" w:rsidR="008C3628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7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4DDB09D3" w14:textId="02B85435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9 июля 2026 года 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8C3628" w:rsidRPr="00060E21" w14:paraId="18C22D90" w14:textId="77777777" w:rsidTr="008C3628">
        <w:trPr>
          <w:trHeight w:val="95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3C51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BC4B1" w14:textId="5D30D0CC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Министра энергетики Республики Казахстан от 19 декабря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>2025 года № 493-н/қ «Об утверждении Правил разработки и утверждения схем развития теплоснабжения»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7C5AF44" w14:textId="653588B3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Пункты 4, 5, 15, 16 и 17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F1C06F9" w14:textId="4D273751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(4. Акимы </w:t>
            </w:r>
            <w:r w:rsidRPr="009C01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столицы, областей, городов республиканского значения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назначаются на должности Президентом Республики Казахстан с согласия депутатов маслихата столицы, маслихатов, расположенных на территории области, маслихата города 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республиканского значения соответственно.)</w:t>
            </w:r>
          </w:p>
        </w:tc>
        <w:tc>
          <w:tcPr>
            <w:tcW w:w="4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33072" w14:textId="77777777" w:rsidR="008C3628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Приказ Министра энергетики Республики Казахстан от 7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65E18BEF" w14:textId="67E67249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9 июля 2026 года 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8C3628" w:rsidRPr="00060E21" w14:paraId="7E50405B" w14:textId="77777777" w:rsidTr="008C3628">
        <w:trPr>
          <w:trHeight w:val="95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A9B4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D47AA" w14:textId="01896EF3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Приказ Министра энергетики Республики Казахстан от 30 марта 2015 года № 248 «Об утверждении Правил функционирования автоматизированной системы коммерческого учета электрической энергии»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D232689" w14:textId="51CA2054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Подпункт 7) пункта 2, пункты 54 и 77.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9601509" w14:textId="7481F929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Закона Республики Казахстан от 26 июня 2026 года 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транспорте».</w:t>
            </w:r>
          </w:p>
        </w:tc>
        <w:tc>
          <w:tcPr>
            <w:tcW w:w="4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B4871" w14:textId="77777777" w:rsidR="008C3628" w:rsidRPr="008F21CF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Министра энергетики Республики Казахстан от 17 сентября 2026 года № 343-н/қ «О внесении изменений в некоторые приказы Министра энергетики Республики Казахстан</w:t>
            </w:r>
          </w:p>
          <w:p w14:paraId="488A579F" w14:textId="41D6DC6F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Зарегистрирован в Министерстве юстиции Республики Казахстан 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18 сентября 2026 года 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>№ 39907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</w:tr>
    </w:tbl>
    <w:p w14:paraId="67C1DBD7" w14:textId="77777777" w:rsidR="00F2096C" w:rsidRPr="00060E21" w:rsidRDefault="00F2096C" w:rsidP="00F209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F2096C" w:rsidRPr="00060E21">
          <w:pgSz w:w="16838" w:h="11906" w:orient="landscape"/>
          <w:pgMar w:top="1135" w:right="851" w:bottom="851" w:left="1418" w:header="709" w:footer="709" w:gutter="0"/>
          <w:cols w:space="720"/>
        </w:sectPr>
      </w:pPr>
    </w:p>
    <w:p w14:paraId="131BBFD1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VIII. Выводы и предложения</w:t>
      </w:r>
    </w:p>
    <w:p w14:paraId="2A9A804E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Анализ нормативной правовой базы показал, что системные изменения в законодательстве, в первую очередь принятие базового Закона Республики Казахстан «О теплоэнергетике», способствуют последовательному формированию прозрачной и эффективной системы регулирования теплоэнергетической отрасли. Ретроспективный анализ демонстрирует переход от фрагментарного регулирования к устойчивой правовой среде, направленной на обеспечение баланса интересов государства, субъектов теплоснабжения и потребителей, а также на модернизацию систем генерации и транспортировки тепловой энергии.</w:t>
      </w:r>
    </w:p>
    <w:p w14:paraId="0438FFD7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Стратегический анализ и целевые индикаторы подтверждают, что корректировки нормативных правовых актов способствуют достижению национальных целей по обеспечению энергетической безопасности, надежности теплоснабжения, бесперебойному прохождению осенне-зимних периодов (ОЗП) и поэтапному снижению уровня износа тепловых сетей.</w:t>
      </w:r>
    </w:p>
    <w:p w14:paraId="19BB83DE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Правоприменительная практика выявила отдельные вопросы регулирования (отсутствие централизованного учета, размытость эксплуатационной ответственности в жилом фонде, нехватка прозрачности данных), по которым выработаны и реализованы соответствующие меры. Принятие обновленных Правил пользования тепловой энергией, Правил коммерческого учета и Правил ведения реестра субъектов теплоснабжения способствует повышению прозрачности, предсказуемости и стабильности отрасли. Оценка текущего состояния теплоэнергетики подтверждает, что последовательное совершенствование законодательства обеспечивает согласованность нормативной правовой базы и устойчивое развитие систем централизованного и местного теплоснабжения в долгосрочной перспективе.</w:t>
      </w:r>
    </w:p>
    <w:p w14:paraId="49BEAE4B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Юридический анализ показал, что ранее выявленные недостатки и правовые пробелы устранены посредством внесения изменений и дополнений в законодательные и подзаконные акты, что способствует укреплению инвестиционной привлекательности отрасли, внедрению единой цифровой системы управления ТЭК и повышению надежности функционирования систем теплоснабжения.</w:t>
      </w:r>
    </w:p>
    <w:p w14:paraId="33315A80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Действующее законодательство в сфере теплоэнергетики формирует правовые условия для долгосрочного планирования (через мастер-планы развития теплоэнергетики), генерации, транспортировки и потребления тепловой энергии, модернизации инфраструктуры и обеспечения надежного функционирования отрасли. Вместе с тем, проведенный анализ указывает на необходимость дальнейшего мониторинга правоприменения новых механизмов цифровизации и контроля.</w:t>
      </w:r>
    </w:p>
    <w:p w14:paraId="07699F85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Реализация Закона Республики Казахстан «О теплоэнергетике» и сопутствующих нормативных правовых актов обеспечит:</w:t>
      </w:r>
    </w:p>
    <w:p w14:paraId="7A195B93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– создание полноценной правовой основы для градостроительного планирования и развития систем теплоснабжения;</w:t>
      </w:r>
    </w:p>
    <w:p w14:paraId="39DB0153" w14:textId="684FA34D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– цифровизацию отрасли, включая охват автоматизированными системами коммерческого учета и передачу данных в информационную систему уполномоченного органа;</w:t>
      </w:r>
    </w:p>
    <w:p w14:paraId="21CEAEC9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– повышение надежности систем теплоснабжения и усиление контроля за подготовкой субъектов к отопительному сезону;</w:t>
      </w:r>
    </w:p>
    <w:p w14:paraId="11142280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– развитие и модернизацию теплогенерирующих мощностей и теплосетевой инфраструктуры за счет стимулирующей тарифной политики;</w:t>
      </w:r>
    </w:p>
    <w:p w14:paraId="4C7C34EF" w14:textId="77777777" w:rsidR="007E5ACB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>– четкое разграничение балансовой принадлежности и эксплуатационной ответственности между субъектами теплоснабжения, органами управления кондоминиумами (ОСИ/ПТ) и конечными потребителями.</w:t>
      </w:r>
    </w:p>
    <w:p w14:paraId="540783A6" w14:textId="77777777" w:rsidR="00F2096C" w:rsidRPr="00060E21" w:rsidRDefault="007E5ACB" w:rsidP="007E5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E21">
        <w:rPr>
          <w:rFonts w:ascii="Times New Roman" w:hAnsi="Times New Roman" w:cs="Times New Roman"/>
          <w:sz w:val="24"/>
          <w:szCs w:val="24"/>
        </w:rPr>
        <w:t xml:space="preserve">С учетом изложенного, формирование новой нормативной правовой базы является своевременным и обоснованным шагом, который позволит обеспечить устойчивое и </w:t>
      </w:r>
      <w:r w:rsidRPr="00060E21">
        <w:rPr>
          <w:rFonts w:ascii="Times New Roman" w:hAnsi="Times New Roman" w:cs="Times New Roman"/>
          <w:sz w:val="24"/>
          <w:szCs w:val="24"/>
        </w:rPr>
        <w:lastRenderedPageBreak/>
        <w:t>безаварийное развитие теплоэнергетической отрасли Республики Казахстан в соответствии с национальными приоритетами.</w:t>
      </w:r>
    </w:p>
    <w:p w14:paraId="3F525471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7E446C" w14:textId="77777777" w:rsidR="00F2096C" w:rsidRPr="00060E21" w:rsidRDefault="00F2096C" w:rsidP="00140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3C71E" w14:textId="77777777" w:rsidR="00F2096C" w:rsidRPr="00060E21" w:rsidRDefault="00F2096C" w:rsidP="00F209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21">
        <w:rPr>
          <w:rFonts w:ascii="Times New Roman" w:hAnsi="Times New Roman" w:cs="Times New Roman"/>
          <w:b/>
          <w:bCs/>
          <w:sz w:val="24"/>
          <w:szCs w:val="24"/>
        </w:rPr>
        <w:t>IX. Информация о мерах, направленных на устранение выявленных недостатков норм права</w:t>
      </w:r>
    </w:p>
    <w:tbl>
      <w:tblPr>
        <w:tblStyle w:val="aff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2341"/>
        <w:gridCol w:w="4059"/>
        <w:gridCol w:w="2383"/>
      </w:tblGrid>
      <w:tr w:rsidR="00140300" w:rsidRPr="00060E21" w14:paraId="58ECF922" w14:textId="77777777" w:rsidTr="008C362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A823F" w14:textId="77777777" w:rsidR="00140300" w:rsidRPr="00060E21" w:rsidRDefault="00140300" w:rsidP="001403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37524" w14:textId="77777777" w:rsidR="00140300" w:rsidRPr="00060E21" w:rsidRDefault="00140300" w:rsidP="001403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акта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C024" w14:textId="77777777" w:rsidR="00140300" w:rsidRPr="00060E21" w:rsidRDefault="00140300" w:rsidP="001403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Выработанная рекомендация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50BA9" w14:textId="77777777" w:rsidR="00140300" w:rsidRPr="00060E21" w:rsidRDefault="00140300" w:rsidP="001403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реализации</w:t>
            </w:r>
          </w:p>
        </w:tc>
      </w:tr>
      <w:tr w:rsidR="008C3628" w:rsidRPr="00060E21" w14:paraId="49C3BA5C" w14:textId="77777777" w:rsidTr="008C362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63AC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7A8E" w14:textId="13942FF8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и.о</w:t>
            </w:r>
            <w:proofErr w:type="spellEnd"/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. Министра энергетики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Республики Казахстан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15 января 2025 года № 19-н/қ «Об утверждении Правил мониторинга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</w:rPr>
              <w:t>теплоэнергетики»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4E7C" w14:textId="34BAE7B6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(4. Акимы </w:t>
            </w:r>
            <w:r w:rsidRPr="009C01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столицы, областей, городов республиканского значения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назначаются на должности Президентом Республики Казахстан с согласия депутатов маслихата столицы, маслихатов, расположенных на территории области, маслихата города республиканского значения соответственно.)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DC68" w14:textId="77777777" w:rsidR="008C3628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7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43C3CE07" w14:textId="21C22D3F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9 июля 2026 года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8C3628" w:rsidRPr="00060E21" w14:paraId="0C49190B" w14:textId="77777777" w:rsidTr="008C362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30C3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A4C6" w14:textId="4150AB94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Министра энергетики Республики Казахстан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>19 декабря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2025 года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6036E">
              <w:rPr>
                <w:rFonts w:ascii="Times New Roman" w:hAnsi="Times New Roman" w:cs="Times New Roman"/>
                <w:bCs/>
                <w:sz w:val="24"/>
                <w:szCs w:val="24"/>
              </w:rPr>
              <w:t>№ 493-н/қ «Об утверждении Правил разработки и утверждения схем развития теплоснабжения»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0431" w14:textId="0157FD79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приведения в соответствие с пунктом 4    статьи 89 Конституции Республики Казахстан от </w:t>
            </w:r>
            <w:r w:rsidRPr="009C0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15 марта 2026 года.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(4. Акимы </w:t>
            </w:r>
            <w:r w:rsidRPr="009C01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столицы, областей, городов республиканского значения</w:t>
            </w:r>
            <w:r w:rsidRPr="009C01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назначаются на должности Президентом Республики Казахстан с согласия депутатов маслихата столицы, маслихатов, расположенных на территории области, маслихата города республиканского значения соответственно.)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B25E" w14:textId="77777777" w:rsidR="008C3628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7 июля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E71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 № 255-н/қ «О внесении изменений в некоторые приказы Министра энергетики Республики Казахстан»</w:t>
            </w:r>
          </w:p>
          <w:p w14:paraId="543B917C" w14:textId="2E25E830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Зарегистрирован в Министерстве юстиции Республики Казахстан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9 июля 2026 года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 xml:space="preserve">№ </w:t>
            </w:r>
            <w:r w:rsidRPr="00DE71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39266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</w:tc>
      </w:tr>
      <w:tr w:rsidR="008C3628" w:rsidRPr="00060E21" w14:paraId="33E7F59B" w14:textId="77777777" w:rsidTr="008C362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6A0C" w14:textId="77777777" w:rsidR="008C3628" w:rsidRPr="008C3628" w:rsidRDefault="008C3628" w:rsidP="008C3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62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5142" w14:textId="4ED319DE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Приказ Министра энергетики Республики Казахстан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марта 2015 года № 248 «Об утверждении Правил 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функционирования автоматизированной системы коммерческого учета электрической энергии»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3767" w14:textId="27A3C1F5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рамках Закона Республики Казахстан от 26 июня 2026 года 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передовых технологий на транспорте».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40F3" w14:textId="384C5C27" w:rsidR="008C3628" w:rsidRPr="008F21CF" w:rsidRDefault="008C3628" w:rsidP="008C36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Приказ Министра энергетики Республики Казахстан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 сентября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года № 343-н/қ «О внесении изменений в 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некоторые приказы Министра энергетики Республики Казахстан</w:t>
            </w:r>
          </w:p>
          <w:p w14:paraId="4C3F4FDF" w14:textId="566B2926" w:rsidR="008C3628" w:rsidRPr="00060E21" w:rsidRDefault="008C3628" w:rsidP="008C3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Зарегистрирован в Министерстве юстиции Республики Казахстан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18 сентября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2026 года </w:t>
            </w:r>
            <w:r w:rsidRPr="008F21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  <w:t>№ 39907</w:t>
            </w:r>
            <w:r w:rsidRPr="008F21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</w:tr>
    </w:tbl>
    <w:p w14:paraId="64C5FBBF" w14:textId="77777777" w:rsidR="00140300" w:rsidRPr="00060E21" w:rsidRDefault="00140300"/>
    <w:sectPr w:rsidR="00140300" w:rsidRPr="00060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A9AA1" w14:textId="77777777" w:rsidR="00181848" w:rsidRDefault="00181848" w:rsidP="001520BC">
      <w:pPr>
        <w:spacing w:after="0" w:line="240" w:lineRule="auto"/>
      </w:pPr>
      <w:r>
        <w:separator/>
      </w:r>
    </w:p>
  </w:endnote>
  <w:endnote w:type="continuationSeparator" w:id="0">
    <w:p w14:paraId="62F8BC9D" w14:textId="77777777" w:rsidR="00181848" w:rsidRDefault="00181848" w:rsidP="00152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669FE" w14:textId="77777777" w:rsidR="00181848" w:rsidRDefault="00181848" w:rsidP="001520BC">
      <w:pPr>
        <w:spacing w:after="0" w:line="240" w:lineRule="auto"/>
      </w:pPr>
      <w:r>
        <w:separator/>
      </w:r>
    </w:p>
  </w:footnote>
  <w:footnote w:type="continuationSeparator" w:id="0">
    <w:p w14:paraId="52FA2A24" w14:textId="77777777" w:rsidR="00181848" w:rsidRDefault="00181848" w:rsidP="00152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3936"/>
      <w:docPartObj>
        <w:docPartGallery w:val="Page Numbers (Top of Page)"/>
        <w:docPartUnique/>
      </w:docPartObj>
    </w:sdtPr>
    <w:sdtContent>
      <w:p w14:paraId="2D438AFD" w14:textId="5F39EDAB" w:rsidR="001520BC" w:rsidRDefault="001520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EC3B27" w14:textId="77777777" w:rsidR="001520BC" w:rsidRDefault="001520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D0FFC"/>
    <w:multiLevelType w:val="hybridMultilevel"/>
    <w:tmpl w:val="05D2AFEA"/>
    <w:lvl w:ilvl="0" w:tplc="709EE8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37237A9"/>
    <w:multiLevelType w:val="hybridMultilevel"/>
    <w:tmpl w:val="A5844456"/>
    <w:lvl w:ilvl="0" w:tplc="709EE8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6654A2B"/>
    <w:multiLevelType w:val="hybridMultilevel"/>
    <w:tmpl w:val="05D2AFEA"/>
    <w:lvl w:ilvl="0" w:tplc="709EE8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6EF1040"/>
    <w:multiLevelType w:val="hybridMultilevel"/>
    <w:tmpl w:val="C04A4BA8"/>
    <w:lvl w:ilvl="0" w:tplc="709EE8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A7B"/>
    <w:rsid w:val="00060353"/>
    <w:rsid w:val="00060E21"/>
    <w:rsid w:val="000D7A6C"/>
    <w:rsid w:val="000E0CE8"/>
    <w:rsid w:val="00110CB9"/>
    <w:rsid w:val="00140300"/>
    <w:rsid w:val="00140F5C"/>
    <w:rsid w:val="0014495F"/>
    <w:rsid w:val="001520BC"/>
    <w:rsid w:val="00181848"/>
    <w:rsid w:val="001905F8"/>
    <w:rsid w:val="001A2DD3"/>
    <w:rsid w:val="001C30AE"/>
    <w:rsid w:val="001D0694"/>
    <w:rsid w:val="00240419"/>
    <w:rsid w:val="0024072A"/>
    <w:rsid w:val="002826E8"/>
    <w:rsid w:val="00285F43"/>
    <w:rsid w:val="002C325C"/>
    <w:rsid w:val="002C4C07"/>
    <w:rsid w:val="002C7408"/>
    <w:rsid w:val="00367BF0"/>
    <w:rsid w:val="00367CFF"/>
    <w:rsid w:val="004104E9"/>
    <w:rsid w:val="00413763"/>
    <w:rsid w:val="0044207D"/>
    <w:rsid w:val="0044782A"/>
    <w:rsid w:val="004E2297"/>
    <w:rsid w:val="0051010B"/>
    <w:rsid w:val="0055375D"/>
    <w:rsid w:val="00580263"/>
    <w:rsid w:val="005865F9"/>
    <w:rsid w:val="005A199A"/>
    <w:rsid w:val="005B34A4"/>
    <w:rsid w:val="00601280"/>
    <w:rsid w:val="0061140B"/>
    <w:rsid w:val="006B2E6C"/>
    <w:rsid w:val="006C2A7B"/>
    <w:rsid w:val="006D7CA1"/>
    <w:rsid w:val="00731E6A"/>
    <w:rsid w:val="00793012"/>
    <w:rsid w:val="007E5ACB"/>
    <w:rsid w:val="007E6E8D"/>
    <w:rsid w:val="00836574"/>
    <w:rsid w:val="008C3628"/>
    <w:rsid w:val="008E2FC6"/>
    <w:rsid w:val="008E4242"/>
    <w:rsid w:val="008E6292"/>
    <w:rsid w:val="008F21CF"/>
    <w:rsid w:val="008F636A"/>
    <w:rsid w:val="00905FE8"/>
    <w:rsid w:val="00976850"/>
    <w:rsid w:val="009E4612"/>
    <w:rsid w:val="00A502A6"/>
    <w:rsid w:val="00A669CD"/>
    <w:rsid w:val="00A714B8"/>
    <w:rsid w:val="00AA0368"/>
    <w:rsid w:val="00AC1A6A"/>
    <w:rsid w:val="00B1268C"/>
    <w:rsid w:val="00B33A0A"/>
    <w:rsid w:val="00B7386E"/>
    <w:rsid w:val="00B77115"/>
    <w:rsid w:val="00C3796E"/>
    <w:rsid w:val="00D478AE"/>
    <w:rsid w:val="00D6036E"/>
    <w:rsid w:val="00DB3E41"/>
    <w:rsid w:val="00DC09B3"/>
    <w:rsid w:val="00DC17A0"/>
    <w:rsid w:val="00DD3130"/>
    <w:rsid w:val="00DE1776"/>
    <w:rsid w:val="00DE7159"/>
    <w:rsid w:val="00DF449A"/>
    <w:rsid w:val="00E51D5A"/>
    <w:rsid w:val="00E528F2"/>
    <w:rsid w:val="00E66ED2"/>
    <w:rsid w:val="00E67DCC"/>
    <w:rsid w:val="00E70C0F"/>
    <w:rsid w:val="00F006D6"/>
    <w:rsid w:val="00F2096C"/>
    <w:rsid w:val="00F707F9"/>
    <w:rsid w:val="00F8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FCC7"/>
  <w15:chartTrackingRefBased/>
  <w15:docId w15:val="{76AD6007-E54C-4D00-9CAF-9B4C7091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96C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F209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96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9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96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96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96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96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96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96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96C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096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semiHidden/>
    <w:rsid w:val="00F209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2096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F2096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2096C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2096C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F2096C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F2096C"/>
    <w:rPr>
      <w:rFonts w:ascii="Arial" w:eastAsia="Arial" w:hAnsi="Arial" w:cs="Arial"/>
      <w:i/>
      <w:iCs/>
      <w:sz w:val="21"/>
      <w:szCs w:val="21"/>
    </w:rPr>
  </w:style>
  <w:style w:type="character" w:styleId="a3">
    <w:name w:val="Hyperlink"/>
    <w:basedOn w:val="a0"/>
    <w:uiPriority w:val="99"/>
    <w:unhideWhenUsed/>
    <w:rsid w:val="00F2096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096C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F209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F209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F2096C"/>
    <w:pPr>
      <w:spacing w:after="57"/>
    </w:pPr>
  </w:style>
  <w:style w:type="paragraph" w:styleId="21">
    <w:name w:val="toc 2"/>
    <w:basedOn w:val="a"/>
    <w:next w:val="a"/>
    <w:autoRedefine/>
    <w:uiPriority w:val="39"/>
    <w:semiHidden/>
    <w:unhideWhenUsed/>
    <w:rsid w:val="00F2096C"/>
    <w:pPr>
      <w:spacing w:after="57"/>
      <w:ind w:left="283"/>
    </w:pPr>
  </w:style>
  <w:style w:type="paragraph" w:styleId="31">
    <w:name w:val="toc 3"/>
    <w:basedOn w:val="a"/>
    <w:next w:val="a"/>
    <w:autoRedefine/>
    <w:uiPriority w:val="39"/>
    <w:semiHidden/>
    <w:unhideWhenUsed/>
    <w:rsid w:val="00F2096C"/>
    <w:pPr>
      <w:spacing w:after="57"/>
      <w:ind w:left="567"/>
    </w:pPr>
  </w:style>
  <w:style w:type="paragraph" w:styleId="41">
    <w:name w:val="toc 4"/>
    <w:basedOn w:val="a"/>
    <w:next w:val="a"/>
    <w:autoRedefine/>
    <w:uiPriority w:val="39"/>
    <w:semiHidden/>
    <w:unhideWhenUsed/>
    <w:rsid w:val="00F2096C"/>
    <w:pPr>
      <w:spacing w:after="57"/>
      <w:ind w:left="850"/>
    </w:pPr>
  </w:style>
  <w:style w:type="paragraph" w:styleId="51">
    <w:name w:val="toc 5"/>
    <w:basedOn w:val="a"/>
    <w:next w:val="a"/>
    <w:autoRedefine/>
    <w:uiPriority w:val="39"/>
    <w:semiHidden/>
    <w:unhideWhenUsed/>
    <w:rsid w:val="00F2096C"/>
    <w:pPr>
      <w:spacing w:after="57"/>
      <w:ind w:left="1134"/>
    </w:pPr>
  </w:style>
  <w:style w:type="paragraph" w:styleId="61">
    <w:name w:val="toc 6"/>
    <w:basedOn w:val="a"/>
    <w:next w:val="a"/>
    <w:autoRedefine/>
    <w:uiPriority w:val="39"/>
    <w:semiHidden/>
    <w:unhideWhenUsed/>
    <w:rsid w:val="00F2096C"/>
    <w:pPr>
      <w:spacing w:after="57"/>
      <w:ind w:left="1417"/>
    </w:pPr>
  </w:style>
  <w:style w:type="paragraph" w:styleId="71">
    <w:name w:val="toc 7"/>
    <w:basedOn w:val="a"/>
    <w:next w:val="a"/>
    <w:autoRedefine/>
    <w:uiPriority w:val="39"/>
    <w:semiHidden/>
    <w:unhideWhenUsed/>
    <w:rsid w:val="00F2096C"/>
    <w:pPr>
      <w:spacing w:after="57"/>
      <w:ind w:left="1701"/>
    </w:pPr>
  </w:style>
  <w:style w:type="paragraph" w:styleId="81">
    <w:name w:val="toc 8"/>
    <w:basedOn w:val="a"/>
    <w:next w:val="a"/>
    <w:autoRedefine/>
    <w:uiPriority w:val="39"/>
    <w:semiHidden/>
    <w:unhideWhenUsed/>
    <w:rsid w:val="00F2096C"/>
    <w:pPr>
      <w:spacing w:after="57"/>
      <w:ind w:left="1984"/>
    </w:pPr>
  </w:style>
  <w:style w:type="paragraph" w:styleId="91">
    <w:name w:val="toc 9"/>
    <w:basedOn w:val="a"/>
    <w:next w:val="a"/>
    <w:autoRedefine/>
    <w:uiPriority w:val="39"/>
    <w:semiHidden/>
    <w:unhideWhenUsed/>
    <w:rsid w:val="00F2096C"/>
    <w:pPr>
      <w:spacing w:after="57"/>
      <w:ind w:left="2268"/>
    </w:pPr>
  </w:style>
  <w:style w:type="paragraph" w:styleId="a6">
    <w:name w:val="footnote text"/>
    <w:basedOn w:val="a"/>
    <w:link w:val="a7"/>
    <w:uiPriority w:val="99"/>
    <w:semiHidden/>
    <w:unhideWhenUsed/>
    <w:rsid w:val="00F2096C"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basedOn w:val="a0"/>
    <w:link w:val="a6"/>
    <w:uiPriority w:val="99"/>
    <w:semiHidden/>
    <w:rsid w:val="00F2096C"/>
    <w:rPr>
      <w:sz w:val="18"/>
    </w:rPr>
  </w:style>
  <w:style w:type="paragraph" w:styleId="a8">
    <w:name w:val="header"/>
    <w:basedOn w:val="a"/>
    <w:link w:val="a9"/>
    <w:uiPriority w:val="99"/>
    <w:unhideWhenUsed/>
    <w:rsid w:val="00F20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096C"/>
  </w:style>
  <w:style w:type="paragraph" w:styleId="aa">
    <w:name w:val="footer"/>
    <w:basedOn w:val="a"/>
    <w:link w:val="ab"/>
    <w:uiPriority w:val="99"/>
    <w:unhideWhenUsed/>
    <w:rsid w:val="00F20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096C"/>
  </w:style>
  <w:style w:type="paragraph" w:styleId="ac">
    <w:name w:val="caption"/>
    <w:basedOn w:val="a"/>
    <w:next w:val="a"/>
    <w:uiPriority w:val="35"/>
    <w:semiHidden/>
    <w:unhideWhenUsed/>
    <w:qFormat/>
    <w:rsid w:val="00F2096C"/>
    <w:rPr>
      <w:b/>
      <w:bCs/>
      <w:color w:val="5B9BD5" w:themeColor="accent1"/>
      <w:sz w:val="18"/>
      <w:szCs w:val="18"/>
    </w:rPr>
  </w:style>
  <w:style w:type="paragraph" w:styleId="ad">
    <w:name w:val="table of figures"/>
    <w:basedOn w:val="a"/>
    <w:next w:val="a"/>
    <w:uiPriority w:val="99"/>
    <w:semiHidden/>
    <w:unhideWhenUsed/>
    <w:rsid w:val="00F2096C"/>
    <w:pPr>
      <w:spacing w:after="0"/>
    </w:pPr>
  </w:style>
  <w:style w:type="paragraph" w:styleId="ae">
    <w:name w:val="endnote text"/>
    <w:basedOn w:val="a"/>
    <w:link w:val="af"/>
    <w:uiPriority w:val="99"/>
    <w:semiHidden/>
    <w:unhideWhenUsed/>
    <w:rsid w:val="00F2096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F2096C"/>
    <w:rPr>
      <w:sz w:val="20"/>
    </w:rPr>
  </w:style>
  <w:style w:type="paragraph" w:styleId="af0">
    <w:name w:val="Title"/>
    <w:basedOn w:val="a"/>
    <w:next w:val="a"/>
    <w:link w:val="af1"/>
    <w:uiPriority w:val="10"/>
    <w:qFormat/>
    <w:rsid w:val="00F2096C"/>
    <w:pPr>
      <w:spacing w:before="300"/>
      <w:contextualSpacing/>
    </w:pPr>
    <w:rPr>
      <w:sz w:val="48"/>
      <w:szCs w:val="48"/>
    </w:rPr>
  </w:style>
  <w:style w:type="character" w:customStyle="1" w:styleId="af1">
    <w:name w:val="Заголовок Знак"/>
    <w:basedOn w:val="a0"/>
    <w:link w:val="af0"/>
    <w:uiPriority w:val="10"/>
    <w:rsid w:val="00F2096C"/>
    <w:rPr>
      <w:sz w:val="48"/>
      <w:szCs w:val="48"/>
    </w:rPr>
  </w:style>
  <w:style w:type="paragraph" w:styleId="af2">
    <w:name w:val="Subtitle"/>
    <w:basedOn w:val="a"/>
    <w:next w:val="a"/>
    <w:link w:val="af3"/>
    <w:uiPriority w:val="11"/>
    <w:qFormat/>
    <w:rsid w:val="00F2096C"/>
    <w:pPr>
      <w:spacing w:before="200"/>
    </w:pPr>
    <w:rPr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F2096C"/>
    <w:rPr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F2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096C"/>
    <w:rPr>
      <w:rFonts w:ascii="Segoe UI" w:hAnsi="Segoe UI" w:cs="Segoe UI"/>
      <w:sz w:val="18"/>
      <w:szCs w:val="18"/>
    </w:rPr>
  </w:style>
  <w:style w:type="character" w:customStyle="1" w:styleId="af6">
    <w:name w:val="Без интервала Знак"/>
    <w:link w:val="af7"/>
    <w:uiPriority w:val="1"/>
    <w:locked/>
    <w:rsid w:val="00F2096C"/>
    <w:rPr>
      <w:rFonts w:ascii="Calibri" w:eastAsia="Calibri" w:hAnsi="Calibri" w:cs="Times New Roman"/>
      <w:lang w:val="en-US"/>
    </w:rPr>
  </w:style>
  <w:style w:type="paragraph" w:styleId="af7">
    <w:name w:val="No Spacing"/>
    <w:link w:val="af6"/>
    <w:uiPriority w:val="1"/>
    <w:qFormat/>
    <w:rsid w:val="00F2096C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f8">
    <w:name w:val="Абзац списка Знак"/>
    <w:link w:val="af9"/>
    <w:uiPriority w:val="34"/>
    <w:qFormat/>
    <w:locked/>
    <w:rsid w:val="00F2096C"/>
  </w:style>
  <w:style w:type="paragraph" w:styleId="af9">
    <w:name w:val="List Paragraph"/>
    <w:basedOn w:val="a"/>
    <w:link w:val="af8"/>
    <w:uiPriority w:val="34"/>
    <w:qFormat/>
    <w:rsid w:val="00F2096C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F2096C"/>
    <w:pPr>
      <w:ind w:left="720" w:right="720"/>
    </w:pPr>
    <w:rPr>
      <w:i/>
    </w:rPr>
  </w:style>
  <w:style w:type="character" w:customStyle="1" w:styleId="23">
    <w:name w:val="Цитата 2 Знак"/>
    <w:basedOn w:val="a0"/>
    <w:link w:val="22"/>
    <w:uiPriority w:val="29"/>
    <w:rsid w:val="00F2096C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F2096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basedOn w:val="a0"/>
    <w:link w:val="afa"/>
    <w:uiPriority w:val="30"/>
    <w:rsid w:val="00F2096C"/>
    <w:rPr>
      <w:i/>
      <w:shd w:val="clear" w:color="auto" w:fill="F2F2F2"/>
    </w:rPr>
  </w:style>
  <w:style w:type="paragraph" w:styleId="afc">
    <w:name w:val="TOC Heading"/>
    <w:uiPriority w:val="39"/>
    <w:semiHidden/>
    <w:unhideWhenUsed/>
    <w:qFormat/>
    <w:rsid w:val="00F2096C"/>
    <w:pPr>
      <w:spacing w:after="200" w:line="276" w:lineRule="auto"/>
    </w:pPr>
  </w:style>
  <w:style w:type="paragraph" w:customStyle="1" w:styleId="12">
    <w:name w:val="Абзац списка1"/>
    <w:basedOn w:val="a"/>
    <w:uiPriority w:val="34"/>
    <w:qFormat/>
    <w:rsid w:val="00F2096C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pj">
    <w:name w:val="pj"/>
    <w:basedOn w:val="a"/>
    <w:uiPriority w:val="99"/>
    <w:rsid w:val="00F20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i">
    <w:name w:val="pji"/>
    <w:basedOn w:val="a"/>
    <w:uiPriority w:val="99"/>
    <w:rsid w:val="00F20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otnote reference"/>
    <w:basedOn w:val="a0"/>
    <w:uiPriority w:val="99"/>
    <w:semiHidden/>
    <w:unhideWhenUsed/>
    <w:rsid w:val="00F2096C"/>
    <w:rPr>
      <w:vertAlign w:val="superscript"/>
    </w:rPr>
  </w:style>
  <w:style w:type="character" w:styleId="afe">
    <w:name w:val="endnote reference"/>
    <w:basedOn w:val="a0"/>
    <w:uiPriority w:val="99"/>
    <w:semiHidden/>
    <w:unhideWhenUsed/>
    <w:rsid w:val="00F2096C"/>
    <w:rPr>
      <w:vertAlign w:val="superscript"/>
    </w:rPr>
  </w:style>
  <w:style w:type="character" w:customStyle="1" w:styleId="Heading1Char">
    <w:name w:val="Heading 1 Char"/>
    <w:basedOn w:val="a0"/>
    <w:uiPriority w:val="9"/>
    <w:rsid w:val="00F2096C"/>
    <w:rPr>
      <w:rFonts w:ascii="Arial" w:eastAsia="Arial" w:hAnsi="Arial" w:cs="Arial" w:hint="default"/>
      <w:sz w:val="40"/>
      <w:szCs w:val="40"/>
    </w:rPr>
  </w:style>
  <w:style w:type="character" w:customStyle="1" w:styleId="Heading3Char">
    <w:name w:val="Heading 3 Char"/>
    <w:basedOn w:val="a0"/>
    <w:uiPriority w:val="9"/>
    <w:rsid w:val="00F2096C"/>
    <w:rPr>
      <w:rFonts w:ascii="Arial" w:eastAsia="Arial" w:hAnsi="Arial" w:cs="Arial" w:hint="default"/>
      <w:sz w:val="30"/>
      <w:szCs w:val="30"/>
    </w:rPr>
  </w:style>
  <w:style w:type="character" w:customStyle="1" w:styleId="HeaderChar">
    <w:name w:val="Header Char"/>
    <w:basedOn w:val="a0"/>
    <w:uiPriority w:val="99"/>
    <w:rsid w:val="00F2096C"/>
  </w:style>
  <w:style w:type="character" w:customStyle="1" w:styleId="FooterChar">
    <w:name w:val="Footer Char"/>
    <w:basedOn w:val="a0"/>
    <w:uiPriority w:val="99"/>
    <w:rsid w:val="00F2096C"/>
  </w:style>
  <w:style w:type="character" w:customStyle="1" w:styleId="CaptionChar">
    <w:name w:val="Caption Char"/>
    <w:uiPriority w:val="99"/>
    <w:rsid w:val="00F2096C"/>
  </w:style>
  <w:style w:type="character" w:customStyle="1" w:styleId="s0">
    <w:name w:val="s0"/>
    <w:basedOn w:val="a0"/>
    <w:rsid w:val="00F2096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F2096C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sid w:val="00F2096C"/>
  </w:style>
  <w:style w:type="character" w:customStyle="1" w:styleId="s3">
    <w:name w:val="s3"/>
    <w:basedOn w:val="a0"/>
    <w:rsid w:val="00F2096C"/>
  </w:style>
  <w:style w:type="character" w:customStyle="1" w:styleId="s9">
    <w:name w:val="s9"/>
    <w:basedOn w:val="a0"/>
    <w:rsid w:val="00F2096C"/>
  </w:style>
  <w:style w:type="character" w:customStyle="1" w:styleId="s19">
    <w:name w:val="s19"/>
    <w:basedOn w:val="a0"/>
    <w:rsid w:val="00F2096C"/>
  </w:style>
  <w:style w:type="character" w:customStyle="1" w:styleId="13">
    <w:name w:val="Неразрешенное упоминание1"/>
    <w:basedOn w:val="a0"/>
    <w:uiPriority w:val="99"/>
    <w:semiHidden/>
    <w:rsid w:val="00F2096C"/>
    <w:rPr>
      <w:color w:val="605E5C"/>
      <w:shd w:val="clear" w:color="auto" w:fill="E1DFDD"/>
    </w:rPr>
  </w:style>
  <w:style w:type="table" w:styleId="aff">
    <w:name w:val="Table Grid"/>
    <w:basedOn w:val="a1"/>
    <w:uiPriority w:val="59"/>
    <w:rsid w:val="00F2096C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4">
    <w:name w:val="Plain Table 1"/>
    <w:basedOn w:val="a1"/>
    <w:uiPriority w:val="59"/>
    <w:rsid w:val="00F2096C"/>
    <w:pPr>
      <w:spacing w:after="0" w:line="240" w:lineRule="auto"/>
    </w:p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4">
    <w:name w:val="Plain Table 2"/>
    <w:basedOn w:val="a1"/>
    <w:uiPriority w:val="59"/>
    <w:rsid w:val="00F2096C"/>
    <w:pPr>
      <w:spacing w:after="0" w:line="240" w:lineRule="auto"/>
    </w:pPr>
    <w:tblPr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42">
    <w:name w:val="Plain Table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52">
    <w:name w:val="Plain Table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aff0">
    <w:name w:val="Grid Table Light"/>
    <w:basedOn w:val="a1"/>
    <w:uiPriority w:val="40"/>
    <w:rsid w:val="00F2096C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">
    <w:name w:val="Grid Table 1 Light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-3">
    <w:name w:val="Grid Table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-4">
    <w:name w:val="Grid Table 4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-5">
    <w:name w:val="Grid Table 5 Dark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styleId="-6">
    <w:name w:val="Grid Table 6 Colorful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-7">
    <w:name w:val="Grid Table 7 Colorful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-10">
    <w:name w:val="List Table 1 Light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-20">
    <w:name w:val="List Table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-30">
    <w:name w:val="List Table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-50">
    <w:name w:val="List Table 5 Dark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-60">
    <w:name w:val="List Table 6 Colorful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styleId="-70">
    <w:name w:val="List Table 7 Colorful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TableGridLight">
    <w:name w:val="Table Grid Light"/>
    <w:basedOn w:val="a1"/>
    <w:uiPriority w:val="59"/>
    <w:rsid w:val="00F2096C"/>
    <w:pPr>
      <w:spacing w:after="0" w:line="240" w:lineRule="auto"/>
    </w:p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8A2D8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4B184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A5A5A5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FD865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472C4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70AD47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 w:cs="Arial" w:hint="default"/>
        <w:color w:val="ACCCEA" w:themeColor="accent1" w:themeTint="80" w:themeShade="95"/>
        <w:sz w:val="22"/>
        <w:szCs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 w:cs="Arial" w:hint="default"/>
        <w:color w:val="ACCCEA" w:themeColor="accent1" w:themeTint="80" w:themeShade="95"/>
        <w:sz w:val="22"/>
        <w:szCs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F4B184" w:themeColor="accent2" w:themeTint="97" w:themeShade="95"/>
        <w:sz w:val="22"/>
        <w:szCs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 w:cs="Arial" w:hint="default"/>
        <w:color w:val="F4B184" w:themeColor="accent2" w:themeTint="97" w:themeShade="95"/>
        <w:sz w:val="22"/>
        <w:szCs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A5A5A5" w:themeColor="accent3" w:themeTint="FE" w:themeShade="95"/>
        <w:sz w:val="22"/>
        <w:szCs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 w:cs="Arial" w:hint="default"/>
        <w:color w:val="A5A5A5" w:themeColor="accent3" w:themeTint="FE" w:themeShade="95"/>
        <w:sz w:val="22"/>
        <w:szCs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FFD865" w:themeColor="accent4" w:themeTint="9A" w:themeShade="95"/>
        <w:sz w:val="22"/>
        <w:szCs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 w:cs="Arial" w:hint="default"/>
        <w:color w:val="FFD865" w:themeColor="accent4" w:themeTint="9A" w:themeShade="95"/>
        <w:sz w:val="22"/>
        <w:szCs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254175" w:themeColor="accent5" w:themeShade="95"/>
        <w:sz w:val="22"/>
        <w:szCs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 w:cs="Arial" w:hint="default"/>
        <w:color w:val="254175" w:themeColor="accent5" w:themeShade="95"/>
        <w:sz w:val="22"/>
        <w:szCs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254175" w:themeColor="accent5" w:themeShade="95"/>
        <w:sz w:val="22"/>
        <w:szCs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 w:cs="Arial" w:hint="default"/>
        <w:color w:val="254175" w:themeColor="accent5" w:themeShade="95"/>
        <w:sz w:val="22"/>
        <w:szCs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 w:cs="Arial" w:hint="default"/>
        <w:b/>
        <w:color w:val="ACCCEA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ACCCEA" w:themeColor="accent1" w:themeTint="80" w:themeShade="95"/>
        <w:sz w:val="22"/>
        <w:szCs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CCCEA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CCCEA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 w:cs="Arial" w:hint="default"/>
        <w:color w:val="ACCCEA" w:themeColor="accent1" w:themeTint="80" w:themeShade="95"/>
        <w:sz w:val="22"/>
        <w:szCs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 w:cs="Arial" w:hint="default"/>
        <w:color w:val="ACCCEA" w:themeColor="accent1" w:themeTint="80" w:themeShade="95"/>
        <w:sz w:val="22"/>
        <w:szCs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 w:cs="Arial" w:hint="default"/>
        <w:b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F4B184" w:themeColor="accent2" w:themeTint="97" w:themeShade="95"/>
        <w:sz w:val="22"/>
        <w:szCs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F4B184" w:themeColor="accent2" w:themeTint="97" w:themeShade="95"/>
        <w:sz w:val="22"/>
        <w:szCs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 w:cs="Arial" w:hint="default"/>
        <w:color w:val="F4B184" w:themeColor="accent2" w:themeTint="97" w:themeShade="95"/>
        <w:sz w:val="22"/>
        <w:szCs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 w:cs="Arial" w:hint="default"/>
        <w:b/>
        <w:color w:val="A5A5A5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A5A5A5" w:themeColor="accent3" w:themeTint="FE" w:themeShade="95"/>
        <w:sz w:val="22"/>
        <w:szCs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5A5A5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5A5A5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A5A5A5" w:themeColor="accent3" w:themeTint="FE" w:themeShade="95"/>
        <w:sz w:val="22"/>
        <w:szCs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 w:cs="Arial" w:hint="default"/>
        <w:color w:val="A5A5A5" w:themeColor="accent3" w:themeTint="FE" w:themeShade="95"/>
        <w:sz w:val="22"/>
        <w:szCs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 w:cs="Arial" w:hint="default"/>
        <w:b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FFD865" w:themeColor="accent4" w:themeTint="9A" w:themeShade="95"/>
        <w:sz w:val="22"/>
        <w:szCs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FFD865" w:themeColor="accent4" w:themeTint="9A" w:themeShade="95"/>
        <w:sz w:val="22"/>
        <w:szCs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 w:cs="Arial" w:hint="default"/>
        <w:color w:val="FFD865" w:themeColor="accent4" w:themeTint="9A" w:themeShade="95"/>
        <w:sz w:val="22"/>
        <w:szCs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 w:cs="Arial" w:hint="default"/>
        <w:b/>
        <w:color w:val="25417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54175" w:themeColor="accent5" w:themeShade="95"/>
        <w:sz w:val="22"/>
        <w:szCs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5417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54175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254175" w:themeColor="accent5" w:themeShade="95"/>
        <w:sz w:val="22"/>
        <w:szCs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 w:cs="Arial" w:hint="default"/>
        <w:color w:val="254175" w:themeColor="accent5" w:themeShade="95"/>
        <w:sz w:val="22"/>
        <w:szCs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 w:cs="Arial" w:hint="default"/>
        <w:b/>
        <w:color w:val="416429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416429" w:themeColor="accent6" w:themeShade="95"/>
        <w:sz w:val="22"/>
        <w:szCs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416429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416429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16429" w:themeColor="accent6" w:themeShade="95"/>
        <w:sz w:val="22"/>
        <w:szCs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 w:cs="Arial" w:hint="default"/>
        <w:color w:val="416429" w:themeColor="accent6" w:themeShade="95"/>
        <w:sz w:val="22"/>
        <w:szCs w:val="22"/>
      </w:rPr>
    </w:tblStylePr>
  </w:style>
  <w:style w:type="table" w:customStyle="1" w:styleId="ListTable1Light-Accent1">
    <w:name w:val="List Table 1 Light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 w:themeColor="accent1" w:themeTint="90"/>
          <w:left w:val="none" w:sz="0" w:space="0" w:color="auto"/>
          <w:bottom w:val="single" w:sz="4" w:space="0" w:color="A2C6E7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 w:themeColor="accent1" w:themeTint="90"/>
          <w:left w:val="none" w:sz="0" w:space="0" w:color="auto"/>
          <w:bottom w:val="single" w:sz="4" w:space="0" w:color="A2C6E7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4B58A" w:themeColor="accent2" w:themeTint="90"/>
          <w:left w:val="none" w:sz="0" w:space="0" w:color="auto"/>
          <w:bottom w:val="single" w:sz="4" w:space="0" w:color="F4B58A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4B58A" w:themeColor="accent2" w:themeTint="90"/>
          <w:left w:val="none" w:sz="0" w:space="0" w:color="auto"/>
          <w:bottom w:val="single" w:sz="4" w:space="0" w:color="F4B58A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CCCCC" w:themeColor="accent3" w:themeTint="90"/>
          <w:left w:val="none" w:sz="0" w:space="0" w:color="auto"/>
          <w:bottom w:val="single" w:sz="4" w:space="0" w:color="CCCCCC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CCCCC" w:themeColor="accent3" w:themeTint="90"/>
          <w:left w:val="none" w:sz="0" w:space="0" w:color="auto"/>
          <w:bottom w:val="single" w:sz="4" w:space="0" w:color="CCCCCC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FDB6F" w:themeColor="accent4" w:themeTint="90"/>
          <w:left w:val="none" w:sz="0" w:space="0" w:color="auto"/>
          <w:bottom w:val="single" w:sz="4" w:space="0" w:color="FFDB6F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FDB6F" w:themeColor="accent4" w:themeTint="90"/>
          <w:left w:val="none" w:sz="0" w:space="0" w:color="auto"/>
          <w:bottom w:val="single" w:sz="4" w:space="0" w:color="FFDB6F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5B9BD5" w:themeColor="accent1"/>
        <w:left w:val="single" w:sz="36" w:space="0" w:color="5B9BD5" w:themeColor="accent1"/>
        <w:bottom w:val="single" w:sz="36" w:space="0" w:color="5B9BD5" w:themeColor="accent1"/>
        <w:right w:val="single" w:sz="36" w:space="0" w:color="5B9BD5" w:themeColor="accent1"/>
      </w:tblBorders>
      <w:shd w:val="clear" w:color="auto" w:fill="5B9BD5" w:themeFill="accent1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8DA9DB" w:themeColor="accent5" w:themeTint="9A"/>
        <w:left w:val="single" w:sz="36" w:space="0" w:color="8DA9DB" w:themeColor="accent5" w:themeTint="9A"/>
        <w:bottom w:val="single" w:sz="36" w:space="0" w:color="8DA9DB" w:themeColor="accent5" w:themeTint="9A"/>
        <w:right w:val="single" w:sz="36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 w:cs="Arial" w:hint="default"/>
        <w:color w:val="245A8D" w:themeColor="accent1" w:themeShade="95"/>
        <w:sz w:val="22"/>
        <w:szCs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 w:cs="Arial" w:hint="default"/>
        <w:color w:val="245A8D" w:themeColor="accent1" w:themeShade="95"/>
        <w:sz w:val="22"/>
        <w:szCs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 w:cs="Arial" w:hint="default"/>
        <w:color w:val="F4B184" w:themeColor="accent2" w:themeTint="97" w:themeShade="95"/>
        <w:sz w:val="22"/>
        <w:szCs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 w:cs="Arial" w:hint="default"/>
        <w:color w:val="F4B184" w:themeColor="accent2" w:themeTint="97" w:themeShade="95"/>
        <w:sz w:val="22"/>
        <w:szCs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 w:cs="Arial" w:hint="default"/>
        <w:color w:val="C9C9C9" w:themeColor="accent3" w:themeTint="98" w:themeShade="95"/>
        <w:sz w:val="22"/>
        <w:szCs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 w:cs="Arial" w:hint="default"/>
        <w:color w:val="C9C9C9" w:themeColor="accent3" w:themeTint="98" w:themeShade="95"/>
        <w:sz w:val="22"/>
        <w:szCs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 w:cs="Arial" w:hint="default"/>
        <w:color w:val="FFD865" w:themeColor="accent4" w:themeTint="9A" w:themeShade="95"/>
        <w:sz w:val="22"/>
        <w:szCs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 w:cs="Arial" w:hint="default"/>
        <w:color w:val="FFD865" w:themeColor="accent4" w:themeTint="9A" w:themeShade="95"/>
        <w:sz w:val="22"/>
        <w:szCs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 w:cs="Arial" w:hint="default"/>
        <w:color w:val="8DA9DB" w:themeColor="accent5" w:themeTint="9A" w:themeShade="95"/>
        <w:sz w:val="22"/>
        <w:szCs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 w:cs="Arial" w:hint="default"/>
        <w:color w:val="8DA9DB" w:themeColor="accent5" w:themeTint="9A" w:themeShade="95"/>
        <w:sz w:val="22"/>
        <w:szCs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 w:cs="Arial" w:hint="default"/>
        <w:color w:val="A9D08E" w:themeColor="accent6" w:themeTint="98" w:themeShade="95"/>
        <w:sz w:val="22"/>
        <w:szCs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 w:cs="Arial" w:hint="default"/>
        <w:color w:val="A9D08E" w:themeColor="accent6" w:themeTint="98" w:themeShade="95"/>
        <w:sz w:val="22"/>
        <w:szCs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5B9BD5" w:themeColor="accent1"/>
      </w:tblBorders>
    </w:tblPr>
    <w:tblStylePr w:type="firstRow">
      <w:rPr>
        <w:rFonts w:ascii="Arial" w:hAnsi="Arial" w:cs="Arial" w:hint="default"/>
        <w:i/>
        <w:color w:val="245A8D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245A8D" w:themeColor="accent1" w:themeShade="95"/>
        <w:sz w:val="22"/>
        <w:szCs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45A8D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45A8D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 w:cs="Arial" w:hint="default"/>
        <w:color w:val="245A8D" w:themeColor="accent1" w:themeShade="95"/>
        <w:sz w:val="22"/>
        <w:szCs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 w:cs="Arial" w:hint="default"/>
        <w:color w:val="245A8D" w:themeColor="accent1" w:themeShade="95"/>
        <w:sz w:val="22"/>
        <w:szCs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</w:tblPr>
    <w:tblStylePr w:type="firstRow"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4B184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 w:cs="Arial" w:hint="default"/>
        <w:color w:val="F4B184" w:themeColor="accent2" w:themeTint="97" w:themeShade="95"/>
        <w:sz w:val="22"/>
        <w:szCs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 w:cs="Arial" w:hint="default"/>
        <w:color w:val="F4B184" w:themeColor="accent2" w:themeTint="97" w:themeShade="95"/>
        <w:sz w:val="22"/>
        <w:szCs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</w:tblPr>
    <w:tblStylePr w:type="firstRow">
      <w:rPr>
        <w:rFonts w:ascii="Arial" w:hAnsi="Arial" w:cs="Arial" w:hint="default"/>
        <w:i/>
        <w:color w:val="C9C9C9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C9C9C9" w:themeColor="accent3" w:themeTint="98" w:themeShade="95"/>
        <w:sz w:val="22"/>
        <w:szCs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C9C9C9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9C9C9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 w:cs="Arial" w:hint="default"/>
        <w:color w:val="C9C9C9" w:themeColor="accent3" w:themeTint="98" w:themeShade="95"/>
        <w:sz w:val="22"/>
        <w:szCs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 w:cs="Arial" w:hint="default"/>
        <w:color w:val="C9C9C9" w:themeColor="accent3" w:themeTint="98" w:themeShade="95"/>
        <w:sz w:val="22"/>
        <w:szCs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</w:tblPr>
    <w:tblStylePr w:type="firstRow"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FD865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 w:cs="Arial" w:hint="default"/>
        <w:color w:val="FFD865" w:themeColor="accent4" w:themeTint="9A" w:themeShade="95"/>
        <w:sz w:val="22"/>
        <w:szCs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 w:cs="Arial" w:hint="default"/>
        <w:color w:val="FFD865" w:themeColor="accent4" w:themeTint="9A" w:themeShade="95"/>
        <w:sz w:val="22"/>
        <w:szCs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</w:tblPr>
    <w:tblStylePr w:type="firstRow">
      <w:rPr>
        <w:rFonts w:ascii="Arial" w:hAnsi="Arial" w:cs="Arial" w:hint="default"/>
        <w:i/>
        <w:color w:val="8DA9D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8DA9DB" w:themeColor="accent5" w:themeTint="9A" w:themeShade="95"/>
        <w:sz w:val="22"/>
        <w:szCs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8DA9D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8DA9D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 w:cs="Arial" w:hint="default"/>
        <w:color w:val="8DA9DB" w:themeColor="accent5" w:themeTint="9A" w:themeShade="95"/>
        <w:sz w:val="22"/>
        <w:szCs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 w:cs="Arial" w:hint="default"/>
        <w:color w:val="8DA9DB" w:themeColor="accent5" w:themeTint="9A" w:themeShade="95"/>
        <w:sz w:val="22"/>
        <w:szCs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</w:tblPr>
    <w:tblStylePr w:type="firstRow">
      <w:rPr>
        <w:rFonts w:ascii="Arial" w:hAnsi="Arial" w:cs="Arial" w:hint="default"/>
        <w:i/>
        <w:color w:val="A9D08E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A9D08E" w:themeColor="accent6" w:themeTint="98" w:themeShade="95"/>
        <w:sz w:val="22"/>
        <w:szCs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9D08E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9D08E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 w:cs="Arial" w:hint="default"/>
        <w:color w:val="A9D08E" w:themeColor="accent6" w:themeTint="98" w:themeShade="95"/>
        <w:sz w:val="22"/>
        <w:szCs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 w:cs="Arial" w:hint="default"/>
        <w:color w:val="A9D08E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2096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2096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24</Pages>
  <Words>6313</Words>
  <Characters>35987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Адиль Болатов</dc:creator>
  <cp:keywords/>
  <dc:description/>
  <cp:lastModifiedBy>Жарбол Сулейменов</cp:lastModifiedBy>
  <cp:revision>4</cp:revision>
  <dcterms:created xsi:type="dcterms:W3CDTF">2026-10-09T12:49:00Z</dcterms:created>
  <dcterms:modified xsi:type="dcterms:W3CDTF">2026-10-12T04:56:00Z</dcterms:modified>
</cp:coreProperties>
</file>