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A3608" w:rsidRPr="00CA3608">
        <w:rPr>
          <w:rFonts w:ascii="Times New Roman" w:hAnsi="Times New Roman" w:cs="Times New Roman"/>
          <w:color w:val="151515"/>
          <w:sz w:val="28"/>
          <w:szCs w:val="28"/>
          <w:lang w:val="kk-KZ"/>
        </w:rPr>
        <w:t>Шолаққорған ауылы, Жібек жолы көшесі №5, Созақ ауданы әкімдігінің мәдениет, тілдерді дамыту, дене шынықтыру және спорт бөлімінің "Мыңжылқы" мәдениет сарайы" мемлекеттік коммуналдық қазыналық кәсіпорнының ғимараты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A5344"/>
    <w:rsid w:val="001C58AF"/>
    <w:rsid w:val="002227E4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A3608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DF4B98"/>
    <w:rsid w:val="00E0799E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ПК</cp:lastModifiedBy>
  <cp:revision>25</cp:revision>
  <cp:lastPrinted>2026-09-30T07:52:00Z</cp:lastPrinted>
  <dcterms:created xsi:type="dcterms:W3CDTF">2026-09-30T14:44:00Z</dcterms:created>
  <dcterms:modified xsi:type="dcterms:W3CDTF">2026-10-15T11:03:00Z</dcterms:modified>
</cp:coreProperties>
</file>