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98A9D7" w14:textId="74B7E510" w:rsidR="007C13C3" w:rsidRDefault="00D0079D" w:rsidP="00D0079D">
      <w:pPr>
        <w:spacing w:after="0" w:line="240" w:lineRule="auto"/>
        <w:jc w:val="center"/>
        <w:rPr>
          <w:b/>
          <w:sz w:val="28"/>
          <w:szCs w:val="24"/>
          <w:lang w:val="ru-RU"/>
        </w:rPr>
      </w:pPr>
      <w:bookmarkStart w:id="0" w:name="_GoBack"/>
      <w:bookmarkEnd w:id="0"/>
      <w:r w:rsidRPr="00D0079D">
        <w:rPr>
          <w:b/>
          <w:sz w:val="28"/>
          <w:szCs w:val="24"/>
          <w:lang w:val="ru-RU"/>
        </w:rPr>
        <w:t>Салықтық әкімшілендіру бойынша сараптамалық-талдау іс-шарасының нәтижелері қаралды</w:t>
      </w:r>
    </w:p>
    <w:p w14:paraId="4DDB99B6" w14:textId="77777777" w:rsidR="00D0079D" w:rsidRPr="00D0079D" w:rsidRDefault="00D0079D" w:rsidP="00D0079D">
      <w:pPr>
        <w:spacing w:after="0" w:line="240" w:lineRule="auto"/>
        <w:jc w:val="center"/>
        <w:rPr>
          <w:sz w:val="28"/>
          <w:szCs w:val="24"/>
          <w:lang w:val="ru-RU"/>
        </w:rPr>
      </w:pPr>
    </w:p>
    <w:p w14:paraId="1CB8681C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Ақмола облысы бойынша Тексеру комиссиясы «Салықтық әкімшілендірудің тиімділігін, салықтар мен басқа да төлемдердің жергілікті бюджетке толық және уақтылы түсуін талдау» тақырыбында сараптамалық-талдау іс-шарасын жүргізді. Талдау 2025 жылды қамтыды және объектілерге бармай жүргізілді.</w:t>
      </w:r>
      <w:r w:rsidRPr="00D0079D">
        <w:rPr>
          <w:sz w:val="28"/>
          <w:szCs w:val="24"/>
          <w:lang w:val="ru-RU"/>
        </w:rPr>
      </w:r>
    </w:p>
    <w:p w14:paraId="697ECD31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Іс-шара шеңберінде салық түсімдерін жоспарлау және түзету, болжамды көрсеткіштердің орындалуы, бақылау жұмысының жай-күйі және жергілікті бюджетке түсімдердің толық түсуіне әсер ететін факторлар зерделенді.</w:t>
      </w:r>
      <w:r w:rsidRPr="00D0079D">
        <w:rPr>
          <w:sz w:val="28"/>
          <w:szCs w:val="24"/>
          <w:lang w:val="ru-RU"/>
        </w:rPr>
      </w:r>
    </w:p>
    <w:p w14:paraId="4092B488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Талдау нәтижесінде салықтық кірістерді болжаудағы кемшіліктер, оның ішінде жоспарлы көрсеткіштерге елеулі түзетулер енгізу және жекелеген бастапқы болжамдарды асыра көрсету тәуекелдері анықталды.</w:t>
      </w:r>
    </w:p>
    <w:p w14:paraId="5724962E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Салықтардың жекелеген түрлері, оның ішінде төлем көзінен ұсталатын жеке табыс салығы бойынша камералдық бақылау мен талдамалық жұмысты күшейту қажеттілігі атап өтілді.</w:t>
      </w:r>
      <w:r w:rsidRPr="00D0079D">
        <w:rPr>
          <w:sz w:val="28"/>
          <w:szCs w:val="24"/>
          <w:lang w:val="ru-RU"/>
        </w:rPr>
      </w:r>
    </w:p>
    <w:p w14:paraId="31A23535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Салықтық әкімшілендірудің нәтижелілігін арттыру резервтері және салық базасын бағалау кезінде салалық мемлекеттік органдармен анағұрлым жүйелі өзара іс-қимыл жасау қажеттілігі анықталды.</w:t>
      </w:r>
      <w:r w:rsidRPr="00D0079D">
        <w:rPr>
          <w:sz w:val="28"/>
          <w:szCs w:val="24"/>
          <w:lang w:val="ru-RU"/>
        </w:rPr>
      </w:r>
    </w:p>
    <w:p w14:paraId="36E00B92" w14:textId="77777777" w:rsidR="007C13C3" w:rsidRPr="00D0079D" w:rsidRDefault="00D0079D" w:rsidP="00D0079D">
      <w:pPr>
        <w:spacing w:after="0" w:line="240" w:lineRule="auto"/>
        <w:ind w:firstLine="454"/>
        <w:jc w:val="both"/>
        <w:rPr>
          <w:sz w:val="28"/>
          <w:szCs w:val="24"/>
          <w:lang w:val="ru-RU"/>
        </w:rPr>
      </w:pPr>
      <w:r w:rsidRPr="00D0079D">
        <w:rPr>
          <w:sz w:val="28"/>
          <w:szCs w:val="24"/>
          <w:lang w:val="ru-RU"/>
        </w:rPr>
        <w:t>Сараптамалық-талдау іс-шарасының нәтижелері бойынша болжауды жетілдіру, сценарийлік және тәуекелге бағдарланған тәсілдерді қолдану, ірі салық төлеушілерге мониторинг жүргізу және бақылау жұмысының тиімділігін арттыру жөнінде ұсынымдар әзірленді.</w:t>
      </w:r>
      <w:r w:rsidRPr="00D0079D">
        <w:rPr>
          <w:sz w:val="28"/>
          <w:szCs w:val="24"/>
          <w:lang w:val="ru-RU"/>
        </w:rPr>
      </w:r>
    </w:p>
    <w:sectPr w:rsidR="007C13C3" w:rsidRPr="00D0079D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C13C3"/>
    <w:rsid w:val="00AA1D8D"/>
    <w:rsid w:val="00B47730"/>
    <w:rsid w:val="00CB0664"/>
    <w:rsid w:val="00D007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A6DE7B"/>
  <w14:defaultImageDpi w14:val="300"/>
  <w15:docId w15:val="{F008EA48-879E-488A-BBD6-D1444563D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6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A38AB2-57F3-4F66-85FF-91794E78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2013-12-23T23:15:00Z</dcterms:created>
  <dcterms:modified xsi:type="dcterms:W3CDTF">2026-10-13T11:32:00Z</dcterms:modified>
  <cp:category/>
</cp:coreProperties>
</file>