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910AC">
      <w:pPr>
        <w:rPr>
          <w:b/>
          <w:bCs/>
        </w:rPr>
      </w:pPr>
    </w:p>
    <w:p w14:paraId="57B3774E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«Ұлытау облысының денсаулық сақтау басқармасы» ММ қызметіндегі сыбайлас жемқорлық тәуекелдерін талдау нәтижелері туралы ақпарат</w:t>
      </w:r>
      <w:bookmarkStart w:id="0" w:name="_GoBack"/>
      <w:bookmarkEnd w:id="0"/>
    </w:p>
    <w:p w14:paraId="5642C14D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«Ұлытау облысының денсаулық сақтау басқармасы» мемлекеттік мекемесі (бұдан әрі – Басқарма) сыбайлас жемқорлықтың алдын алу жөніндегі шараларды іске асыру шеңберінде өз қызметіндегі сыбайлас жемқорлық тәуекелдеріне талдау жүргізді.</w:t>
      </w:r>
    </w:p>
    <w:p w14:paraId="62A1BD0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Талдау Қазақстан Республикасының «Сыбайлас жемқорлыққа қарсы іс-қимыл туралы» Заңының 8-бабына және Сыбайлас жемқорлық тәуекелдеріне ішкі талдау жүргізудің үлгілік қағидаларына сәйкес жүзеге асырылды.</w:t>
      </w:r>
    </w:p>
    <w:p w14:paraId="527F19A6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Талдаудың мақсаты сыбайлас жемқорлық тәуекелдерінің туындауына ықпал ететін себептер мен жағдайларды анықтау, қолданыстағы ішкі бақылау тетіктерінің тиімділігін бағалау және оларды жою жөнінде ұсынымдар әзірлеу болып табылады.</w:t>
      </w:r>
    </w:p>
    <w:p w14:paraId="5D2859C7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Талдау барысында бюджеттік жоспарлау, қаржылық қызмет, мемлекеттік мүлікті басқару, кадрлық және ұйымдастырушылық-басқарушылық шешімдер қабылдау, бақылаушы органдардың нұсқамаларын орындау және ведомстволық бағынысты медициналық ұйымдармен өзара іс-қимыл мәселелері зерделенді.</w:t>
      </w:r>
    </w:p>
    <w:p w14:paraId="70E8F3C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Анықталған сыбайлас жемқорлық тәуекелдерінің негізгі бағыттары</w:t>
      </w:r>
    </w:p>
    <w:p w14:paraId="6F4BC62C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Талдау нәтижелері бойынша Басқарма қызметінің мынадай бағыттарында ықтимал сыбайлас жемқорлық тәуекелдері айқындалды:</w:t>
      </w:r>
    </w:p>
    <w:p w14:paraId="25391CB4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1.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Бюджеттік жоспарлау және қаржылық бақылау – бюджеттік өтінімдердің жеткілікті дәрежеде негізделмеуіне, қаржы ресурстарын бөлуге және олардың пайдаланылу тиімділігін бақылауға байланысты тәуекелдер.</w:t>
      </w:r>
    </w:p>
    <w:p w14:paraId="273ECB8B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2.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Мемлекеттік мүлікті басқару – мемлекеттік активтердің сақталуына бақылаудың жеткіліксіздігіне, мүлікке билік етудің белгіленген рәсімдерінің сақталмауына және тиісті шешімдердің құжат жүзінде тиісінше ресімделмеуіне байланысты тәуекелдер.</w:t>
      </w:r>
    </w:p>
    <w:p w14:paraId="1EA83B6E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3.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Кадрлық және ұйымдастырушылық-басқарушылық қызмет – мүдделер қақтығысының туындауына, кадрлық шешімдердің ашықтығының жеткіліксіздігіне және белгіленген рәсімдердің сақталмауына байланысты тәуекелдер.</w:t>
      </w:r>
    </w:p>
    <w:p w14:paraId="026E33D7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4.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Ведомстволық бағынысты ұйымдардың қызметін бақылау – есептілікті формалды түрде қарауға, анықталған кемшіліктерге уақтылы ден қоймауға және уәкілетті органдардың нұсқамаларының орындалуына бақылаудың жеткіліксіздігіне байланысты тәуекелдер.</w:t>
      </w:r>
    </w:p>
    <w:p w14:paraId="3EBE602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Ведомстволық бағынысты медициналық ұйымдардағы сыбайлас жемқорлық тәуекелдері</w:t>
      </w:r>
    </w:p>
    <w:p w14:paraId="11842BC5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Ведомстволық бағынысты медициналық ұйымдардың қызметіндегі қаржы-шаруашылық қызметке, сатып алуларға, мүлікті есепке алу мен пайдалануға, кадрлық рәсімдерге, медициналық құжаттаманың дұрыстығына және ішкі бақылау жүйесінің жұмыс істеуіне байланысты ықтимал сыбайлас жемқорлық тәуекелдері жеке қарастырылды.</w:t>
      </w:r>
    </w:p>
    <w:p w14:paraId="21A0D75E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Бұл ретте Басқарма мен ведомстволық бағынысты медициналық ұйымдардың өкілеттіктері әртүрлі және олар Қазақстан Республикасының заңнамасында белгіленген құзыреттері шегінде жауапты болады.</w:t>
      </w:r>
    </w:p>
    <w:p w14:paraId="62B638AE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Сыбайлас жемқорлық тәуекелдерін барынша азайту жөніндегі шаралар</w:t>
      </w:r>
    </w:p>
    <w:p w14:paraId="63B363C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Талдау нәтижелері бойынша мынадай басым шаралар айқындалды:</w:t>
      </w:r>
    </w:p>
    <w:p w14:paraId="6B45D390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бюджеттік жоспарлау және қаржылық бақылау рәсімдерін жетілдіру;</w:t>
      </w:r>
    </w:p>
    <w:p w14:paraId="636E3B51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басқарушылық және кадрлық шешімдер жобаларына құқықтық сараптама жүргізуді күшейту;</w:t>
      </w:r>
    </w:p>
    <w:p w14:paraId="44F9B4CE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мемлекеттік мүлікті басқарудың ашықтығын арттыру;</w:t>
      </w:r>
    </w:p>
    <w:p w14:paraId="1547FD64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мүдделер қақтығысының алдын алу және оны реттеу;</w:t>
      </w:r>
    </w:p>
    <w:p w14:paraId="1565DBE0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мемлекеттік органдардың нұсқамаларының орындалуын бақылауды жетілдіру;</w:t>
      </w:r>
    </w:p>
    <w:p w14:paraId="7A155811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ведомстволық бағынысты медициналық ұйымдардың қызметіне мониторинг жүргізуді күшейту;</w:t>
      </w:r>
    </w:p>
    <w:p w14:paraId="41FDBC61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ішкі бақылау, сатып алу және есепке алу рәсімдерінің тиімділігін арттыру;</w:t>
      </w:r>
    </w:p>
    <w:p w14:paraId="4F45D759">
      <w:pPr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•</w:t>
      </w: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сыбайлас жемқорлыққа қарсы заңнама талаптарын сақтау бойынша түсіндіру жұмыстарын жүргізу.</w:t>
      </w:r>
    </w:p>
    <w:p w14:paraId="28FB5E70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Аталған шараларды іске асыру үшін жауапты орындаушылар мен орындалу мерзімдерін айқындай отырып, сыбайлас жемқорлық тәуекелдерін барынша азайту жөніндегі іс-шаралар жоспарын әзірлеу көзделеді.</w:t>
      </w:r>
    </w:p>
    <w:p w14:paraId="0E159CA9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Қорытынды</w:t>
      </w:r>
    </w:p>
    <w:p w14:paraId="6FB6544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Жүргізілген талдау бақылау және профилактикалық тетіктерді қосымша жетілдіруді талап ететін қызмет бағыттарын айқындауға мүмкіндік берді.</w:t>
      </w:r>
    </w:p>
    <w:p w14:paraId="5ACDC56A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Анықталған сыбайлас жемқорлық тәуекелдері ықтимал сипатқа ие және өздігінен сыбайлас жемқорлық құқық бұзушылықтарының жасалғанын білдірмейді.</w:t>
      </w:r>
    </w:p>
    <w:p w14:paraId="459AC6B8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Ұлытау облысының денсаулық сақтау басқармасы сыбайлас жемқорлықтың алдын алу, қабылданатын шешімдердің ашықтығын қамтамасыз ету, бюджет қаражаты мен мемлекеттік мүлікті пайдалану тиімділігін арттыру, сондай-ақ денсаулық сақтау саласында заңдылық пен адалдық қағидаттарын нығайту жөніндегі жұмысты жалғастырады.</w:t>
      </w:r>
    </w:p>
    <w:p w14:paraId="692B1B93">
      <w:pPr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ысты жалғастырады.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424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2026-10-13T13:27:29Z</dcterms:created>
  <dc:creator>gulzh</dc:creator>
  <cp:lastModifiedBy>gulzh</cp:lastModifiedBy>
  <dcterms:modified xsi:type="dcterms:W3CDTF">2026-10-13T13:29:28Z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eyJoZGlkIjoiZGE2ZTM5N2I3NTlkNWE4MmFkZmVlOTQ2NGYwMDliNWYifQ==</vt:lpwstr>
  </property>
  <property fmtid="{D5CDD505-2E9C-101B-9397-08002B2CF9AE}" pid="4" name="ICV">
    <vt:lpwstr>E55937C23B164D908D6F255A8DE740DE_12</vt:lpwstr>
  </property>
</Properties>
</file>